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rPr/>
      </w:pPr>
      <w:bookmarkStart w:colFirst="0" w:colLast="0" w:name="_s1w3cmtwj6bc" w:id="0"/>
      <w:bookmarkEnd w:id="0"/>
      <w:r w:rsidDel="00000000" w:rsidR="00000000" w:rsidRPr="00000000">
        <w:rPr>
          <w:rtl w:val="0"/>
        </w:rPr>
        <w:t xml:space="preserve">Introducción</w:t>
      </w:r>
    </w:p>
    <w:p w:rsidR="00000000" w:rsidDel="00000000" w:rsidP="00000000" w:rsidRDefault="00000000" w:rsidRPr="00000000" w14:paraId="00000002">
      <w:pPr>
        <w:widowControl w:val="0"/>
        <w:rPr/>
      </w:pP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t xml:space="preserve">Desde el año 2013, el Departamento de Lenguas y Literaturas de la Universidad del Norte de Iowa ha ofrecido cursos de español para hablantes de herencia. Estos cursos son diseñados para estudiantes que crecieron escuchando y hablando el español en sus hogares y comunidades. Muchos de los estudiantes en estas clases crecieron en Iowa, pero otros son de diferentes regiones de los Estados Unidos e incluso de otros países. Lo que sí todos tienen en común es que han identificado el mantenimiento y expansión del español como una prioridad. </w:t>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t xml:space="preserve">Cuando llegan a nuestras clases para hablantes de herencia, encuentran un lugar en donde pueden seguir hablando español aunque estén lejos de sus familias. También conocen a otros estudiantes hispanohablantes con quienes conviven dentro y fuera de clase. Y más que nada, dedican mucho tiempo y esfuerzo en pulir su escritura, desarrollar prácticas de lectura y ganar confianza en la expresión oral en español. </w:t>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En este recetario, encontrarán uno de los muchos proyectos de escritura que hicieron en la clase en el Otoño de 2025. Cada estudiante escogió una receta favorita para compartir con la clase y con ustedes, nuestros lectores. Las recetas están acompañadas por una introducción que explica su significado para el/la autor/a, una lista de ingredientes e instrucciones para su elaboración. </w:t>
      </w:r>
    </w:p>
    <w:p w:rsidR="00000000" w:rsidDel="00000000" w:rsidP="00000000" w:rsidRDefault="00000000" w:rsidRPr="00000000" w14:paraId="00000008">
      <w:pPr>
        <w:widowControl w:val="0"/>
        <w:rPr/>
      </w:pPr>
      <w:r w:rsidDel="00000000" w:rsidR="00000000" w:rsidRPr="00000000">
        <w:rPr>
          <w:rtl w:val="0"/>
        </w:rPr>
      </w:r>
    </w:p>
    <w:p w:rsidR="00000000" w:rsidDel="00000000" w:rsidP="00000000" w:rsidRDefault="00000000" w:rsidRPr="00000000" w14:paraId="00000009">
      <w:pPr>
        <w:widowControl w:val="0"/>
        <w:rPr/>
      </w:pPr>
      <w:r w:rsidDel="00000000" w:rsidR="00000000" w:rsidRPr="00000000">
        <w:rPr>
          <w:rtl w:val="0"/>
        </w:rPr>
        <w:t xml:space="preserve">Esperemos que disfruten de esta colección, </w:t>
      </w:r>
      <w:r w:rsidDel="00000000" w:rsidR="00000000" w:rsidRPr="00000000">
        <w:rPr>
          <w:i w:val="1"/>
          <w:iCs w:val="1"/>
          <w:rtl w:val="0"/>
        </w:rPr>
        <w:t xml:space="preserve">Por nuestras manos: Un recetario de la clase Español para Hablantes de Herencia</w:t>
      </w:r>
      <w:r w:rsidDel="00000000" w:rsidR="00000000" w:rsidRPr="00000000">
        <w:rPr>
          <w:rtl w:val="0"/>
        </w:rPr>
        <w:t xml:space="preserve">. ¡Buen provecho!</w:t>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rPr/>
      </w:pPr>
      <w:r w:rsidDel="00000000" w:rsidR="00000000" w:rsidRPr="00000000">
        <w:rPr>
          <w:rtl w:val="0"/>
        </w:rPr>
        <w:t xml:space="preserve">Elise DuBord</w:t>
      </w:r>
    </w:p>
    <w:p w:rsidR="00000000" w:rsidDel="00000000" w:rsidP="00000000" w:rsidRDefault="00000000" w:rsidRPr="00000000" w14:paraId="0000000C">
      <w:pPr>
        <w:widowControl w:val="0"/>
        <w:rPr/>
      </w:pPr>
      <w:r w:rsidDel="00000000" w:rsidR="00000000" w:rsidRPr="00000000">
        <w:rPr>
          <w:rtl w:val="0"/>
        </w:rPr>
        <w:t xml:space="preserve">Profesora de Español</w:t>
      </w:r>
    </w:p>
    <w:p w:rsidR="00000000" w:rsidDel="00000000" w:rsidP="00000000" w:rsidRDefault="00000000" w:rsidRPr="00000000" w14:paraId="0000000D">
      <w:pPr>
        <w:widowControl w:val="0"/>
        <w:rPr/>
      </w:pPr>
      <w:r w:rsidDel="00000000" w:rsidR="00000000" w:rsidRPr="00000000">
        <w:rPr>
          <w:rtl w:val="0"/>
        </w:rPr>
        <w:t xml:space="preserve">Universidad del Norte de Iowa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