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25405" w14:textId="2733E5A1" w:rsidR="71093A56" w:rsidRPr="00B123B7" w:rsidRDefault="71093A56" w:rsidP="00B123B7">
      <w:pPr>
        <w:pStyle w:val="Heading2"/>
      </w:pPr>
      <w:r w:rsidRPr="00B123B7">
        <w:t xml:space="preserve">Chapter 1: </w:t>
      </w:r>
      <w:r w:rsidR="15219855" w:rsidRPr="00B123B7">
        <w:t xml:space="preserve">Introduction to </w:t>
      </w:r>
      <w:r w:rsidR="00A84BAC" w:rsidRPr="00B123B7">
        <w:t>Diversities of the Body and Brain</w:t>
      </w:r>
    </w:p>
    <w:p w14:paraId="5DB92DA3" w14:textId="77777777" w:rsidR="00D17EB9" w:rsidRPr="00A331CB" w:rsidRDefault="00D17EB9" w:rsidP="00766894">
      <w:pPr>
        <w:spacing w:line="276" w:lineRule="auto"/>
        <w:rPr>
          <w:rFonts w:ascii="Calibri" w:hAnsi="Calibri" w:cs="Calibri"/>
        </w:rPr>
      </w:pPr>
    </w:p>
    <w:p w14:paraId="3A6E6599" w14:textId="77777777" w:rsidR="00586533" w:rsidRPr="00A331CB" w:rsidRDefault="00586533" w:rsidP="00766894">
      <w:pPr>
        <w:spacing w:line="276" w:lineRule="auto"/>
        <w:ind w:left="720" w:right="720"/>
        <w:rPr>
          <w:rFonts w:ascii="Calibri" w:hAnsi="Calibri" w:cs="Calibri"/>
        </w:rPr>
      </w:pPr>
    </w:p>
    <w:p w14:paraId="1E366B17" w14:textId="16F1C8B1" w:rsidR="00F5686E" w:rsidRPr="00A331CB" w:rsidRDefault="00F5686E" w:rsidP="00766894">
      <w:pPr>
        <w:pBdr>
          <w:top w:val="single" w:sz="4" w:space="1" w:color="auto"/>
          <w:left w:val="single" w:sz="4" w:space="4" w:color="auto"/>
          <w:bottom w:val="single" w:sz="4" w:space="1" w:color="auto"/>
          <w:right w:val="single" w:sz="4" w:space="4" w:color="auto"/>
        </w:pBdr>
        <w:shd w:val="clear" w:color="auto" w:fill="156082" w:themeFill="accent1"/>
        <w:spacing w:line="276" w:lineRule="auto"/>
        <w:jc w:val="both"/>
        <w:rPr>
          <w:rFonts w:ascii="Calibri" w:hAnsi="Calibri" w:cs="Calibri"/>
          <w:sz w:val="22"/>
          <w:szCs w:val="22"/>
        </w:rPr>
      </w:pPr>
    </w:p>
    <w:p w14:paraId="31F739F5" w14:textId="51598314" w:rsidR="15219855" w:rsidRPr="00A331CB" w:rsidRDefault="15219855" w:rsidP="00766894">
      <w:pPr>
        <w:pStyle w:val="Heading3"/>
        <w:pBdr>
          <w:top w:val="single" w:sz="4" w:space="1" w:color="auto"/>
          <w:left w:val="single" w:sz="4" w:space="4" w:color="auto"/>
          <w:bottom w:val="single" w:sz="4" w:space="1" w:color="auto"/>
          <w:right w:val="single" w:sz="4" w:space="4" w:color="auto"/>
        </w:pBdr>
        <w:shd w:val="clear" w:color="auto" w:fill="156082" w:themeFill="accent1"/>
        <w:spacing w:before="0"/>
        <w:rPr>
          <w:rFonts w:cs="Calibri"/>
          <w:b/>
          <w:bCs/>
          <w:color w:val="FFFFFF" w:themeColor="background1"/>
        </w:rPr>
      </w:pPr>
      <w:r w:rsidRPr="00A331CB">
        <w:rPr>
          <w:rFonts w:cs="Calibri"/>
          <w:b/>
          <w:bCs/>
          <w:color w:val="FFFFFF" w:themeColor="background1"/>
        </w:rPr>
        <w:t>Learning Objectives</w:t>
      </w:r>
    </w:p>
    <w:p w14:paraId="387AABC2" w14:textId="77777777" w:rsidR="00586533" w:rsidRPr="00A331CB" w:rsidRDefault="00586533" w:rsidP="00766894">
      <w:pPr>
        <w:pBdr>
          <w:top w:val="single" w:sz="4" w:space="1" w:color="auto"/>
          <w:left w:val="single" w:sz="4" w:space="4" w:color="auto"/>
          <w:bottom w:val="single" w:sz="4" w:space="1" w:color="auto"/>
          <w:right w:val="single" w:sz="4" w:space="4" w:color="auto"/>
        </w:pBdr>
        <w:shd w:val="clear" w:color="auto" w:fill="156082" w:themeFill="accent1"/>
        <w:spacing w:line="276" w:lineRule="auto"/>
        <w:rPr>
          <w:rFonts w:ascii="Calibri" w:hAnsi="Calibri" w:cs="Calibri"/>
        </w:rPr>
      </w:pPr>
    </w:p>
    <w:p w14:paraId="1C4A1090" w14:textId="77777777" w:rsidR="00B03998" w:rsidRPr="00A331CB" w:rsidRDefault="00B03998" w:rsidP="00766894">
      <w:pPr>
        <w:pStyle w:val="ListParagraph"/>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rPr>
          <w:rFonts w:ascii="Calibri" w:eastAsia="Aptos" w:hAnsi="Calibri" w:cs="Calibri"/>
          <w:sz w:val="22"/>
          <w:szCs w:val="22"/>
        </w:rPr>
      </w:pPr>
    </w:p>
    <w:p w14:paraId="7B8D4B78" w14:textId="3A850628" w:rsidR="15219855" w:rsidRPr="00A331CB" w:rsidRDefault="001F1BE4" w:rsidP="00766894">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firstLine="0"/>
        <w:rPr>
          <w:rFonts w:ascii="Calibri" w:eastAsia="Aptos" w:hAnsi="Calibri" w:cs="Calibri"/>
          <w:sz w:val="22"/>
          <w:szCs w:val="22"/>
        </w:rPr>
      </w:pPr>
      <w:r w:rsidRPr="00A331CB">
        <w:rPr>
          <w:rFonts w:ascii="Calibri" w:eastAsia="Aptos" w:hAnsi="Calibri" w:cs="Calibri"/>
          <w:sz w:val="22"/>
          <w:szCs w:val="22"/>
        </w:rPr>
        <w:t>U</w:t>
      </w:r>
      <w:r w:rsidR="15219855" w:rsidRPr="00A331CB">
        <w:rPr>
          <w:rFonts w:ascii="Calibri" w:eastAsia="Aptos" w:hAnsi="Calibri" w:cs="Calibri"/>
          <w:sz w:val="22"/>
          <w:szCs w:val="22"/>
        </w:rPr>
        <w:t>nderstand how disability is defined</w:t>
      </w:r>
      <w:r w:rsidR="00364792" w:rsidRPr="00A331CB">
        <w:rPr>
          <w:rFonts w:ascii="Calibri" w:eastAsia="Aptos" w:hAnsi="Calibri" w:cs="Calibri"/>
          <w:sz w:val="22"/>
          <w:szCs w:val="22"/>
        </w:rPr>
        <w:t xml:space="preserve"> </w:t>
      </w:r>
      <w:r w:rsidR="008F2346" w:rsidRPr="00A331CB">
        <w:rPr>
          <w:rFonts w:ascii="Calibri" w:eastAsia="Aptos" w:hAnsi="Calibri" w:cs="Calibri"/>
          <w:sz w:val="22"/>
          <w:szCs w:val="22"/>
        </w:rPr>
        <w:t xml:space="preserve">and </w:t>
      </w:r>
      <w:r w:rsidR="00364792" w:rsidRPr="00A331CB">
        <w:rPr>
          <w:rFonts w:ascii="Calibri" w:eastAsia="Aptos" w:hAnsi="Calibri" w:cs="Calibri"/>
          <w:sz w:val="22"/>
          <w:szCs w:val="22"/>
        </w:rPr>
        <w:t>how to use related terms in day-to-day life</w:t>
      </w:r>
      <w:r w:rsidR="15219855" w:rsidRPr="00A331CB">
        <w:rPr>
          <w:rFonts w:ascii="Calibri" w:eastAsia="Aptos" w:hAnsi="Calibri" w:cs="Calibri"/>
          <w:sz w:val="22"/>
          <w:szCs w:val="22"/>
        </w:rPr>
        <w:t xml:space="preserve">. </w:t>
      </w:r>
    </w:p>
    <w:p w14:paraId="353006EC" w14:textId="2ACE3C8B" w:rsidR="15219855" w:rsidRPr="00A331CB" w:rsidRDefault="00632AE1" w:rsidP="00766894">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firstLine="0"/>
        <w:rPr>
          <w:rFonts w:ascii="Calibri" w:eastAsia="Aptos" w:hAnsi="Calibri" w:cs="Calibri"/>
          <w:sz w:val="22"/>
          <w:szCs w:val="22"/>
        </w:rPr>
      </w:pPr>
      <w:r w:rsidRPr="00A331CB">
        <w:rPr>
          <w:rFonts w:ascii="Calibri" w:eastAsia="Aptos" w:hAnsi="Calibri" w:cs="Calibri"/>
          <w:sz w:val="22"/>
          <w:szCs w:val="22"/>
        </w:rPr>
        <w:t>Describe</w:t>
      </w:r>
      <w:r w:rsidR="15219855" w:rsidRPr="00A331CB">
        <w:rPr>
          <w:rFonts w:ascii="Calibri" w:eastAsia="Aptos" w:hAnsi="Calibri" w:cs="Calibri"/>
          <w:sz w:val="22"/>
          <w:szCs w:val="22"/>
        </w:rPr>
        <w:t xml:space="preserve"> </w:t>
      </w:r>
      <w:r w:rsidR="00AD7A4E" w:rsidRPr="00A331CB">
        <w:rPr>
          <w:rFonts w:ascii="Calibri" w:eastAsia="Aptos" w:hAnsi="Calibri" w:cs="Calibri"/>
          <w:sz w:val="22"/>
          <w:szCs w:val="22"/>
        </w:rPr>
        <w:t>different</w:t>
      </w:r>
      <w:r w:rsidR="15219855" w:rsidRPr="00A331CB">
        <w:rPr>
          <w:rFonts w:ascii="Calibri" w:eastAsia="Aptos" w:hAnsi="Calibri" w:cs="Calibri"/>
          <w:sz w:val="22"/>
          <w:szCs w:val="22"/>
        </w:rPr>
        <w:t xml:space="preserve"> model</w:t>
      </w:r>
      <w:r w:rsidR="00AD7A4E" w:rsidRPr="00A331CB">
        <w:rPr>
          <w:rFonts w:ascii="Calibri" w:eastAsia="Aptos" w:hAnsi="Calibri" w:cs="Calibri"/>
          <w:sz w:val="22"/>
          <w:szCs w:val="22"/>
        </w:rPr>
        <w:t>s</w:t>
      </w:r>
      <w:r w:rsidR="15219855" w:rsidRPr="00A331CB">
        <w:rPr>
          <w:rFonts w:ascii="Calibri" w:eastAsia="Aptos" w:hAnsi="Calibri" w:cs="Calibri"/>
          <w:sz w:val="22"/>
          <w:szCs w:val="22"/>
        </w:rPr>
        <w:t xml:space="preserve"> </w:t>
      </w:r>
      <w:r w:rsidR="00D0584A" w:rsidRPr="00A331CB">
        <w:rPr>
          <w:rFonts w:ascii="Calibri" w:eastAsia="Aptos" w:hAnsi="Calibri" w:cs="Calibri"/>
          <w:sz w:val="22"/>
          <w:szCs w:val="22"/>
        </w:rPr>
        <w:t xml:space="preserve">and views </w:t>
      </w:r>
      <w:r w:rsidR="15219855" w:rsidRPr="00A331CB">
        <w:rPr>
          <w:rFonts w:ascii="Calibri" w:eastAsia="Aptos" w:hAnsi="Calibri" w:cs="Calibri"/>
          <w:sz w:val="22"/>
          <w:szCs w:val="22"/>
        </w:rPr>
        <w:t xml:space="preserve">of disability. </w:t>
      </w:r>
    </w:p>
    <w:p w14:paraId="71182627" w14:textId="0D767CEA" w:rsidR="15219855" w:rsidRPr="00A331CB" w:rsidRDefault="00632AE1" w:rsidP="00766894">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firstLine="0"/>
        <w:rPr>
          <w:rFonts w:ascii="Calibri" w:eastAsia="Aptos" w:hAnsi="Calibri" w:cs="Calibri"/>
          <w:sz w:val="22"/>
          <w:szCs w:val="22"/>
        </w:rPr>
      </w:pPr>
      <w:r w:rsidRPr="00A331CB">
        <w:rPr>
          <w:rFonts w:ascii="Calibri" w:eastAsia="Aptos" w:hAnsi="Calibri" w:cs="Calibri"/>
          <w:sz w:val="22"/>
          <w:szCs w:val="22"/>
        </w:rPr>
        <w:t>R</w:t>
      </w:r>
      <w:r w:rsidR="00AD7A4E" w:rsidRPr="00A331CB">
        <w:rPr>
          <w:rFonts w:ascii="Calibri" w:eastAsia="Aptos" w:hAnsi="Calibri" w:cs="Calibri"/>
          <w:sz w:val="22"/>
          <w:szCs w:val="22"/>
        </w:rPr>
        <w:t>ecognize</w:t>
      </w:r>
      <w:r w:rsidR="15219855" w:rsidRPr="00A331CB">
        <w:rPr>
          <w:rFonts w:ascii="Calibri" w:eastAsia="Aptos" w:hAnsi="Calibri" w:cs="Calibri"/>
          <w:sz w:val="22"/>
          <w:szCs w:val="22"/>
        </w:rPr>
        <w:t xml:space="preserve"> the different categories disabilities can be grouped into.</w:t>
      </w:r>
    </w:p>
    <w:p w14:paraId="13627148" w14:textId="77777777" w:rsidR="00F85045" w:rsidRPr="00A331CB" w:rsidRDefault="00F85045" w:rsidP="00766894">
      <w:pPr>
        <w:pStyle w:val="ListParagraph"/>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rPr>
          <w:rFonts w:ascii="Calibri" w:eastAsia="Aptos" w:hAnsi="Calibri" w:cs="Calibri"/>
          <w:sz w:val="22"/>
          <w:szCs w:val="22"/>
        </w:rPr>
      </w:pPr>
    </w:p>
    <w:p w14:paraId="17703BE2" w14:textId="77777777" w:rsidR="00F85045" w:rsidRPr="00A331CB" w:rsidRDefault="00F85045" w:rsidP="00766894">
      <w:pPr>
        <w:spacing w:line="276" w:lineRule="auto"/>
        <w:jc w:val="center"/>
        <w:rPr>
          <w:rFonts w:ascii="Calibri" w:eastAsia="Aptos" w:hAnsi="Calibri" w:cs="Calibri"/>
          <w:color w:val="0F4761" w:themeColor="accent1" w:themeShade="BF"/>
          <w:sz w:val="22"/>
          <w:szCs w:val="22"/>
        </w:rPr>
      </w:pPr>
    </w:p>
    <w:p w14:paraId="2CC2599F" w14:textId="77777777" w:rsidR="00F85045" w:rsidRPr="00A331CB" w:rsidRDefault="00F85045" w:rsidP="00766894">
      <w:pPr>
        <w:spacing w:line="276" w:lineRule="auto"/>
        <w:jc w:val="center"/>
        <w:rPr>
          <w:rFonts w:ascii="Calibri" w:eastAsia="Aptos" w:hAnsi="Calibri" w:cs="Calibri"/>
          <w:color w:val="0F4761" w:themeColor="accent1" w:themeShade="BF"/>
          <w:sz w:val="22"/>
          <w:szCs w:val="22"/>
        </w:rPr>
      </w:pPr>
    </w:p>
    <w:p w14:paraId="63F26366" w14:textId="3022A7CF" w:rsidR="172B84E7" w:rsidRPr="00B123B7" w:rsidRDefault="00D537CA" w:rsidP="00766894">
      <w:pPr>
        <w:pStyle w:val="Heading3"/>
        <w:spacing w:before="0"/>
        <w:rPr>
          <w:rFonts w:cs="Calibri"/>
          <w:color w:val="0F4761" w:themeColor="accent1" w:themeShade="BF"/>
          <w:szCs w:val="28"/>
        </w:rPr>
      </w:pPr>
      <w:r w:rsidRPr="00B123B7">
        <w:rPr>
          <w:rFonts w:cs="Calibri"/>
          <w:color w:val="0F4761" w:themeColor="accent1" w:themeShade="BF"/>
          <w:szCs w:val="28"/>
        </w:rPr>
        <w:t xml:space="preserve">What is </w:t>
      </w:r>
      <w:r w:rsidR="00C678A0" w:rsidRPr="00B123B7">
        <w:rPr>
          <w:rFonts w:cs="Calibri"/>
          <w:color w:val="0F4761" w:themeColor="accent1" w:themeShade="BF"/>
          <w:szCs w:val="28"/>
        </w:rPr>
        <w:t>D</w:t>
      </w:r>
      <w:r w:rsidRPr="00B123B7">
        <w:rPr>
          <w:rFonts w:cs="Calibri"/>
          <w:color w:val="0F4761" w:themeColor="accent1" w:themeShade="BF"/>
          <w:szCs w:val="28"/>
        </w:rPr>
        <w:t>isability?</w:t>
      </w:r>
    </w:p>
    <w:p w14:paraId="66AB1140" w14:textId="77777777" w:rsidR="004C59C7" w:rsidRPr="005111A2" w:rsidRDefault="004C59C7" w:rsidP="00766894">
      <w:pPr>
        <w:spacing w:line="276" w:lineRule="auto"/>
        <w:rPr>
          <w:rFonts w:ascii="Calibri" w:hAnsi="Calibri" w:cs="Calibri"/>
          <w:sz w:val="22"/>
          <w:szCs w:val="22"/>
        </w:rPr>
      </w:pPr>
    </w:p>
    <w:p w14:paraId="0A44CA4D" w14:textId="31800A53" w:rsidR="00D537CA" w:rsidRPr="005111A2" w:rsidRDefault="00D537CA" w:rsidP="00766894">
      <w:pPr>
        <w:spacing w:line="276" w:lineRule="auto"/>
        <w:rPr>
          <w:rFonts w:ascii="Calibri" w:eastAsia="Aptos" w:hAnsi="Calibri" w:cs="Calibri"/>
          <w:sz w:val="22"/>
          <w:szCs w:val="22"/>
        </w:rPr>
      </w:pPr>
      <w:r w:rsidRPr="005111A2">
        <w:rPr>
          <w:rFonts w:ascii="Calibri" w:eastAsia="Aptos" w:hAnsi="Calibri" w:cs="Calibri"/>
          <w:sz w:val="22"/>
          <w:szCs w:val="22"/>
        </w:rPr>
        <w:t>Disability is a condition which affects a person’s body, brain, senses, or mind. Disabilities can be</w:t>
      </w:r>
      <w:r w:rsidR="006A2D4D" w:rsidRPr="005111A2">
        <w:rPr>
          <w:rFonts w:ascii="Calibri" w:eastAsia="Aptos" w:hAnsi="Calibri" w:cs="Calibri"/>
          <w:sz w:val="22"/>
          <w:szCs w:val="22"/>
        </w:rPr>
        <w:t xml:space="preserve"> hidden or visible</w:t>
      </w:r>
      <w:r w:rsidR="00F51383" w:rsidRPr="005111A2">
        <w:rPr>
          <w:rFonts w:ascii="Calibri" w:eastAsia="Aptos" w:hAnsi="Calibri" w:cs="Calibri"/>
          <w:sz w:val="22"/>
          <w:szCs w:val="22"/>
        </w:rPr>
        <w:t xml:space="preserve">. </w:t>
      </w:r>
      <w:r w:rsidR="006C5B30" w:rsidRPr="005111A2">
        <w:rPr>
          <w:rFonts w:ascii="Calibri" w:eastAsia="Aptos" w:hAnsi="Calibri" w:cs="Calibri"/>
          <w:b/>
          <w:bCs/>
          <w:sz w:val="22"/>
          <w:szCs w:val="22"/>
        </w:rPr>
        <w:t>Hidden disabilities</w:t>
      </w:r>
      <w:r w:rsidR="006C5B30" w:rsidRPr="005111A2">
        <w:rPr>
          <w:rFonts w:ascii="Calibri" w:eastAsia="Aptos" w:hAnsi="Calibri" w:cs="Calibri"/>
          <w:sz w:val="22"/>
          <w:szCs w:val="22"/>
        </w:rPr>
        <w:t xml:space="preserve"> are </w:t>
      </w:r>
      <w:r w:rsidR="00FD1E00" w:rsidRPr="005111A2">
        <w:rPr>
          <w:rFonts w:ascii="Calibri" w:eastAsia="Aptos" w:hAnsi="Calibri" w:cs="Calibri"/>
          <w:sz w:val="22"/>
          <w:szCs w:val="22"/>
        </w:rPr>
        <w:t xml:space="preserve">often </w:t>
      </w:r>
      <w:r w:rsidR="006C5B30" w:rsidRPr="005111A2">
        <w:rPr>
          <w:rFonts w:ascii="Calibri" w:eastAsia="Aptos" w:hAnsi="Calibri" w:cs="Calibri"/>
          <w:sz w:val="22"/>
          <w:szCs w:val="22"/>
        </w:rPr>
        <w:t xml:space="preserve">not easily seen by others, like mental health, neurodivergence, hearing loss, or brain injury. </w:t>
      </w:r>
      <w:r w:rsidR="00CA3E0D" w:rsidRPr="005111A2">
        <w:rPr>
          <w:rFonts w:ascii="Calibri" w:eastAsia="Aptos" w:hAnsi="Calibri" w:cs="Calibri"/>
          <w:b/>
          <w:bCs/>
          <w:sz w:val="22"/>
          <w:szCs w:val="22"/>
        </w:rPr>
        <w:t>Visible disabilities</w:t>
      </w:r>
      <w:r w:rsidR="00CA3E0D" w:rsidRPr="005111A2">
        <w:rPr>
          <w:rFonts w:ascii="Calibri" w:eastAsia="Aptos" w:hAnsi="Calibri" w:cs="Calibri"/>
          <w:sz w:val="22"/>
          <w:szCs w:val="22"/>
        </w:rPr>
        <w:t xml:space="preserve"> </w:t>
      </w:r>
      <w:r w:rsidR="002C53DF" w:rsidRPr="005111A2">
        <w:rPr>
          <w:rFonts w:ascii="Calibri" w:eastAsia="Aptos" w:hAnsi="Calibri" w:cs="Calibri"/>
          <w:sz w:val="22"/>
          <w:szCs w:val="22"/>
        </w:rPr>
        <w:t>may be</w:t>
      </w:r>
      <w:r w:rsidR="00CA3E0D" w:rsidRPr="005111A2">
        <w:rPr>
          <w:rFonts w:ascii="Calibri" w:eastAsia="Aptos" w:hAnsi="Calibri" w:cs="Calibri"/>
          <w:sz w:val="22"/>
          <w:szCs w:val="22"/>
        </w:rPr>
        <w:t xml:space="preserve"> </w:t>
      </w:r>
      <w:r w:rsidR="00FD1E00" w:rsidRPr="005111A2">
        <w:rPr>
          <w:rFonts w:ascii="Calibri" w:eastAsia="Aptos" w:hAnsi="Calibri" w:cs="Calibri"/>
          <w:sz w:val="22"/>
          <w:szCs w:val="22"/>
        </w:rPr>
        <w:t xml:space="preserve">more </w:t>
      </w:r>
      <w:r w:rsidR="00CA3E0D" w:rsidRPr="005111A2">
        <w:rPr>
          <w:rFonts w:ascii="Calibri" w:eastAsia="Aptos" w:hAnsi="Calibri" w:cs="Calibri"/>
          <w:sz w:val="22"/>
          <w:szCs w:val="22"/>
        </w:rPr>
        <w:t xml:space="preserve">easily seen by others, like amputation; or </w:t>
      </w:r>
      <w:r w:rsidR="002C53DF" w:rsidRPr="005111A2">
        <w:rPr>
          <w:rFonts w:ascii="Calibri" w:eastAsia="Aptos" w:hAnsi="Calibri" w:cs="Calibri"/>
          <w:sz w:val="22"/>
          <w:szCs w:val="22"/>
        </w:rPr>
        <w:t>noticed</w:t>
      </w:r>
      <w:r w:rsidR="00CA3E0D" w:rsidRPr="005111A2">
        <w:rPr>
          <w:rFonts w:ascii="Calibri" w:eastAsia="Aptos" w:hAnsi="Calibri" w:cs="Calibri"/>
          <w:sz w:val="22"/>
          <w:szCs w:val="22"/>
        </w:rPr>
        <w:t xml:space="preserve"> because of </w:t>
      </w:r>
      <w:r w:rsidR="00B94B9A" w:rsidRPr="005111A2">
        <w:rPr>
          <w:rFonts w:ascii="Calibri" w:eastAsia="Aptos" w:hAnsi="Calibri" w:cs="Calibri"/>
          <w:sz w:val="22"/>
          <w:szCs w:val="22"/>
        </w:rPr>
        <w:t>aids used</w:t>
      </w:r>
      <w:r w:rsidR="00CA3E0D" w:rsidRPr="005111A2">
        <w:rPr>
          <w:rFonts w:ascii="Calibri" w:eastAsia="Aptos" w:hAnsi="Calibri" w:cs="Calibri"/>
          <w:sz w:val="22"/>
          <w:szCs w:val="22"/>
        </w:rPr>
        <w:t xml:space="preserve">, like an assistance animal. </w:t>
      </w:r>
      <w:r w:rsidR="00DC650F" w:rsidRPr="005111A2">
        <w:rPr>
          <w:rFonts w:ascii="Calibri" w:eastAsia="Aptos" w:hAnsi="Calibri" w:cs="Calibri"/>
          <w:sz w:val="22"/>
          <w:szCs w:val="22"/>
        </w:rPr>
        <w:t>Aids</w:t>
      </w:r>
      <w:r w:rsidR="000F7D53" w:rsidRPr="005111A2">
        <w:rPr>
          <w:rFonts w:ascii="Calibri" w:eastAsia="Aptos" w:hAnsi="Calibri" w:cs="Calibri"/>
          <w:sz w:val="22"/>
          <w:szCs w:val="22"/>
        </w:rPr>
        <w:t xml:space="preserve"> </w:t>
      </w:r>
      <w:r w:rsidR="002E30D4" w:rsidRPr="005111A2">
        <w:rPr>
          <w:rFonts w:ascii="Calibri" w:eastAsia="Aptos" w:hAnsi="Calibri" w:cs="Calibri"/>
          <w:sz w:val="22"/>
          <w:szCs w:val="22"/>
        </w:rPr>
        <w:t xml:space="preserve">come in a variety of forms and </w:t>
      </w:r>
      <w:r w:rsidR="000F7D53" w:rsidRPr="005111A2">
        <w:rPr>
          <w:rFonts w:ascii="Calibri" w:eastAsia="Aptos" w:hAnsi="Calibri" w:cs="Calibri"/>
          <w:sz w:val="22"/>
          <w:szCs w:val="22"/>
        </w:rPr>
        <w:t xml:space="preserve">can assist with </w:t>
      </w:r>
      <w:r w:rsidR="000F7D53" w:rsidRPr="005111A2">
        <w:rPr>
          <w:rFonts w:ascii="Calibri" w:eastAsia="Aptos" w:hAnsi="Calibri" w:cs="Calibri"/>
          <w:b/>
          <w:bCs/>
          <w:sz w:val="22"/>
          <w:szCs w:val="22"/>
        </w:rPr>
        <w:t>communication</w:t>
      </w:r>
      <w:r w:rsidR="000F7D53" w:rsidRPr="005111A2">
        <w:rPr>
          <w:rFonts w:ascii="Calibri" w:eastAsia="Aptos" w:hAnsi="Calibri" w:cs="Calibri"/>
          <w:sz w:val="22"/>
          <w:szCs w:val="22"/>
        </w:rPr>
        <w:t xml:space="preserve">, such as text to speech software, or </w:t>
      </w:r>
      <w:r w:rsidR="0005207E" w:rsidRPr="005111A2">
        <w:rPr>
          <w:rFonts w:ascii="Calibri" w:eastAsia="Aptos" w:hAnsi="Calibri" w:cs="Calibri"/>
          <w:b/>
          <w:bCs/>
          <w:sz w:val="22"/>
          <w:szCs w:val="22"/>
        </w:rPr>
        <w:t>mobility</w:t>
      </w:r>
      <w:r w:rsidR="0005207E" w:rsidRPr="005111A2">
        <w:rPr>
          <w:rFonts w:ascii="Calibri" w:eastAsia="Aptos" w:hAnsi="Calibri" w:cs="Calibri"/>
          <w:sz w:val="22"/>
          <w:szCs w:val="22"/>
        </w:rPr>
        <w:t xml:space="preserve">, such as a walking stick or </w:t>
      </w:r>
      <w:r w:rsidR="006A2D4D" w:rsidRPr="005111A2">
        <w:rPr>
          <w:rFonts w:ascii="Calibri" w:eastAsia="Aptos" w:hAnsi="Calibri" w:cs="Calibri"/>
          <w:sz w:val="22"/>
          <w:szCs w:val="22"/>
        </w:rPr>
        <w:t xml:space="preserve">wheelchair. </w:t>
      </w:r>
      <w:r w:rsidRPr="005111A2">
        <w:rPr>
          <w:rFonts w:ascii="Calibri" w:eastAsia="Aptos" w:hAnsi="Calibri" w:cs="Calibri"/>
          <w:sz w:val="22"/>
          <w:szCs w:val="22"/>
        </w:rPr>
        <w:t>(Deakin University, 2024a).</w:t>
      </w:r>
    </w:p>
    <w:p w14:paraId="345F00F9" w14:textId="77777777" w:rsidR="000511B4" w:rsidRDefault="000511B4" w:rsidP="00766894">
      <w:pPr>
        <w:spacing w:line="276" w:lineRule="auto"/>
        <w:rPr>
          <w:rFonts w:ascii="Calibri" w:eastAsia="Aptos" w:hAnsi="Calibri" w:cs="Calibri"/>
          <w:sz w:val="22"/>
          <w:szCs w:val="22"/>
        </w:rPr>
      </w:pPr>
    </w:p>
    <w:p w14:paraId="2F586077" w14:textId="0C3C30B1" w:rsidR="000511B4" w:rsidRDefault="000511B4" w:rsidP="000511B4">
      <w:pPr>
        <w:spacing w:line="276" w:lineRule="auto"/>
        <w:jc w:val="center"/>
        <w:rPr>
          <w:rFonts w:ascii="Calibri" w:eastAsia="Aptos" w:hAnsi="Calibri" w:cs="Calibri"/>
          <w:sz w:val="22"/>
          <w:szCs w:val="22"/>
        </w:rPr>
      </w:pPr>
      <w:r>
        <w:rPr>
          <w:rFonts w:ascii="Calibri" w:eastAsia="Aptos" w:hAnsi="Calibri" w:cs="Calibri"/>
          <w:noProof/>
          <w:sz w:val="22"/>
          <w:szCs w:val="22"/>
        </w:rPr>
        <w:drawing>
          <wp:inline distT="0" distB="0" distL="0" distR="0" wp14:anchorId="7C24AF9E" wp14:editId="1555BAB7">
            <wp:extent cx="3116912" cy="2077941"/>
            <wp:effectExtent l="0" t="0" r="0" b="5080"/>
            <wp:docPr id="2142752688" name="Picture 17" descr="A zoomed out full body shot showing three Black and disabled friends (a non-binary person with a cane and tangle stim toy, a non-binary person sitting in a power wheelchair, and an invisibly disabled femme) smiling and taking a cell phone selfie together. All are outdoors in front of a whit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752688" name="Picture 17" descr="A zoomed out full body shot showing three Black and disabled friends (a non-binary person with a cane and tangle stim toy, a non-binary person sitting in a power wheelchair, and an invisibly disabled femme) smiling and taking a cell phone selfie together. All are outdoors in front of a white wall."/>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5448" cy="2110298"/>
                    </a:xfrm>
                    <a:prstGeom prst="rect">
                      <a:avLst/>
                    </a:prstGeom>
                  </pic:spPr>
                </pic:pic>
              </a:graphicData>
            </a:graphic>
          </wp:inline>
        </w:drawing>
      </w:r>
    </w:p>
    <w:p w14:paraId="1601940D" w14:textId="3FF40D79" w:rsidR="00BB3B09" w:rsidRPr="000511B4" w:rsidRDefault="000511B4" w:rsidP="000511B4">
      <w:pPr>
        <w:spacing w:line="276" w:lineRule="auto"/>
        <w:ind w:firstLine="2250"/>
        <w:rPr>
          <w:rFonts w:ascii="Calibri" w:eastAsia="Aptos" w:hAnsi="Calibri" w:cs="Calibri"/>
          <w:i/>
          <w:iCs/>
          <w:sz w:val="16"/>
          <w:szCs w:val="16"/>
        </w:rPr>
      </w:pPr>
      <w:r>
        <w:rPr>
          <w:rFonts w:ascii="Calibri" w:eastAsia="Aptos" w:hAnsi="Calibri" w:cs="Calibri"/>
          <w:i/>
          <w:iCs/>
          <w:sz w:val="16"/>
          <w:szCs w:val="16"/>
        </w:rPr>
        <w:t xml:space="preserve">Credit: Chona Kasinger, </w:t>
      </w:r>
      <w:hyperlink r:id="rId9" w:history="1">
        <w:r w:rsidRPr="000511B4">
          <w:rPr>
            <w:rStyle w:val="Hyperlink"/>
            <w:rFonts w:ascii="Calibri" w:eastAsia="Aptos" w:hAnsi="Calibri" w:cs="Calibri"/>
            <w:i/>
            <w:iCs/>
            <w:sz w:val="16"/>
            <w:szCs w:val="16"/>
          </w:rPr>
          <w:t>Disabled and Here</w:t>
        </w:r>
      </w:hyperlink>
      <w:r>
        <w:rPr>
          <w:rFonts w:ascii="Calibri" w:eastAsia="Aptos" w:hAnsi="Calibri" w:cs="Calibri"/>
          <w:i/>
          <w:iCs/>
          <w:sz w:val="16"/>
          <w:szCs w:val="16"/>
        </w:rPr>
        <w:t xml:space="preserve">, </w:t>
      </w:r>
      <w:hyperlink r:id="rId10" w:history="1">
        <w:r w:rsidRPr="000511B4">
          <w:rPr>
            <w:rStyle w:val="Hyperlink"/>
            <w:rFonts w:ascii="Calibri" w:eastAsia="Aptos" w:hAnsi="Calibri" w:cs="Calibri"/>
            <w:i/>
            <w:iCs/>
            <w:sz w:val="16"/>
            <w:szCs w:val="16"/>
          </w:rPr>
          <w:t>CC BY 4.0 International</w:t>
        </w:r>
      </w:hyperlink>
    </w:p>
    <w:p w14:paraId="43736712" w14:textId="77777777" w:rsidR="000511B4" w:rsidRDefault="000511B4" w:rsidP="00766894">
      <w:pPr>
        <w:spacing w:line="276" w:lineRule="auto"/>
        <w:rPr>
          <w:rFonts w:ascii="Calibri" w:eastAsia="Aptos" w:hAnsi="Calibri" w:cs="Calibri"/>
          <w:sz w:val="22"/>
          <w:szCs w:val="22"/>
        </w:rPr>
      </w:pPr>
    </w:p>
    <w:p w14:paraId="3134A704" w14:textId="627D2941" w:rsidR="00332402" w:rsidRDefault="00332402" w:rsidP="00766894">
      <w:pPr>
        <w:spacing w:line="276" w:lineRule="auto"/>
        <w:rPr>
          <w:rFonts w:ascii="Calibri" w:eastAsia="Aptos" w:hAnsi="Calibri" w:cs="Calibri"/>
          <w:sz w:val="22"/>
          <w:szCs w:val="22"/>
        </w:rPr>
      </w:pPr>
      <w:r>
        <w:rPr>
          <w:rFonts w:ascii="Calibri" w:eastAsia="Aptos" w:hAnsi="Calibri" w:cs="Calibri"/>
          <w:sz w:val="22"/>
          <w:szCs w:val="22"/>
        </w:rPr>
        <w:t xml:space="preserve">Across the world, cultures view disability </w:t>
      </w:r>
      <w:r w:rsidR="00A73442">
        <w:rPr>
          <w:rFonts w:ascii="Calibri" w:eastAsia="Aptos" w:hAnsi="Calibri" w:cs="Calibri"/>
          <w:sz w:val="22"/>
          <w:szCs w:val="22"/>
        </w:rPr>
        <w:t>differentl</w:t>
      </w:r>
      <w:r w:rsidR="00637B60">
        <w:rPr>
          <w:rFonts w:ascii="Calibri" w:eastAsia="Aptos" w:hAnsi="Calibri" w:cs="Calibri"/>
          <w:sz w:val="22"/>
          <w:szCs w:val="22"/>
        </w:rPr>
        <w:t>y</w:t>
      </w:r>
      <w:r w:rsidR="00A73442">
        <w:rPr>
          <w:rFonts w:ascii="Calibri" w:eastAsia="Aptos" w:hAnsi="Calibri" w:cs="Calibri"/>
          <w:sz w:val="22"/>
          <w:szCs w:val="22"/>
        </w:rPr>
        <w:t>. Be</w:t>
      </w:r>
      <w:r w:rsidR="00647791">
        <w:rPr>
          <w:rFonts w:ascii="Calibri" w:eastAsia="Aptos" w:hAnsi="Calibri" w:cs="Calibri"/>
          <w:sz w:val="22"/>
          <w:szCs w:val="22"/>
        </w:rPr>
        <w:t>haviors dubbed ‘divergent’</w:t>
      </w:r>
      <w:r w:rsidR="00BB3B09">
        <w:rPr>
          <w:rFonts w:ascii="Calibri" w:eastAsia="Aptos" w:hAnsi="Calibri" w:cs="Calibri"/>
          <w:sz w:val="22"/>
          <w:szCs w:val="22"/>
        </w:rPr>
        <w:t xml:space="preserve"> vary due to different expectations in social</w:t>
      </w:r>
      <w:r w:rsidR="00A56610">
        <w:rPr>
          <w:rFonts w:ascii="Calibri" w:eastAsia="Aptos" w:hAnsi="Calibri" w:cs="Calibri"/>
          <w:sz w:val="22"/>
          <w:szCs w:val="22"/>
        </w:rPr>
        <w:t>ly expected behaviors. Y</w:t>
      </w:r>
      <w:r w:rsidR="00405AB8">
        <w:rPr>
          <w:rFonts w:ascii="Calibri" w:eastAsia="Aptos" w:hAnsi="Calibri" w:cs="Calibri"/>
          <w:sz w:val="22"/>
          <w:szCs w:val="22"/>
        </w:rPr>
        <w:t>et</w:t>
      </w:r>
      <w:r w:rsidR="00A56610">
        <w:rPr>
          <w:rFonts w:ascii="Calibri" w:eastAsia="Aptos" w:hAnsi="Calibri" w:cs="Calibri"/>
          <w:sz w:val="22"/>
          <w:szCs w:val="22"/>
        </w:rPr>
        <w:t>,</w:t>
      </w:r>
      <w:r w:rsidR="00405AB8">
        <w:rPr>
          <w:rFonts w:ascii="Calibri" w:eastAsia="Aptos" w:hAnsi="Calibri" w:cs="Calibri"/>
          <w:sz w:val="22"/>
          <w:szCs w:val="22"/>
        </w:rPr>
        <w:t xml:space="preserve"> many diagnostic tools are based </w:t>
      </w:r>
      <w:r w:rsidR="00A56610">
        <w:rPr>
          <w:rFonts w:ascii="Calibri" w:eastAsia="Aptos" w:hAnsi="Calibri" w:cs="Calibri"/>
          <w:sz w:val="22"/>
          <w:szCs w:val="22"/>
        </w:rPr>
        <w:t>o</w:t>
      </w:r>
      <w:r w:rsidR="00405AB8">
        <w:rPr>
          <w:rFonts w:ascii="Calibri" w:eastAsia="Aptos" w:hAnsi="Calibri" w:cs="Calibri"/>
          <w:sz w:val="22"/>
          <w:szCs w:val="22"/>
        </w:rPr>
        <w:t>n Western norms</w:t>
      </w:r>
      <w:r w:rsidR="00BB3B09">
        <w:rPr>
          <w:rFonts w:ascii="Calibri" w:eastAsia="Aptos" w:hAnsi="Calibri" w:cs="Calibri"/>
          <w:sz w:val="22"/>
          <w:szCs w:val="22"/>
        </w:rPr>
        <w:t>.</w:t>
      </w:r>
      <w:r w:rsidR="00637B60">
        <w:rPr>
          <w:rFonts w:ascii="Calibri" w:eastAsia="Aptos" w:hAnsi="Calibri" w:cs="Calibri"/>
          <w:sz w:val="22"/>
          <w:szCs w:val="22"/>
        </w:rPr>
        <w:t xml:space="preserve"> For example, in the U.S. a</w:t>
      </w:r>
      <w:r w:rsidR="008D705A">
        <w:rPr>
          <w:rFonts w:ascii="Calibri" w:eastAsia="Aptos" w:hAnsi="Calibri" w:cs="Calibri"/>
          <w:sz w:val="22"/>
          <w:szCs w:val="22"/>
        </w:rPr>
        <w:t>voiding eye contact is often viewed as an autistic trait, however</w:t>
      </w:r>
      <w:r w:rsidR="00A56610">
        <w:rPr>
          <w:rFonts w:ascii="Calibri" w:eastAsia="Aptos" w:hAnsi="Calibri" w:cs="Calibri"/>
          <w:sz w:val="22"/>
          <w:szCs w:val="22"/>
        </w:rPr>
        <w:t>,</w:t>
      </w:r>
      <w:r w:rsidR="008D705A">
        <w:rPr>
          <w:rFonts w:ascii="Calibri" w:eastAsia="Aptos" w:hAnsi="Calibri" w:cs="Calibri"/>
          <w:sz w:val="22"/>
          <w:szCs w:val="22"/>
        </w:rPr>
        <w:t xml:space="preserve"> </w:t>
      </w:r>
      <w:r w:rsidR="00265E91">
        <w:rPr>
          <w:rFonts w:ascii="Calibri" w:eastAsia="Aptos" w:hAnsi="Calibri" w:cs="Calibri"/>
          <w:sz w:val="22"/>
          <w:szCs w:val="22"/>
        </w:rPr>
        <w:t xml:space="preserve">in some Asian and African communities, eye contact with adults or </w:t>
      </w:r>
      <w:r w:rsidR="0027732B">
        <w:rPr>
          <w:rFonts w:ascii="Calibri" w:eastAsia="Aptos" w:hAnsi="Calibri" w:cs="Calibri"/>
          <w:sz w:val="22"/>
          <w:szCs w:val="22"/>
        </w:rPr>
        <w:t xml:space="preserve">authority figures is considered rude. </w:t>
      </w:r>
      <w:r w:rsidR="00A56610">
        <w:rPr>
          <w:rFonts w:ascii="Calibri" w:eastAsia="Aptos" w:hAnsi="Calibri" w:cs="Calibri"/>
          <w:sz w:val="22"/>
          <w:szCs w:val="22"/>
        </w:rPr>
        <w:t>Despite this difference in cultural</w:t>
      </w:r>
      <w:r w:rsidR="00930E7A">
        <w:rPr>
          <w:rFonts w:ascii="Calibri" w:eastAsia="Aptos" w:hAnsi="Calibri" w:cs="Calibri"/>
          <w:sz w:val="22"/>
          <w:szCs w:val="22"/>
        </w:rPr>
        <w:t>ly</w:t>
      </w:r>
      <w:r w:rsidR="00A56610">
        <w:rPr>
          <w:rFonts w:ascii="Calibri" w:eastAsia="Aptos" w:hAnsi="Calibri" w:cs="Calibri"/>
          <w:sz w:val="22"/>
          <w:szCs w:val="22"/>
        </w:rPr>
        <w:t xml:space="preserve"> taught behaviors</w:t>
      </w:r>
      <w:r w:rsidR="00912234">
        <w:rPr>
          <w:rFonts w:ascii="Calibri" w:eastAsia="Aptos" w:hAnsi="Calibri" w:cs="Calibri"/>
          <w:sz w:val="22"/>
          <w:szCs w:val="22"/>
        </w:rPr>
        <w:t xml:space="preserve">, </w:t>
      </w:r>
      <w:r w:rsidR="00761B49">
        <w:rPr>
          <w:rFonts w:ascii="Calibri" w:eastAsia="Aptos" w:hAnsi="Calibri" w:cs="Calibri"/>
          <w:sz w:val="22"/>
          <w:szCs w:val="22"/>
        </w:rPr>
        <w:t xml:space="preserve">professionals </w:t>
      </w:r>
      <w:r w:rsidR="005701CC">
        <w:rPr>
          <w:rFonts w:ascii="Calibri" w:eastAsia="Aptos" w:hAnsi="Calibri" w:cs="Calibri"/>
          <w:sz w:val="22"/>
          <w:szCs w:val="22"/>
        </w:rPr>
        <w:t xml:space="preserve">often </w:t>
      </w:r>
      <w:r w:rsidR="00761B49">
        <w:rPr>
          <w:rFonts w:ascii="Calibri" w:eastAsia="Aptos" w:hAnsi="Calibri" w:cs="Calibri"/>
          <w:sz w:val="22"/>
          <w:szCs w:val="22"/>
        </w:rPr>
        <w:t xml:space="preserve">use </w:t>
      </w:r>
      <w:r w:rsidR="007817FE">
        <w:rPr>
          <w:rFonts w:ascii="Calibri" w:eastAsia="Aptos" w:hAnsi="Calibri" w:cs="Calibri"/>
          <w:sz w:val="22"/>
          <w:szCs w:val="22"/>
        </w:rPr>
        <w:t xml:space="preserve">the Western expectations for </w:t>
      </w:r>
      <w:r w:rsidR="00761B49">
        <w:rPr>
          <w:rFonts w:ascii="Calibri" w:eastAsia="Aptos" w:hAnsi="Calibri" w:cs="Calibri"/>
          <w:sz w:val="22"/>
          <w:szCs w:val="22"/>
        </w:rPr>
        <w:t xml:space="preserve">eye </w:t>
      </w:r>
      <w:r w:rsidR="00761B49">
        <w:rPr>
          <w:rFonts w:ascii="Calibri" w:eastAsia="Aptos" w:hAnsi="Calibri" w:cs="Calibri"/>
          <w:sz w:val="22"/>
          <w:szCs w:val="22"/>
        </w:rPr>
        <w:lastRenderedPageBreak/>
        <w:t xml:space="preserve">contact as a diagnostic tool in assessing </w:t>
      </w:r>
      <w:r w:rsidR="00405AB8">
        <w:rPr>
          <w:rFonts w:ascii="Calibri" w:eastAsia="Aptos" w:hAnsi="Calibri" w:cs="Calibri"/>
          <w:sz w:val="22"/>
          <w:szCs w:val="22"/>
        </w:rPr>
        <w:t>for disabilities</w:t>
      </w:r>
      <w:r w:rsidR="005701CC">
        <w:rPr>
          <w:rFonts w:ascii="Calibri" w:eastAsia="Aptos" w:hAnsi="Calibri" w:cs="Calibri"/>
          <w:sz w:val="22"/>
          <w:szCs w:val="22"/>
        </w:rPr>
        <w:t xml:space="preserve">, disregarding cultural </w:t>
      </w:r>
      <w:r w:rsidR="00FF26B0">
        <w:rPr>
          <w:rFonts w:ascii="Calibri" w:eastAsia="Aptos" w:hAnsi="Calibri" w:cs="Calibri"/>
          <w:sz w:val="22"/>
          <w:szCs w:val="22"/>
        </w:rPr>
        <w:t>nuances in behaviors</w:t>
      </w:r>
      <w:r w:rsidR="00744069">
        <w:rPr>
          <w:rFonts w:ascii="Calibri" w:eastAsia="Aptos" w:hAnsi="Calibri" w:cs="Calibri"/>
          <w:sz w:val="22"/>
          <w:szCs w:val="22"/>
        </w:rPr>
        <w:t xml:space="preserve"> and </w:t>
      </w:r>
      <w:r w:rsidR="00930E7A">
        <w:rPr>
          <w:rFonts w:ascii="Calibri" w:eastAsia="Aptos" w:hAnsi="Calibri" w:cs="Calibri"/>
          <w:sz w:val="22"/>
          <w:szCs w:val="22"/>
        </w:rPr>
        <w:t xml:space="preserve">any related </w:t>
      </w:r>
      <w:r w:rsidR="00744069">
        <w:rPr>
          <w:rFonts w:ascii="Calibri" w:eastAsia="Aptos" w:hAnsi="Calibri" w:cs="Calibri"/>
          <w:sz w:val="22"/>
          <w:szCs w:val="22"/>
        </w:rPr>
        <w:t>stigmas associated with diagnoses</w:t>
      </w:r>
      <w:r w:rsidR="00405AB8">
        <w:rPr>
          <w:rFonts w:ascii="Calibri" w:eastAsia="Aptos" w:hAnsi="Calibri" w:cs="Calibri"/>
          <w:sz w:val="22"/>
          <w:szCs w:val="22"/>
        </w:rPr>
        <w:t xml:space="preserve">. </w:t>
      </w:r>
    </w:p>
    <w:p w14:paraId="2EAAFB9B" w14:textId="77777777" w:rsidR="00FD1E00" w:rsidRPr="00A331CB" w:rsidRDefault="00FD1E00" w:rsidP="00766894">
      <w:pPr>
        <w:spacing w:line="276" w:lineRule="auto"/>
        <w:rPr>
          <w:rFonts w:ascii="Calibri" w:eastAsia="Aptos" w:hAnsi="Calibri" w:cs="Calibri"/>
          <w:sz w:val="22"/>
          <w:szCs w:val="22"/>
        </w:rPr>
      </w:pPr>
    </w:p>
    <w:p w14:paraId="26C33AF8" w14:textId="7C50362A" w:rsidR="00D537CA" w:rsidRDefault="00D537CA" w:rsidP="00766894">
      <w:pPr>
        <w:pStyle w:val="Heading3"/>
        <w:spacing w:before="0"/>
        <w:rPr>
          <w:rFonts w:cs="Calibri"/>
          <w:color w:val="0F4761" w:themeColor="accent1" w:themeShade="BF"/>
        </w:rPr>
      </w:pPr>
      <w:r w:rsidRPr="00C678A0">
        <w:rPr>
          <w:rFonts w:cs="Calibri"/>
          <w:color w:val="0F4761" w:themeColor="accent1" w:themeShade="BF"/>
        </w:rPr>
        <w:t>Models of Disability:</w:t>
      </w:r>
    </w:p>
    <w:p w14:paraId="141021A3" w14:textId="77777777" w:rsidR="00A712D9" w:rsidRPr="00A712D9" w:rsidRDefault="00A712D9" w:rsidP="00766894">
      <w:pPr>
        <w:spacing w:line="276" w:lineRule="auto"/>
      </w:pPr>
    </w:p>
    <w:p w14:paraId="46ECDEEE" w14:textId="28DA002D" w:rsidR="008110B9" w:rsidRPr="005111A2" w:rsidRDefault="008110B9" w:rsidP="00766894">
      <w:pPr>
        <w:pStyle w:val="NormalWeb"/>
        <w:spacing w:before="0" w:beforeAutospacing="0" w:after="0" w:afterAutospacing="0" w:line="276" w:lineRule="auto"/>
        <w:rPr>
          <w:rFonts w:ascii="Calibri" w:hAnsi="Calibri" w:cs="Calibri"/>
          <w:sz w:val="22"/>
          <w:szCs w:val="22"/>
        </w:rPr>
      </w:pPr>
      <w:r w:rsidRPr="005111A2">
        <w:rPr>
          <w:rFonts w:ascii="Calibri" w:hAnsi="Calibri" w:cs="Calibri"/>
          <w:sz w:val="22"/>
          <w:szCs w:val="22"/>
        </w:rPr>
        <w:t xml:space="preserve">The way that we talk about disability (our language) depends on our disability model. </w:t>
      </w:r>
      <w:r w:rsidR="00B9404B" w:rsidRPr="005111A2">
        <w:rPr>
          <w:rFonts w:ascii="Calibri" w:hAnsi="Calibri" w:cs="Calibri"/>
          <w:sz w:val="22"/>
          <w:szCs w:val="22"/>
        </w:rPr>
        <w:t>There are nearly two dozen</w:t>
      </w:r>
      <w:r w:rsidR="008674FB" w:rsidRPr="005111A2">
        <w:rPr>
          <w:rFonts w:ascii="Calibri" w:hAnsi="Calibri" w:cs="Calibri"/>
          <w:sz w:val="22"/>
          <w:szCs w:val="22"/>
        </w:rPr>
        <w:t xml:space="preserve"> disability models. </w:t>
      </w:r>
      <w:r w:rsidR="00FB0D52" w:rsidRPr="005111A2">
        <w:rPr>
          <w:rFonts w:ascii="Calibri" w:hAnsi="Calibri" w:cs="Calibri"/>
          <w:sz w:val="22"/>
          <w:szCs w:val="22"/>
        </w:rPr>
        <w:t>(</w:t>
      </w:r>
      <w:r w:rsidR="00F964B0" w:rsidRPr="005111A2">
        <w:rPr>
          <w:rFonts w:ascii="Calibri" w:hAnsi="Calibri" w:cs="Calibri"/>
          <w:sz w:val="22"/>
          <w:szCs w:val="22"/>
        </w:rPr>
        <w:t>S</w:t>
      </w:r>
      <w:r w:rsidR="00D57094" w:rsidRPr="005111A2">
        <w:rPr>
          <w:rFonts w:ascii="Calibri" w:hAnsi="Calibri" w:cs="Calibri"/>
          <w:sz w:val="22"/>
          <w:szCs w:val="22"/>
        </w:rPr>
        <w:t xml:space="preserve">ee </w:t>
      </w:r>
      <w:hyperlink r:id="rId11" w:history="1">
        <w:r w:rsidR="00D57094" w:rsidRPr="005111A2">
          <w:rPr>
            <w:rStyle w:val="Hyperlink"/>
            <w:rFonts w:ascii="Calibri" w:hAnsi="Calibri" w:cs="Calibri"/>
            <w:color w:val="auto"/>
            <w:sz w:val="22"/>
            <w:szCs w:val="22"/>
          </w:rPr>
          <w:t>Models of Disability: Types and Definitions</w:t>
        </w:r>
      </w:hyperlink>
      <w:r w:rsidR="00D57094" w:rsidRPr="005111A2">
        <w:rPr>
          <w:rFonts w:ascii="Calibri" w:hAnsi="Calibri" w:cs="Calibri"/>
          <w:sz w:val="22"/>
          <w:szCs w:val="22"/>
        </w:rPr>
        <w:t xml:space="preserve"> for a more detailed overview.) </w:t>
      </w:r>
      <w:r w:rsidR="008674FB" w:rsidRPr="005111A2">
        <w:rPr>
          <w:rFonts w:ascii="Calibri" w:hAnsi="Calibri" w:cs="Calibri"/>
          <w:sz w:val="22"/>
          <w:szCs w:val="22"/>
        </w:rPr>
        <w:t>Three common ones include:</w:t>
      </w:r>
      <w:r w:rsidRPr="005111A2">
        <w:rPr>
          <w:rFonts w:ascii="Calibri" w:hAnsi="Calibri" w:cs="Calibri"/>
          <w:sz w:val="22"/>
          <w:szCs w:val="22"/>
        </w:rPr>
        <w:t xml:space="preserve"> the social model</w:t>
      </w:r>
      <w:r w:rsidR="00877FE5" w:rsidRPr="005111A2">
        <w:rPr>
          <w:rFonts w:ascii="Calibri" w:hAnsi="Calibri" w:cs="Calibri"/>
          <w:sz w:val="22"/>
          <w:szCs w:val="22"/>
        </w:rPr>
        <w:t>,</w:t>
      </w:r>
      <w:r w:rsidRPr="005111A2">
        <w:rPr>
          <w:rFonts w:ascii="Calibri" w:hAnsi="Calibri" w:cs="Calibri"/>
          <w:sz w:val="22"/>
          <w:szCs w:val="22"/>
        </w:rPr>
        <w:t xml:space="preserve"> medical model</w:t>
      </w:r>
      <w:r w:rsidR="00877FE5" w:rsidRPr="005111A2">
        <w:rPr>
          <w:rFonts w:ascii="Calibri" w:hAnsi="Calibri" w:cs="Calibri"/>
          <w:sz w:val="22"/>
          <w:szCs w:val="22"/>
        </w:rPr>
        <w:t>, and charity model</w:t>
      </w:r>
      <w:r w:rsidRPr="005111A2">
        <w:rPr>
          <w:rFonts w:ascii="Calibri" w:hAnsi="Calibri" w:cs="Calibri"/>
          <w:sz w:val="22"/>
          <w:szCs w:val="22"/>
        </w:rPr>
        <w:t>.</w:t>
      </w:r>
    </w:p>
    <w:p w14:paraId="2339A690" w14:textId="77777777" w:rsidR="000511B4" w:rsidRPr="005111A2" w:rsidRDefault="000511B4" w:rsidP="00766894">
      <w:pPr>
        <w:pStyle w:val="NormalWeb"/>
        <w:spacing w:before="0" w:beforeAutospacing="0" w:after="0" w:afterAutospacing="0" w:line="276" w:lineRule="auto"/>
        <w:rPr>
          <w:rFonts w:ascii="Calibri" w:hAnsi="Calibri" w:cs="Calibri"/>
          <w:sz w:val="22"/>
          <w:szCs w:val="22"/>
        </w:rPr>
      </w:pPr>
    </w:p>
    <w:p w14:paraId="083120A3" w14:textId="7D3CF1E1" w:rsidR="008110B9" w:rsidRPr="005111A2" w:rsidRDefault="008110B9" w:rsidP="00766894">
      <w:pPr>
        <w:pStyle w:val="NormalWeb"/>
        <w:spacing w:before="0" w:beforeAutospacing="0" w:after="0" w:afterAutospacing="0" w:line="276" w:lineRule="auto"/>
        <w:rPr>
          <w:rFonts w:ascii="Calibri" w:hAnsi="Calibri" w:cs="Calibri"/>
          <w:sz w:val="22"/>
          <w:szCs w:val="22"/>
        </w:rPr>
      </w:pPr>
      <w:r w:rsidRPr="005111A2">
        <w:rPr>
          <w:rFonts w:ascii="Calibri" w:hAnsi="Calibri" w:cs="Calibri"/>
          <w:sz w:val="22"/>
          <w:szCs w:val="22"/>
        </w:rPr>
        <w:t>The </w:t>
      </w:r>
      <w:r w:rsidRPr="005111A2">
        <w:rPr>
          <w:rStyle w:val="Strong"/>
          <w:rFonts w:ascii="Calibri" w:eastAsiaTheme="majorEastAsia" w:hAnsi="Calibri" w:cs="Calibri"/>
          <w:sz w:val="22"/>
          <w:szCs w:val="22"/>
        </w:rPr>
        <w:t>medical model</w:t>
      </w:r>
      <w:r w:rsidRPr="005111A2">
        <w:rPr>
          <w:rFonts w:ascii="Calibri" w:hAnsi="Calibri" w:cs="Calibri"/>
          <w:sz w:val="22"/>
          <w:szCs w:val="22"/>
        </w:rPr>
        <w:t xml:space="preserve"> views disability as a defect within the individual. It looks at disability from a physical perspective and aims to ‘fix’ and individual by diminishing their disability. For people with a chronic disability, this approach can be harmful, as the model implies there will always be something ‘wrong’ with them. However, for someone with a broken arm, this approach </w:t>
      </w:r>
      <w:r w:rsidR="00FB196B" w:rsidRPr="005111A2">
        <w:rPr>
          <w:rFonts w:ascii="Calibri" w:hAnsi="Calibri" w:cs="Calibri"/>
          <w:sz w:val="22"/>
          <w:szCs w:val="22"/>
        </w:rPr>
        <w:t>may</w:t>
      </w:r>
      <w:r w:rsidRPr="005111A2">
        <w:rPr>
          <w:rFonts w:ascii="Calibri" w:hAnsi="Calibri" w:cs="Calibri"/>
          <w:sz w:val="22"/>
          <w:szCs w:val="22"/>
        </w:rPr>
        <w:t xml:space="preserve"> be </w:t>
      </w:r>
      <w:r w:rsidR="00C877AA" w:rsidRPr="005111A2">
        <w:rPr>
          <w:rFonts w:ascii="Calibri" w:hAnsi="Calibri" w:cs="Calibri"/>
          <w:sz w:val="22"/>
          <w:szCs w:val="22"/>
        </w:rPr>
        <w:t>helpful.</w:t>
      </w:r>
    </w:p>
    <w:p w14:paraId="222A9354" w14:textId="77777777" w:rsidR="000511B4" w:rsidRPr="005111A2" w:rsidRDefault="000511B4" w:rsidP="00766894">
      <w:pPr>
        <w:pStyle w:val="NormalWeb"/>
        <w:spacing w:before="0" w:beforeAutospacing="0" w:after="0" w:afterAutospacing="0" w:line="276" w:lineRule="auto"/>
        <w:rPr>
          <w:rFonts w:ascii="Calibri" w:hAnsi="Calibri" w:cs="Calibri"/>
          <w:sz w:val="22"/>
          <w:szCs w:val="22"/>
        </w:rPr>
      </w:pPr>
    </w:p>
    <w:p w14:paraId="0FA14070" w14:textId="4372A7CB" w:rsidR="008110B9" w:rsidRPr="005111A2" w:rsidRDefault="008110B9" w:rsidP="00766894">
      <w:pPr>
        <w:pStyle w:val="NormalWeb"/>
        <w:spacing w:before="0" w:beforeAutospacing="0" w:after="0" w:afterAutospacing="0" w:line="276" w:lineRule="auto"/>
        <w:rPr>
          <w:rFonts w:ascii="Calibri" w:hAnsi="Calibri" w:cs="Calibri"/>
          <w:sz w:val="22"/>
          <w:szCs w:val="22"/>
        </w:rPr>
      </w:pPr>
      <w:r w:rsidRPr="005111A2">
        <w:rPr>
          <w:rFonts w:ascii="Calibri" w:hAnsi="Calibri" w:cs="Calibri"/>
          <w:sz w:val="22"/>
          <w:szCs w:val="22"/>
        </w:rPr>
        <w:t>The </w:t>
      </w:r>
      <w:r w:rsidRPr="005111A2">
        <w:rPr>
          <w:rStyle w:val="Strong"/>
          <w:rFonts w:ascii="Calibri" w:eastAsiaTheme="majorEastAsia" w:hAnsi="Calibri" w:cs="Calibri"/>
          <w:sz w:val="22"/>
          <w:szCs w:val="22"/>
        </w:rPr>
        <w:t>social model</w:t>
      </w:r>
      <w:r w:rsidRPr="005111A2">
        <w:rPr>
          <w:rFonts w:ascii="Calibri" w:hAnsi="Calibri" w:cs="Calibri"/>
          <w:sz w:val="22"/>
          <w:szCs w:val="22"/>
        </w:rPr>
        <w:t> believes that disability is caused by society being unwelcoming of people with an impairment or condition. The social model seeks to support disability by changing the environment around the person (</w:t>
      </w:r>
      <w:r w:rsidR="008451B9" w:rsidRPr="005111A2">
        <w:rPr>
          <w:rFonts w:ascii="Calibri" w:hAnsi="Calibri" w:cs="Calibri"/>
          <w:sz w:val="22"/>
          <w:szCs w:val="22"/>
        </w:rPr>
        <w:t>e.g.</w:t>
      </w:r>
      <w:r w:rsidRPr="005111A2">
        <w:rPr>
          <w:rFonts w:ascii="Calibri" w:hAnsi="Calibri" w:cs="Calibri"/>
          <w:sz w:val="22"/>
          <w:szCs w:val="22"/>
        </w:rPr>
        <w:t xml:space="preserve"> </w:t>
      </w:r>
      <w:r w:rsidR="008451B9" w:rsidRPr="005111A2">
        <w:rPr>
          <w:rFonts w:ascii="Calibri" w:hAnsi="Calibri" w:cs="Calibri"/>
          <w:sz w:val="22"/>
          <w:szCs w:val="22"/>
        </w:rPr>
        <w:t>building</w:t>
      </w:r>
      <w:r w:rsidRPr="005111A2">
        <w:rPr>
          <w:rFonts w:ascii="Calibri" w:hAnsi="Calibri" w:cs="Calibri"/>
          <w:sz w:val="22"/>
          <w:szCs w:val="22"/>
        </w:rPr>
        <w:t xml:space="preserve"> ramps instead of stairs). The social model tends to consider the importance of </w:t>
      </w:r>
      <w:r w:rsidR="008451B9" w:rsidRPr="005111A2">
        <w:rPr>
          <w:rFonts w:ascii="Calibri" w:hAnsi="Calibri" w:cs="Calibri"/>
          <w:sz w:val="22"/>
          <w:szCs w:val="22"/>
        </w:rPr>
        <w:t>creating</w:t>
      </w:r>
      <w:r w:rsidRPr="005111A2">
        <w:rPr>
          <w:rFonts w:ascii="Calibri" w:hAnsi="Calibri" w:cs="Calibri"/>
          <w:sz w:val="22"/>
          <w:szCs w:val="22"/>
        </w:rPr>
        <w:t xml:space="preserve"> a culture that is as accessible for everyone as possible.</w:t>
      </w:r>
    </w:p>
    <w:p w14:paraId="25EFF222" w14:textId="77777777" w:rsidR="000511B4" w:rsidRPr="005111A2" w:rsidRDefault="000511B4" w:rsidP="00766894">
      <w:pPr>
        <w:pStyle w:val="NormalWeb"/>
        <w:spacing w:before="0" w:beforeAutospacing="0" w:after="0" w:afterAutospacing="0" w:line="276" w:lineRule="auto"/>
        <w:rPr>
          <w:rFonts w:ascii="Calibri" w:hAnsi="Calibri" w:cs="Calibri"/>
          <w:sz w:val="22"/>
          <w:szCs w:val="22"/>
        </w:rPr>
      </w:pPr>
    </w:p>
    <w:p w14:paraId="576D837E" w14:textId="6C90C701" w:rsidR="00B76F60" w:rsidRDefault="00877FE5" w:rsidP="00766894">
      <w:pPr>
        <w:pStyle w:val="NormalWeb"/>
        <w:spacing w:before="0" w:beforeAutospacing="0" w:after="0" w:afterAutospacing="0" w:line="276" w:lineRule="auto"/>
        <w:rPr>
          <w:rFonts w:ascii="Calibri" w:hAnsi="Calibri" w:cs="Calibri"/>
          <w:sz w:val="22"/>
          <w:szCs w:val="22"/>
        </w:rPr>
      </w:pPr>
      <w:r w:rsidRPr="005111A2">
        <w:rPr>
          <w:rFonts w:ascii="Calibri" w:hAnsi="Calibri" w:cs="Calibri"/>
          <w:sz w:val="22"/>
          <w:szCs w:val="22"/>
        </w:rPr>
        <w:t xml:space="preserve">The </w:t>
      </w:r>
      <w:r w:rsidRPr="005111A2">
        <w:rPr>
          <w:rFonts w:ascii="Calibri" w:hAnsi="Calibri" w:cs="Calibri"/>
          <w:b/>
          <w:bCs/>
          <w:sz w:val="22"/>
          <w:szCs w:val="22"/>
        </w:rPr>
        <w:t>charity model</w:t>
      </w:r>
      <w:r w:rsidRPr="005111A2">
        <w:rPr>
          <w:rFonts w:ascii="Calibri" w:hAnsi="Calibri" w:cs="Calibri"/>
          <w:sz w:val="22"/>
          <w:szCs w:val="22"/>
        </w:rPr>
        <w:t xml:space="preserve"> views disability</w:t>
      </w:r>
      <w:r w:rsidR="0063175C" w:rsidRPr="005111A2">
        <w:rPr>
          <w:rFonts w:ascii="Calibri" w:hAnsi="Calibri" w:cs="Calibri"/>
          <w:sz w:val="22"/>
          <w:szCs w:val="22"/>
        </w:rPr>
        <w:t xml:space="preserve"> as a chance of circumstance, thus those with disabilities are classified as </w:t>
      </w:r>
      <w:r w:rsidR="00E34CA6" w:rsidRPr="005111A2">
        <w:rPr>
          <w:rFonts w:ascii="Calibri" w:hAnsi="Calibri" w:cs="Calibri"/>
          <w:sz w:val="22"/>
          <w:szCs w:val="22"/>
        </w:rPr>
        <w:t>‘</w:t>
      </w:r>
      <w:r w:rsidR="0063175C" w:rsidRPr="005111A2">
        <w:rPr>
          <w:rFonts w:ascii="Calibri" w:hAnsi="Calibri" w:cs="Calibri"/>
          <w:sz w:val="22"/>
          <w:szCs w:val="22"/>
        </w:rPr>
        <w:t>victims</w:t>
      </w:r>
      <w:r w:rsidR="00CA4280" w:rsidRPr="005111A2">
        <w:rPr>
          <w:rFonts w:ascii="Calibri" w:hAnsi="Calibri" w:cs="Calibri"/>
          <w:sz w:val="22"/>
          <w:szCs w:val="22"/>
        </w:rPr>
        <w:t>.</w:t>
      </w:r>
      <w:r w:rsidR="00E34CA6" w:rsidRPr="005111A2">
        <w:rPr>
          <w:rFonts w:ascii="Calibri" w:hAnsi="Calibri" w:cs="Calibri"/>
          <w:sz w:val="22"/>
          <w:szCs w:val="22"/>
        </w:rPr>
        <w:t>’</w:t>
      </w:r>
      <w:r w:rsidR="0063175C" w:rsidRPr="005111A2">
        <w:rPr>
          <w:rFonts w:ascii="Calibri" w:hAnsi="Calibri" w:cs="Calibri"/>
          <w:sz w:val="22"/>
          <w:szCs w:val="22"/>
        </w:rPr>
        <w:t xml:space="preserve"> This creates a culture of care around the individual, </w:t>
      </w:r>
      <w:r w:rsidR="00F16842" w:rsidRPr="005111A2">
        <w:rPr>
          <w:rFonts w:ascii="Calibri" w:hAnsi="Calibri" w:cs="Calibri"/>
          <w:sz w:val="22"/>
          <w:szCs w:val="22"/>
        </w:rPr>
        <w:t xml:space="preserve">leading to </w:t>
      </w:r>
      <w:r w:rsidR="00CA4280" w:rsidRPr="005111A2">
        <w:rPr>
          <w:rFonts w:ascii="Calibri" w:hAnsi="Calibri" w:cs="Calibri"/>
          <w:sz w:val="22"/>
          <w:szCs w:val="22"/>
        </w:rPr>
        <w:t xml:space="preserve">feelings of </w:t>
      </w:r>
      <w:r w:rsidR="00F16842" w:rsidRPr="005111A2">
        <w:rPr>
          <w:rFonts w:ascii="Calibri" w:hAnsi="Calibri" w:cs="Calibri"/>
          <w:sz w:val="22"/>
          <w:szCs w:val="22"/>
        </w:rPr>
        <w:t>pity</w:t>
      </w:r>
      <w:r w:rsidR="007479D2" w:rsidRPr="005111A2">
        <w:rPr>
          <w:rFonts w:ascii="Calibri" w:hAnsi="Calibri" w:cs="Calibri"/>
          <w:sz w:val="22"/>
          <w:szCs w:val="22"/>
        </w:rPr>
        <w:t>. Not only can this be degrading, but also</w:t>
      </w:r>
      <w:r w:rsidR="0063175C" w:rsidRPr="005111A2">
        <w:rPr>
          <w:rFonts w:ascii="Calibri" w:hAnsi="Calibri" w:cs="Calibri"/>
          <w:sz w:val="22"/>
          <w:szCs w:val="22"/>
        </w:rPr>
        <w:t xml:space="preserve"> dangerous as it </w:t>
      </w:r>
      <w:r w:rsidR="00465D76" w:rsidRPr="005111A2">
        <w:rPr>
          <w:rFonts w:ascii="Calibri" w:hAnsi="Calibri" w:cs="Calibri"/>
          <w:sz w:val="22"/>
          <w:szCs w:val="22"/>
        </w:rPr>
        <w:t xml:space="preserve">can </w:t>
      </w:r>
      <w:r w:rsidR="0063175C" w:rsidRPr="005111A2">
        <w:rPr>
          <w:rFonts w:ascii="Calibri" w:hAnsi="Calibri" w:cs="Calibri"/>
          <w:sz w:val="22"/>
          <w:szCs w:val="22"/>
        </w:rPr>
        <w:t xml:space="preserve">lead to medically classifying, segregating, and removing autonomy </w:t>
      </w:r>
      <w:r w:rsidR="00B76F60" w:rsidRPr="005111A2">
        <w:rPr>
          <w:rFonts w:ascii="Calibri" w:hAnsi="Calibri" w:cs="Calibri"/>
          <w:sz w:val="22"/>
          <w:szCs w:val="22"/>
        </w:rPr>
        <w:t xml:space="preserve">and </w:t>
      </w:r>
      <w:r w:rsidR="00611251" w:rsidRPr="005111A2">
        <w:rPr>
          <w:rFonts w:ascii="Calibri" w:hAnsi="Calibri" w:cs="Calibri"/>
          <w:sz w:val="22"/>
          <w:szCs w:val="22"/>
        </w:rPr>
        <w:t>decision-making</w:t>
      </w:r>
      <w:r w:rsidR="00B76F60" w:rsidRPr="005111A2">
        <w:rPr>
          <w:rFonts w:ascii="Calibri" w:hAnsi="Calibri" w:cs="Calibri"/>
          <w:sz w:val="22"/>
          <w:szCs w:val="22"/>
        </w:rPr>
        <w:t xml:space="preserve"> power </w:t>
      </w:r>
      <w:r w:rsidR="00F16842" w:rsidRPr="005111A2">
        <w:rPr>
          <w:rFonts w:ascii="Calibri" w:hAnsi="Calibri" w:cs="Calibri"/>
          <w:sz w:val="22"/>
          <w:szCs w:val="22"/>
        </w:rPr>
        <w:t xml:space="preserve">from individuals. </w:t>
      </w:r>
      <w:r w:rsidR="005B0A4C" w:rsidRPr="005111A2">
        <w:rPr>
          <w:rFonts w:ascii="Calibri" w:hAnsi="Calibri" w:cs="Calibri"/>
          <w:sz w:val="22"/>
          <w:szCs w:val="22"/>
        </w:rPr>
        <w:t>Th</w:t>
      </w:r>
      <w:r w:rsidR="00465D76" w:rsidRPr="005111A2">
        <w:rPr>
          <w:rFonts w:ascii="Calibri" w:hAnsi="Calibri" w:cs="Calibri"/>
          <w:sz w:val="22"/>
          <w:szCs w:val="22"/>
        </w:rPr>
        <w:t>e</w:t>
      </w:r>
      <w:r w:rsidR="005B0A4C" w:rsidRPr="005111A2">
        <w:rPr>
          <w:rFonts w:ascii="Calibri" w:hAnsi="Calibri" w:cs="Calibri"/>
          <w:sz w:val="22"/>
          <w:szCs w:val="22"/>
        </w:rPr>
        <w:t xml:space="preserve"> charity and medical models are used most frequently by </w:t>
      </w:r>
      <w:r w:rsidR="00664510" w:rsidRPr="005111A2">
        <w:rPr>
          <w:rFonts w:ascii="Calibri" w:hAnsi="Calibri" w:cs="Calibri"/>
          <w:sz w:val="22"/>
          <w:szCs w:val="22"/>
        </w:rPr>
        <w:t>non-</w:t>
      </w:r>
      <w:r w:rsidR="00611251" w:rsidRPr="005111A2">
        <w:rPr>
          <w:rFonts w:ascii="Calibri" w:hAnsi="Calibri" w:cs="Calibri"/>
          <w:sz w:val="22"/>
          <w:szCs w:val="22"/>
        </w:rPr>
        <w:t>disabled</w:t>
      </w:r>
      <w:r w:rsidR="00664510" w:rsidRPr="005111A2">
        <w:rPr>
          <w:rFonts w:ascii="Calibri" w:hAnsi="Calibri" w:cs="Calibri"/>
          <w:sz w:val="22"/>
          <w:szCs w:val="22"/>
        </w:rPr>
        <w:t xml:space="preserve"> people to explain and discuss disability.</w:t>
      </w:r>
      <w:r w:rsidR="00084738" w:rsidRPr="005111A2">
        <w:rPr>
          <w:rFonts w:ascii="Calibri" w:hAnsi="Calibri" w:cs="Calibri"/>
          <w:sz w:val="22"/>
          <w:szCs w:val="22"/>
        </w:rPr>
        <w:t xml:space="preserve"> </w:t>
      </w:r>
      <w:r w:rsidR="00084738" w:rsidRPr="005111A2">
        <w:rPr>
          <w:rFonts w:ascii="Calibri" w:hAnsi="Calibri" w:cs="Calibri"/>
          <w:i/>
          <w:iCs/>
          <w:sz w:val="22"/>
          <w:szCs w:val="22"/>
        </w:rPr>
        <w:t xml:space="preserve">Note: </w:t>
      </w:r>
      <w:r w:rsidR="00A94B6E" w:rsidRPr="005111A2">
        <w:rPr>
          <w:rFonts w:ascii="Calibri" w:hAnsi="Calibri" w:cs="Calibri"/>
          <w:i/>
          <w:iCs/>
          <w:sz w:val="22"/>
          <w:szCs w:val="22"/>
        </w:rPr>
        <w:t>Closely r</w:t>
      </w:r>
      <w:r w:rsidR="00B76F60" w:rsidRPr="005111A2">
        <w:rPr>
          <w:rFonts w:ascii="Calibri" w:hAnsi="Calibri" w:cs="Calibri"/>
          <w:i/>
          <w:iCs/>
          <w:sz w:val="22"/>
          <w:szCs w:val="22"/>
        </w:rPr>
        <w:t xml:space="preserve">elated to the charity model is the </w:t>
      </w:r>
      <w:r w:rsidR="00B76F60" w:rsidRPr="005111A2">
        <w:rPr>
          <w:rFonts w:ascii="Calibri" w:hAnsi="Calibri" w:cs="Calibri"/>
          <w:b/>
          <w:bCs/>
          <w:i/>
          <w:iCs/>
          <w:sz w:val="22"/>
          <w:szCs w:val="22"/>
        </w:rPr>
        <w:t>economic model</w:t>
      </w:r>
      <w:r w:rsidR="00B76F60" w:rsidRPr="005111A2">
        <w:rPr>
          <w:rFonts w:ascii="Calibri" w:hAnsi="Calibri" w:cs="Calibri"/>
          <w:i/>
          <w:iCs/>
          <w:sz w:val="22"/>
          <w:szCs w:val="22"/>
        </w:rPr>
        <w:t xml:space="preserve"> which defines disability by a person’s inability to work and contribute economically to society. </w:t>
      </w:r>
      <w:r w:rsidR="00E16D7F" w:rsidRPr="005111A2">
        <w:rPr>
          <w:rFonts w:ascii="Calibri" w:hAnsi="Calibri" w:cs="Calibri"/>
          <w:i/>
          <w:iCs/>
          <w:sz w:val="22"/>
          <w:szCs w:val="22"/>
        </w:rPr>
        <w:t xml:space="preserve">Discussions related to this model often include </w:t>
      </w:r>
      <w:r w:rsidR="00457C78" w:rsidRPr="005111A2">
        <w:rPr>
          <w:rFonts w:ascii="Calibri" w:hAnsi="Calibri" w:cs="Calibri"/>
          <w:i/>
          <w:iCs/>
          <w:sz w:val="22"/>
          <w:szCs w:val="22"/>
        </w:rPr>
        <w:t>assistance payments, profit margins for employers, and state welfare payments.</w:t>
      </w:r>
      <w:r w:rsidR="00B123B7" w:rsidRPr="005111A2">
        <w:rPr>
          <w:rFonts w:ascii="Calibri" w:hAnsi="Calibri" w:cs="Calibri"/>
          <w:i/>
          <w:iCs/>
          <w:sz w:val="22"/>
          <w:szCs w:val="22"/>
        </w:rPr>
        <w:t xml:space="preserve"> </w:t>
      </w:r>
      <w:r w:rsidR="00B123B7" w:rsidRPr="005111A2">
        <w:rPr>
          <w:rFonts w:ascii="Calibri" w:hAnsi="Calibri" w:cs="Calibri"/>
          <w:sz w:val="22"/>
          <w:szCs w:val="22"/>
        </w:rPr>
        <w:t>While the economic model focuses on an inability to work, it is important to note there are a vast array of people with visible and hidden disabilities in the workforce.</w:t>
      </w:r>
    </w:p>
    <w:p w14:paraId="78562530" w14:textId="77777777" w:rsidR="004A331C" w:rsidRDefault="004A331C" w:rsidP="00766894">
      <w:pPr>
        <w:pStyle w:val="NormalWeb"/>
        <w:spacing w:before="0" w:beforeAutospacing="0" w:after="0" w:afterAutospacing="0" w:line="276" w:lineRule="auto"/>
        <w:rPr>
          <w:rFonts w:ascii="Calibri" w:hAnsi="Calibri" w:cs="Calibri"/>
          <w:sz w:val="22"/>
          <w:szCs w:val="22"/>
        </w:rPr>
      </w:pPr>
    </w:p>
    <w:p w14:paraId="52C5C5E2" w14:textId="6CCE3D1A" w:rsidR="004A331C" w:rsidRDefault="004A331C" w:rsidP="00766894">
      <w:pPr>
        <w:pStyle w:val="NormalWeb"/>
        <w:spacing w:before="0" w:beforeAutospacing="0" w:after="0" w:afterAutospacing="0" w:line="276" w:lineRule="auto"/>
        <w:rPr>
          <w:rFonts w:ascii="Calibri" w:hAnsi="Calibri" w:cs="Calibri"/>
          <w:sz w:val="22"/>
          <w:szCs w:val="22"/>
        </w:rPr>
      </w:pPr>
      <w:hyperlink r:id="rId12" w:history="1">
        <w:r w:rsidRPr="004A331C">
          <w:rPr>
            <w:rStyle w:val="Hyperlink"/>
            <w:rFonts w:ascii="Calibri" w:hAnsi="Calibri" w:cs="Calibri"/>
            <w:sz w:val="22"/>
            <w:szCs w:val="22"/>
          </w:rPr>
          <w:t xml:space="preserve">In this </w:t>
        </w:r>
        <w:proofErr w:type="spellStart"/>
        <w:r w:rsidRPr="004A331C">
          <w:rPr>
            <w:rStyle w:val="Hyperlink"/>
            <w:rFonts w:ascii="Calibri" w:hAnsi="Calibri" w:cs="Calibri"/>
            <w:sz w:val="22"/>
            <w:szCs w:val="22"/>
          </w:rPr>
          <w:t>TedTalk</w:t>
        </w:r>
        <w:proofErr w:type="spellEnd"/>
        <w:r w:rsidRPr="004A331C">
          <w:rPr>
            <w:rStyle w:val="Hyperlink"/>
            <w:rFonts w:ascii="Calibri" w:hAnsi="Calibri" w:cs="Calibri"/>
            <w:sz w:val="22"/>
            <w:szCs w:val="22"/>
          </w:rPr>
          <w:t>, Ryan Gersava focuses on creating space for all ability levels in the workplace, acknowledging the healing that is needed for people to feel safe disclosing disabilities at work.</w:t>
        </w:r>
      </w:hyperlink>
      <w:r>
        <w:rPr>
          <w:rFonts w:ascii="Calibri" w:hAnsi="Calibri" w:cs="Calibri"/>
          <w:sz w:val="22"/>
          <w:szCs w:val="22"/>
        </w:rPr>
        <w:t xml:space="preserve"> </w:t>
      </w:r>
    </w:p>
    <w:p w14:paraId="55C72250" w14:textId="77777777" w:rsidR="004A331C" w:rsidRDefault="004A331C" w:rsidP="00766894">
      <w:pPr>
        <w:pStyle w:val="NormalWeb"/>
        <w:spacing w:before="0" w:beforeAutospacing="0" w:after="0" w:afterAutospacing="0" w:line="276" w:lineRule="auto"/>
        <w:rPr>
          <w:rFonts w:ascii="Calibri" w:hAnsi="Calibri" w:cs="Calibri"/>
          <w:i/>
          <w:iCs/>
          <w:sz w:val="22"/>
          <w:szCs w:val="22"/>
        </w:rPr>
      </w:pPr>
    </w:p>
    <w:p w14:paraId="66383567" w14:textId="1A9B8DCB" w:rsidR="004A331C" w:rsidRPr="005111A2" w:rsidRDefault="004A331C" w:rsidP="004A331C">
      <w:pPr>
        <w:pStyle w:val="NormalWeb"/>
        <w:spacing w:before="0" w:beforeAutospacing="0" w:after="0" w:afterAutospacing="0" w:line="276" w:lineRule="auto"/>
        <w:jc w:val="center"/>
        <w:rPr>
          <w:rFonts w:ascii="Calibri" w:hAnsi="Calibri" w:cs="Calibri"/>
          <w:i/>
          <w:iCs/>
          <w:sz w:val="22"/>
          <w:szCs w:val="22"/>
        </w:rPr>
      </w:pPr>
      <w:r>
        <w:rPr>
          <w:rFonts w:ascii="Calibri" w:hAnsi="Calibri" w:cs="Calibri"/>
          <w:noProof/>
          <w:sz w:val="22"/>
          <w:szCs w:val="22"/>
        </w:rPr>
        <w:lastRenderedPageBreak/>
        <mc:AlternateContent>
          <mc:Choice Requires="wps">
            <w:drawing>
              <wp:anchor distT="0" distB="0" distL="114300" distR="114300" simplePos="0" relativeHeight="251681792" behindDoc="0" locked="0" layoutInCell="1" allowOverlap="1" wp14:anchorId="3FF455E1" wp14:editId="3C8640F9">
                <wp:simplePos x="0" y="0"/>
                <wp:positionH relativeFrom="column">
                  <wp:posOffset>2429933</wp:posOffset>
                </wp:positionH>
                <wp:positionV relativeFrom="paragraph">
                  <wp:posOffset>1854200</wp:posOffset>
                </wp:positionV>
                <wp:extent cx="2353734" cy="296333"/>
                <wp:effectExtent l="0" t="0" r="0" b="0"/>
                <wp:wrapNone/>
                <wp:docPr id="921167440" name="Text Box 11"/>
                <wp:cNvGraphicFramePr/>
                <a:graphic xmlns:a="http://schemas.openxmlformats.org/drawingml/2006/main">
                  <a:graphicData uri="http://schemas.microsoft.com/office/word/2010/wordprocessingShape">
                    <wps:wsp>
                      <wps:cNvSpPr txBox="1"/>
                      <wps:spPr>
                        <a:xfrm>
                          <a:off x="0" y="0"/>
                          <a:ext cx="2353734" cy="296333"/>
                        </a:xfrm>
                        <a:prstGeom prst="rect">
                          <a:avLst/>
                        </a:prstGeom>
                        <a:noFill/>
                        <a:ln w="6350">
                          <a:noFill/>
                        </a:ln>
                      </wps:spPr>
                      <wps:txbx>
                        <w:txbxContent>
                          <w:p w14:paraId="1640E372" w14:textId="63CB3995" w:rsidR="004A331C" w:rsidRPr="007C22DC" w:rsidRDefault="007C22DC" w:rsidP="004A331C">
                            <w:pPr>
                              <w:pStyle w:val="NormalWeb"/>
                              <w:spacing w:before="0" w:beforeAutospacing="0" w:after="0" w:afterAutospacing="0" w:line="276" w:lineRule="auto"/>
                              <w:ind w:right="42"/>
                              <w:jc w:val="right"/>
                              <w:rPr>
                                <w:rFonts w:ascii="Calibri" w:hAnsi="Calibri" w:cs="Calibri"/>
                                <w:i/>
                                <w:iCs/>
                                <w:sz w:val="16"/>
                                <w:szCs w:val="16"/>
                              </w:rPr>
                            </w:pPr>
                            <w:r>
                              <w:rPr>
                                <w:rFonts w:ascii="Calibri" w:hAnsi="Calibri" w:cs="Calibri"/>
                                <w:i/>
                                <w:iCs/>
                                <w:sz w:val="16"/>
                                <w:szCs w:val="16"/>
                              </w:rPr>
                              <w:t>Credit:</w:t>
                            </w:r>
                            <w:r w:rsidR="004A331C" w:rsidRPr="007C22DC">
                              <w:rPr>
                                <w:rFonts w:ascii="Calibri" w:hAnsi="Calibri" w:cs="Calibri"/>
                                <w:i/>
                                <w:iCs/>
                                <w:sz w:val="16"/>
                                <w:szCs w:val="16"/>
                              </w:rPr>
                              <w:t xml:space="preserve"> </w:t>
                            </w:r>
                            <w:hyperlink r:id="rId13" w:history="1">
                              <w:r w:rsidR="004A331C" w:rsidRPr="007C22DC">
                                <w:rPr>
                                  <w:rStyle w:val="Hyperlink"/>
                                  <w:rFonts w:ascii="Calibri" w:hAnsi="Calibri" w:cs="Calibri"/>
                                  <w:i/>
                                  <w:iCs/>
                                  <w:sz w:val="16"/>
                                  <w:szCs w:val="16"/>
                                </w:rPr>
                                <w:t xml:space="preserve">Vitaly </w:t>
                              </w:r>
                              <w:proofErr w:type="spellStart"/>
                              <w:r w:rsidR="004A331C" w:rsidRPr="007C22DC">
                                <w:rPr>
                                  <w:rStyle w:val="Hyperlink"/>
                                  <w:rFonts w:ascii="Calibri" w:hAnsi="Calibri" w:cs="Calibri"/>
                                  <w:i/>
                                  <w:iCs/>
                                  <w:sz w:val="16"/>
                                  <w:szCs w:val="16"/>
                                </w:rPr>
                                <w:t>Gariev</w:t>
                              </w:r>
                              <w:proofErr w:type="spellEnd"/>
                            </w:hyperlink>
                            <w:r w:rsidR="004A331C" w:rsidRPr="007C22DC">
                              <w:rPr>
                                <w:rFonts w:ascii="Calibri" w:hAnsi="Calibri" w:cs="Calibri"/>
                                <w:i/>
                                <w:iCs/>
                                <w:sz w:val="16"/>
                                <w:szCs w:val="16"/>
                              </w:rPr>
                              <w:t xml:space="preserve"> on </w:t>
                            </w:r>
                            <w:hyperlink r:id="rId14" w:history="1">
                              <w:proofErr w:type="spellStart"/>
                              <w:r w:rsidR="004A331C" w:rsidRPr="007C22DC">
                                <w:rPr>
                                  <w:rStyle w:val="Hyperlink"/>
                                  <w:rFonts w:ascii="Calibri" w:hAnsi="Calibri" w:cs="Calibri"/>
                                  <w:i/>
                                  <w:iCs/>
                                  <w:sz w:val="16"/>
                                  <w:szCs w:val="16"/>
                                </w:rPr>
                                <w:t>Unsplash</w:t>
                              </w:r>
                              <w:proofErr w:type="spellEnd"/>
                            </w:hyperlink>
                          </w:p>
                          <w:p w14:paraId="6A143EF6" w14:textId="77777777" w:rsidR="004A331C" w:rsidRPr="007C22DC" w:rsidRDefault="004A331C">
                            <w:pPr>
                              <w:rPr>
                                <w:rFonts w:ascii="Calibri" w:hAnsi="Calibri" w:cs="Calibri"/>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F455E1" id="_x0000_t202" coordsize="21600,21600" o:spt="202" path="m,l,21600r21600,l21600,xe">
                <v:stroke joinstyle="miter"/>
                <v:path gradientshapeok="t" o:connecttype="rect"/>
              </v:shapetype>
              <v:shape id="Text Box 11" o:spid="_x0000_s1026" type="#_x0000_t202" style="position:absolute;left:0;text-align:left;margin-left:191.35pt;margin-top:146pt;width:185.35pt;height:23.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" filled="f" stroked="f" strokeweight=".5pt">
                <v:textbox>
                  <w:txbxContent>
                    <w:p w14:paraId="1640E372" w14:textId="63CB3995" w:rsidR="004A331C" w:rsidRPr="007C22DC" w:rsidRDefault="007C22DC" w:rsidP="004A331C">
                      <w:pPr>
                        <w:pStyle w:val="NormalWeb"/>
                        <w:spacing w:before="0" w:beforeAutospacing="0" w:after="0" w:afterAutospacing="0" w:line="276" w:lineRule="auto"/>
                        <w:ind w:right="42"/>
                        <w:jc w:val="right"/>
                        <w:rPr>
                          <w:rFonts w:ascii="Calibri" w:hAnsi="Calibri" w:cs="Calibri"/>
                          <w:i/>
                          <w:iCs/>
                          <w:sz w:val="16"/>
                          <w:szCs w:val="16"/>
                        </w:rPr>
                      </w:pPr>
                      <w:r>
                        <w:rPr>
                          <w:rFonts w:ascii="Calibri" w:hAnsi="Calibri" w:cs="Calibri"/>
                          <w:i/>
                          <w:iCs/>
                          <w:sz w:val="16"/>
                          <w:szCs w:val="16"/>
                        </w:rPr>
                        <w:t>Credit:</w:t>
                      </w:r>
                      <w:r w:rsidR="004A331C" w:rsidRPr="007C22DC">
                        <w:rPr>
                          <w:rFonts w:ascii="Calibri" w:hAnsi="Calibri" w:cs="Calibri"/>
                          <w:i/>
                          <w:iCs/>
                          <w:sz w:val="16"/>
                          <w:szCs w:val="16"/>
                        </w:rPr>
                        <w:t xml:space="preserve"> </w:t>
                      </w:r>
                      <w:hyperlink r:id="rId15" w:history="1">
                        <w:r w:rsidR="004A331C" w:rsidRPr="007C22DC">
                          <w:rPr>
                            <w:rStyle w:val="Hyperlink"/>
                            <w:rFonts w:ascii="Calibri" w:hAnsi="Calibri" w:cs="Calibri"/>
                            <w:i/>
                            <w:iCs/>
                            <w:sz w:val="16"/>
                            <w:szCs w:val="16"/>
                          </w:rPr>
                          <w:t xml:space="preserve">Vitaly </w:t>
                        </w:r>
                        <w:proofErr w:type="spellStart"/>
                        <w:r w:rsidR="004A331C" w:rsidRPr="007C22DC">
                          <w:rPr>
                            <w:rStyle w:val="Hyperlink"/>
                            <w:rFonts w:ascii="Calibri" w:hAnsi="Calibri" w:cs="Calibri"/>
                            <w:i/>
                            <w:iCs/>
                            <w:sz w:val="16"/>
                            <w:szCs w:val="16"/>
                          </w:rPr>
                          <w:t>Gariev</w:t>
                        </w:r>
                        <w:proofErr w:type="spellEnd"/>
                      </w:hyperlink>
                      <w:r w:rsidR="004A331C" w:rsidRPr="007C22DC">
                        <w:rPr>
                          <w:rFonts w:ascii="Calibri" w:hAnsi="Calibri" w:cs="Calibri"/>
                          <w:i/>
                          <w:iCs/>
                          <w:sz w:val="16"/>
                          <w:szCs w:val="16"/>
                        </w:rPr>
                        <w:t xml:space="preserve"> on </w:t>
                      </w:r>
                      <w:hyperlink r:id="rId16" w:history="1">
                        <w:proofErr w:type="spellStart"/>
                        <w:r w:rsidR="004A331C" w:rsidRPr="007C22DC">
                          <w:rPr>
                            <w:rStyle w:val="Hyperlink"/>
                            <w:rFonts w:ascii="Calibri" w:hAnsi="Calibri" w:cs="Calibri"/>
                            <w:i/>
                            <w:iCs/>
                            <w:sz w:val="16"/>
                            <w:szCs w:val="16"/>
                          </w:rPr>
                          <w:t>Unsplash</w:t>
                        </w:r>
                        <w:proofErr w:type="spellEnd"/>
                      </w:hyperlink>
                    </w:p>
                    <w:p w14:paraId="6A143EF6" w14:textId="77777777" w:rsidR="004A331C" w:rsidRPr="007C22DC" w:rsidRDefault="004A331C">
                      <w:pPr>
                        <w:rPr>
                          <w:rFonts w:ascii="Calibri" w:hAnsi="Calibri" w:cs="Calibri"/>
                          <w:i/>
                          <w:iCs/>
                          <w:sz w:val="16"/>
                          <w:szCs w:val="16"/>
                        </w:rPr>
                      </w:pPr>
                    </w:p>
                  </w:txbxContent>
                </v:textbox>
              </v:shape>
            </w:pict>
          </mc:Fallback>
        </mc:AlternateContent>
      </w:r>
      <w:r>
        <w:rPr>
          <w:rFonts w:ascii="Calibri" w:hAnsi="Calibri" w:cs="Calibri"/>
          <w:i/>
          <w:iCs/>
          <w:noProof/>
          <w:sz w:val="22"/>
          <w:szCs w:val="22"/>
        </w:rPr>
        <w:drawing>
          <wp:inline distT="0" distB="0" distL="0" distR="0" wp14:anchorId="5EB81242" wp14:editId="36F44B81">
            <wp:extent cx="3519278" cy="1855893"/>
            <wp:effectExtent l="0" t="0" r="0" b="0"/>
            <wp:docPr id="18710012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001296" name="Picture 187100129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57322" cy="1875956"/>
                    </a:xfrm>
                    <a:prstGeom prst="rect">
                      <a:avLst/>
                    </a:prstGeom>
                  </pic:spPr>
                </pic:pic>
              </a:graphicData>
            </a:graphic>
          </wp:inline>
        </w:drawing>
      </w:r>
    </w:p>
    <w:p w14:paraId="5E35C0DA" w14:textId="22546460" w:rsidR="000D1526" w:rsidRDefault="000D1526" w:rsidP="00766894">
      <w:pPr>
        <w:pStyle w:val="NormalWeb"/>
        <w:spacing w:before="0" w:beforeAutospacing="0" w:after="0" w:afterAutospacing="0" w:line="276" w:lineRule="auto"/>
        <w:rPr>
          <w:rFonts w:ascii="Calibri" w:hAnsi="Calibri" w:cs="Calibri"/>
          <w:sz w:val="22"/>
          <w:szCs w:val="22"/>
        </w:rPr>
      </w:pPr>
    </w:p>
    <w:p w14:paraId="679CD019" w14:textId="77777777" w:rsidR="004A331C" w:rsidRPr="005111A2" w:rsidRDefault="004A331C" w:rsidP="00766894">
      <w:pPr>
        <w:pStyle w:val="NormalWeb"/>
        <w:spacing w:before="0" w:beforeAutospacing="0" w:after="0" w:afterAutospacing="0" w:line="276" w:lineRule="auto"/>
        <w:rPr>
          <w:rFonts w:ascii="Calibri" w:hAnsi="Calibri" w:cs="Calibri"/>
          <w:sz w:val="22"/>
          <w:szCs w:val="22"/>
        </w:rPr>
      </w:pPr>
    </w:p>
    <w:p w14:paraId="69904BF5" w14:textId="2F5D782F" w:rsidR="008110B9" w:rsidRPr="005111A2" w:rsidRDefault="007820E4" w:rsidP="00766894">
      <w:pPr>
        <w:pStyle w:val="NormalWeb"/>
        <w:spacing w:before="0" w:beforeAutospacing="0" w:after="0" w:afterAutospacing="0" w:line="276" w:lineRule="auto"/>
        <w:rPr>
          <w:rFonts w:ascii="Calibri" w:hAnsi="Calibri" w:cs="Calibri"/>
          <w:sz w:val="22"/>
          <w:szCs w:val="22"/>
        </w:rPr>
      </w:pPr>
      <w:r w:rsidRPr="005111A2">
        <w:rPr>
          <w:rFonts w:ascii="Calibri" w:hAnsi="Calibri" w:cs="Calibri"/>
          <w:sz w:val="22"/>
          <w:szCs w:val="22"/>
        </w:rPr>
        <w:t>Each of these models presents a different way of looking at the world</w:t>
      </w:r>
      <w:r w:rsidR="00457C78" w:rsidRPr="005111A2">
        <w:rPr>
          <w:rFonts w:ascii="Calibri" w:hAnsi="Calibri" w:cs="Calibri"/>
          <w:sz w:val="22"/>
          <w:szCs w:val="22"/>
        </w:rPr>
        <w:t xml:space="preserve">. </w:t>
      </w:r>
      <w:r w:rsidR="00733736" w:rsidRPr="005111A2">
        <w:rPr>
          <w:rFonts w:ascii="Calibri" w:hAnsi="Calibri" w:cs="Calibri"/>
          <w:sz w:val="22"/>
          <w:szCs w:val="22"/>
        </w:rPr>
        <w:t xml:space="preserve">Understanding experiences from multiple perspectives </w:t>
      </w:r>
      <w:r w:rsidR="008B616A" w:rsidRPr="005111A2">
        <w:rPr>
          <w:rFonts w:ascii="Calibri" w:hAnsi="Calibri" w:cs="Calibri"/>
          <w:sz w:val="22"/>
          <w:szCs w:val="22"/>
        </w:rPr>
        <w:t xml:space="preserve">and ensuring voices of all types of people are not only heard, but </w:t>
      </w:r>
      <w:r w:rsidR="007031E0" w:rsidRPr="005111A2">
        <w:rPr>
          <w:rFonts w:ascii="Calibri" w:hAnsi="Calibri" w:cs="Calibri"/>
          <w:sz w:val="22"/>
          <w:szCs w:val="22"/>
        </w:rPr>
        <w:t>included in</w:t>
      </w:r>
      <w:r w:rsidR="008B616A" w:rsidRPr="005111A2">
        <w:rPr>
          <w:rFonts w:ascii="Calibri" w:hAnsi="Calibri" w:cs="Calibri"/>
          <w:sz w:val="22"/>
          <w:szCs w:val="22"/>
        </w:rPr>
        <w:t xml:space="preserve"> decision-making process</w:t>
      </w:r>
      <w:r w:rsidR="007031E0" w:rsidRPr="005111A2">
        <w:rPr>
          <w:rFonts w:ascii="Calibri" w:hAnsi="Calibri" w:cs="Calibri"/>
          <w:sz w:val="22"/>
          <w:szCs w:val="22"/>
        </w:rPr>
        <w:t>es</w:t>
      </w:r>
      <w:r w:rsidR="008B616A" w:rsidRPr="005111A2">
        <w:rPr>
          <w:rFonts w:ascii="Calibri" w:hAnsi="Calibri" w:cs="Calibri"/>
          <w:sz w:val="22"/>
          <w:szCs w:val="22"/>
        </w:rPr>
        <w:t xml:space="preserve">, </w:t>
      </w:r>
      <w:r w:rsidR="00733736" w:rsidRPr="005111A2">
        <w:rPr>
          <w:rFonts w:ascii="Calibri" w:hAnsi="Calibri" w:cs="Calibri"/>
          <w:sz w:val="22"/>
          <w:szCs w:val="22"/>
        </w:rPr>
        <w:t xml:space="preserve">can expand our worldviews and make us more inclusive team members. </w:t>
      </w:r>
    </w:p>
    <w:p w14:paraId="4B9B46D8" w14:textId="6EB0F54F" w:rsidR="00AF0D06" w:rsidRDefault="00AF0D06" w:rsidP="00766894">
      <w:pPr>
        <w:spacing w:line="276" w:lineRule="auto"/>
      </w:pPr>
    </w:p>
    <w:p w14:paraId="015639B3" w14:textId="64F3F4C3" w:rsidR="00F5686E" w:rsidRPr="00A331CB" w:rsidRDefault="005A2014" w:rsidP="00766894">
      <w:pPr>
        <w:pStyle w:val="Heading3"/>
        <w:spacing w:before="0"/>
        <w:rPr>
          <w:rFonts w:cs="Calibri"/>
        </w:rPr>
      </w:pPr>
      <w:r w:rsidRPr="00A331CB">
        <w:rPr>
          <w:rFonts w:cs="Calibri"/>
        </w:rPr>
        <w:t>Disability Groups</w:t>
      </w:r>
    </w:p>
    <w:p w14:paraId="43E37162" w14:textId="77777777" w:rsidR="007031E0" w:rsidRDefault="007031E0" w:rsidP="00766894">
      <w:pPr>
        <w:spacing w:line="276" w:lineRule="auto"/>
        <w:rPr>
          <w:rFonts w:ascii="Calibri" w:hAnsi="Calibri" w:cs="Calibri"/>
          <w:color w:val="373D3F"/>
          <w:sz w:val="22"/>
          <w:szCs w:val="22"/>
        </w:rPr>
      </w:pPr>
    </w:p>
    <w:p w14:paraId="09E7EB5B" w14:textId="3A4DAD0A" w:rsidR="00A31711" w:rsidRDefault="00A31711" w:rsidP="00766894">
      <w:pPr>
        <w:spacing w:line="276" w:lineRule="auto"/>
        <w:rPr>
          <w:rFonts w:ascii="Calibri" w:hAnsi="Calibri" w:cs="Calibri"/>
          <w:sz w:val="22"/>
          <w:szCs w:val="22"/>
        </w:rPr>
      </w:pPr>
      <w:r w:rsidRPr="00A31711">
        <w:rPr>
          <w:rFonts w:ascii="Calibri" w:hAnsi="Calibri" w:cs="Calibri"/>
          <w:sz w:val="22"/>
          <w:szCs w:val="22"/>
        </w:rPr>
        <w:t xml:space="preserve">Read through the following </w:t>
      </w:r>
      <w:r w:rsidR="00D67D19">
        <w:rPr>
          <w:rFonts w:ascii="Calibri" w:hAnsi="Calibri" w:cs="Calibri"/>
          <w:sz w:val="22"/>
          <w:szCs w:val="22"/>
        </w:rPr>
        <w:t xml:space="preserve">medical </w:t>
      </w:r>
      <w:r w:rsidRPr="00A31711">
        <w:rPr>
          <w:rFonts w:ascii="Calibri" w:hAnsi="Calibri" w:cs="Calibri"/>
          <w:sz w:val="22"/>
          <w:szCs w:val="22"/>
        </w:rPr>
        <w:t>disabilities categories. Do any surprise you?</w:t>
      </w:r>
    </w:p>
    <w:p w14:paraId="507D5204" w14:textId="77777777" w:rsidR="004A331C" w:rsidRPr="00A31711" w:rsidRDefault="004A331C" w:rsidP="00766894">
      <w:pPr>
        <w:spacing w:line="276" w:lineRule="auto"/>
        <w:rPr>
          <w:rFonts w:ascii="Calibri" w:hAnsi="Calibri" w:cs="Calibri"/>
          <w:sz w:val="22"/>
          <w:szCs w:val="22"/>
        </w:rPr>
      </w:pPr>
    </w:p>
    <w:p w14:paraId="30860085" w14:textId="2AC7EB4B" w:rsidR="00A31711" w:rsidRPr="00A31711" w:rsidRDefault="00A31711" w:rsidP="00B123B7">
      <w:pPr>
        <w:spacing w:line="276" w:lineRule="auto"/>
        <w:ind w:left="540" w:hanging="540"/>
        <w:rPr>
          <w:rFonts w:ascii="Calibri" w:hAnsi="Calibri" w:cs="Calibri"/>
          <w:b/>
          <w:bCs/>
          <w:color w:val="373D3F"/>
          <w:sz w:val="22"/>
          <w:szCs w:val="22"/>
        </w:rPr>
      </w:pPr>
      <w:r w:rsidRPr="00A31711">
        <w:rPr>
          <w:rFonts w:ascii="Calibri" w:hAnsi="Calibri" w:cs="Calibri"/>
          <w:color w:val="373D3F"/>
          <w:sz w:val="22"/>
          <w:szCs w:val="22"/>
        </w:rPr>
        <w:t> </w:t>
      </w:r>
      <w:r w:rsidRPr="00A31711">
        <w:rPr>
          <w:rFonts w:ascii="Calibri" w:hAnsi="Calibri" w:cs="Calibri"/>
          <w:b/>
          <w:bCs/>
          <w:color w:val="373D3F"/>
          <w:sz w:val="22"/>
          <w:szCs w:val="22"/>
        </w:rPr>
        <w:t>Physical:</w:t>
      </w:r>
    </w:p>
    <w:p w14:paraId="1FCEC995" w14:textId="77777777" w:rsidR="00A31711" w:rsidRPr="00CB6439" w:rsidRDefault="00A31711" w:rsidP="00766894">
      <w:pPr>
        <w:pStyle w:val="ListParagraph"/>
        <w:numPr>
          <w:ilvl w:val="0"/>
          <w:numId w:val="1"/>
        </w:numPr>
        <w:spacing w:line="276" w:lineRule="auto"/>
        <w:ind w:left="1260" w:hanging="540"/>
        <w:rPr>
          <w:rFonts w:ascii="Calibri" w:hAnsi="Calibri" w:cs="Calibri"/>
          <w:sz w:val="22"/>
          <w:szCs w:val="22"/>
        </w:rPr>
      </w:pPr>
      <w:r w:rsidRPr="00CB6439">
        <w:rPr>
          <w:rFonts w:ascii="Calibri" w:hAnsi="Calibri" w:cs="Calibri"/>
          <w:sz w:val="22"/>
          <w:szCs w:val="22"/>
        </w:rPr>
        <w:t>Difficulties breathing</w:t>
      </w:r>
    </w:p>
    <w:p w14:paraId="5B1815BF" w14:textId="77777777" w:rsidR="00A31711" w:rsidRPr="00CB6439" w:rsidRDefault="00A31711" w:rsidP="00766894">
      <w:pPr>
        <w:pStyle w:val="ListParagraph"/>
        <w:numPr>
          <w:ilvl w:val="0"/>
          <w:numId w:val="1"/>
        </w:numPr>
        <w:spacing w:line="276" w:lineRule="auto"/>
        <w:ind w:left="1260" w:hanging="540"/>
        <w:rPr>
          <w:rFonts w:ascii="Calibri" w:hAnsi="Calibri" w:cs="Calibri"/>
          <w:sz w:val="22"/>
          <w:szCs w:val="22"/>
        </w:rPr>
      </w:pPr>
      <w:r w:rsidRPr="00CB6439">
        <w:rPr>
          <w:rFonts w:ascii="Calibri" w:hAnsi="Calibri" w:cs="Calibri"/>
          <w:sz w:val="22"/>
          <w:szCs w:val="22"/>
        </w:rPr>
        <w:t>Seizures or fainting</w:t>
      </w:r>
    </w:p>
    <w:p w14:paraId="46071834" w14:textId="77777777" w:rsidR="00A31711" w:rsidRPr="00CB6439" w:rsidRDefault="00A31711" w:rsidP="00766894">
      <w:pPr>
        <w:pStyle w:val="ListParagraph"/>
        <w:numPr>
          <w:ilvl w:val="0"/>
          <w:numId w:val="1"/>
        </w:numPr>
        <w:spacing w:line="276" w:lineRule="auto"/>
        <w:ind w:left="1260" w:hanging="540"/>
        <w:rPr>
          <w:rFonts w:ascii="Calibri" w:hAnsi="Calibri" w:cs="Calibri"/>
          <w:sz w:val="22"/>
          <w:szCs w:val="22"/>
        </w:rPr>
      </w:pPr>
      <w:r w:rsidRPr="00CB6439">
        <w:rPr>
          <w:rFonts w:ascii="Calibri" w:hAnsi="Calibri" w:cs="Calibri"/>
          <w:sz w:val="22"/>
          <w:szCs w:val="22"/>
        </w:rPr>
        <w:t>Constant or recurrent pain or fatigue</w:t>
      </w:r>
    </w:p>
    <w:p w14:paraId="1938583D" w14:textId="77777777" w:rsidR="00A31711" w:rsidRPr="00CB6439" w:rsidRDefault="00A31711" w:rsidP="00766894">
      <w:pPr>
        <w:pStyle w:val="ListParagraph"/>
        <w:numPr>
          <w:ilvl w:val="0"/>
          <w:numId w:val="1"/>
        </w:numPr>
        <w:spacing w:line="276" w:lineRule="auto"/>
        <w:ind w:left="1260" w:hanging="540"/>
        <w:rPr>
          <w:rFonts w:ascii="Calibri" w:hAnsi="Calibri" w:cs="Calibri"/>
          <w:sz w:val="22"/>
          <w:szCs w:val="22"/>
        </w:rPr>
      </w:pPr>
      <w:r w:rsidRPr="00CB6439">
        <w:rPr>
          <w:rFonts w:ascii="Calibri" w:hAnsi="Calibri" w:cs="Calibri"/>
          <w:sz w:val="22"/>
          <w:szCs w:val="22"/>
        </w:rPr>
        <w:t>Limited use of arms, fingers, feet, or legs</w:t>
      </w:r>
    </w:p>
    <w:p w14:paraId="219DCB5E" w14:textId="77777777" w:rsidR="00A31711" w:rsidRPr="00CB6439" w:rsidRDefault="00A31711" w:rsidP="00766894">
      <w:pPr>
        <w:pStyle w:val="ListParagraph"/>
        <w:numPr>
          <w:ilvl w:val="0"/>
          <w:numId w:val="1"/>
        </w:numPr>
        <w:spacing w:line="276" w:lineRule="auto"/>
        <w:ind w:left="1260" w:hanging="540"/>
        <w:rPr>
          <w:rFonts w:ascii="Calibri" w:hAnsi="Calibri" w:cs="Calibri"/>
          <w:sz w:val="22"/>
          <w:szCs w:val="22"/>
        </w:rPr>
      </w:pPr>
      <w:r w:rsidRPr="00CB6439">
        <w:rPr>
          <w:rFonts w:ascii="Calibri" w:hAnsi="Calibri" w:cs="Calibri"/>
          <w:sz w:val="22"/>
          <w:szCs w:val="22"/>
        </w:rPr>
        <w:t>Difficulty moving, or physical deformity</w:t>
      </w:r>
    </w:p>
    <w:p w14:paraId="15FC0F5C" w14:textId="77777777" w:rsidR="00AF0D06" w:rsidRDefault="00AF0D06" w:rsidP="00B123B7">
      <w:pPr>
        <w:spacing w:line="276" w:lineRule="auto"/>
        <w:ind w:left="540" w:hanging="540"/>
        <w:rPr>
          <w:rFonts w:ascii="Calibri" w:hAnsi="Calibri" w:cs="Calibri"/>
          <w:b/>
          <w:bCs/>
          <w:color w:val="373D3F"/>
          <w:sz w:val="22"/>
          <w:szCs w:val="22"/>
        </w:rPr>
      </w:pPr>
    </w:p>
    <w:p w14:paraId="3D8F9942" w14:textId="6A067D26" w:rsidR="00A31711" w:rsidRPr="00A31711" w:rsidRDefault="00A31711" w:rsidP="00B123B7">
      <w:pPr>
        <w:spacing w:line="276" w:lineRule="auto"/>
        <w:ind w:left="540" w:hanging="540"/>
        <w:rPr>
          <w:rFonts w:ascii="Calibri" w:hAnsi="Calibri" w:cs="Calibri"/>
          <w:b/>
          <w:bCs/>
          <w:color w:val="373D3F"/>
          <w:sz w:val="22"/>
          <w:szCs w:val="22"/>
        </w:rPr>
      </w:pPr>
      <w:r w:rsidRPr="00A31711">
        <w:rPr>
          <w:rFonts w:ascii="Calibri" w:hAnsi="Calibri" w:cs="Calibri"/>
          <w:b/>
          <w:bCs/>
          <w:color w:val="373D3F"/>
          <w:sz w:val="22"/>
          <w:szCs w:val="22"/>
        </w:rPr>
        <w:t>Psychosocial:</w:t>
      </w:r>
    </w:p>
    <w:p w14:paraId="48F75716" w14:textId="77777777" w:rsidR="00A31711" w:rsidRPr="00CB6439" w:rsidRDefault="00A31711" w:rsidP="00766894">
      <w:pPr>
        <w:pStyle w:val="ListParagraph"/>
        <w:numPr>
          <w:ilvl w:val="0"/>
          <w:numId w:val="2"/>
        </w:numPr>
        <w:spacing w:line="276" w:lineRule="auto"/>
        <w:ind w:left="1260" w:hanging="540"/>
        <w:rPr>
          <w:rFonts w:ascii="Calibri" w:hAnsi="Calibri" w:cs="Calibri"/>
          <w:sz w:val="22"/>
          <w:szCs w:val="22"/>
        </w:rPr>
      </w:pPr>
      <w:r w:rsidRPr="00CB6439">
        <w:rPr>
          <w:rFonts w:ascii="Calibri" w:hAnsi="Calibri" w:cs="Calibri"/>
          <w:sz w:val="22"/>
          <w:szCs w:val="22"/>
        </w:rPr>
        <w:t>Emotional or psychological conditions, such as anxiety, depression or other mental illness</w:t>
      </w:r>
    </w:p>
    <w:p w14:paraId="53D4C63A" w14:textId="77777777" w:rsidR="00A31711" w:rsidRPr="00CB6439" w:rsidRDefault="00A31711" w:rsidP="00766894">
      <w:pPr>
        <w:pStyle w:val="ListParagraph"/>
        <w:numPr>
          <w:ilvl w:val="0"/>
          <w:numId w:val="2"/>
        </w:numPr>
        <w:spacing w:line="276" w:lineRule="auto"/>
        <w:ind w:left="1260" w:hanging="540"/>
        <w:rPr>
          <w:rFonts w:ascii="Calibri" w:hAnsi="Calibri" w:cs="Calibri"/>
          <w:sz w:val="22"/>
          <w:szCs w:val="22"/>
        </w:rPr>
      </w:pPr>
      <w:r w:rsidRPr="00CB6439">
        <w:rPr>
          <w:rFonts w:ascii="Calibri" w:hAnsi="Calibri" w:cs="Calibri"/>
          <w:sz w:val="22"/>
          <w:szCs w:val="22"/>
        </w:rPr>
        <w:t>Memory difficulties or confusion</w:t>
      </w:r>
    </w:p>
    <w:p w14:paraId="24C573BE" w14:textId="28327841" w:rsidR="00A31711" w:rsidRPr="00CB6439" w:rsidRDefault="00A31711" w:rsidP="00766894">
      <w:pPr>
        <w:pStyle w:val="ListParagraph"/>
        <w:numPr>
          <w:ilvl w:val="0"/>
          <w:numId w:val="2"/>
        </w:numPr>
        <w:spacing w:line="276" w:lineRule="auto"/>
        <w:ind w:left="1260" w:hanging="540"/>
        <w:rPr>
          <w:rFonts w:ascii="Calibri" w:hAnsi="Calibri" w:cs="Calibri"/>
          <w:sz w:val="22"/>
          <w:szCs w:val="22"/>
        </w:rPr>
      </w:pPr>
      <w:r w:rsidRPr="00CB6439">
        <w:rPr>
          <w:rFonts w:ascii="Calibri" w:hAnsi="Calibri" w:cs="Calibri"/>
          <w:sz w:val="22"/>
          <w:szCs w:val="22"/>
        </w:rPr>
        <w:t xml:space="preserve">Social or </w:t>
      </w:r>
      <w:r w:rsidR="001335EF" w:rsidRPr="00CB6439">
        <w:rPr>
          <w:rFonts w:ascii="Calibri" w:hAnsi="Calibri" w:cs="Calibri"/>
          <w:sz w:val="22"/>
          <w:szCs w:val="22"/>
        </w:rPr>
        <w:t>behavioral</w:t>
      </w:r>
      <w:r w:rsidRPr="00CB6439">
        <w:rPr>
          <w:rFonts w:ascii="Calibri" w:hAnsi="Calibri" w:cs="Calibri"/>
          <w:sz w:val="22"/>
          <w:szCs w:val="22"/>
        </w:rPr>
        <w:t xml:space="preserve"> challenges</w:t>
      </w:r>
    </w:p>
    <w:p w14:paraId="6D705961" w14:textId="77777777" w:rsidR="00AF0D06" w:rsidRDefault="00AF0D06" w:rsidP="00B123B7">
      <w:pPr>
        <w:spacing w:line="276" w:lineRule="auto"/>
        <w:ind w:left="540" w:hanging="540"/>
        <w:rPr>
          <w:rFonts w:ascii="Calibri" w:hAnsi="Calibri" w:cs="Calibri"/>
          <w:b/>
          <w:bCs/>
          <w:color w:val="373D3F"/>
          <w:sz w:val="22"/>
          <w:szCs w:val="22"/>
        </w:rPr>
      </w:pPr>
    </w:p>
    <w:p w14:paraId="45F5FD3D" w14:textId="01E5F18D" w:rsidR="00A31711" w:rsidRPr="00A31711" w:rsidRDefault="00A31711" w:rsidP="00B123B7">
      <w:pPr>
        <w:spacing w:line="276" w:lineRule="auto"/>
        <w:ind w:left="540" w:hanging="540"/>
        <w:rPr>
          <w:rFonts w:ascii="Calibri" w:hAnsi="Calibri" w:cs="Calibri"/>
          <w:b/>
          <w:bCs/>
          <w:color w:val="373D3F"/>
          <w:sz w:val="22"/>
          <w:szCs w:val="22"/>
        </w:rPr>
      </w:pPr>
      <w:r w:rsidRPr="00A31711">
        <w:rPr>
          <w:rFonts w:ascii="Calibri" w:hAnsi="Calibri" w:cs="Calibri"/>
          <w:b/>
          <w:bCs/>
          <w:color w:val="373D3F"/>
          <w:sz w:val="22"/>
          <w:szCs w:val="22"/>
        </w:rPr>
        <w:t>Learning and understanding:</w:t>
      </w:r>
    </w:p>
    <w:p w14:paraId="0900F65D" w14:textId="77777777" w:rsidR="00A31711" w:rsidRPr="00CB6439" w:rsidRDefault="00A31711" w:rsidP="00766894">
      <w:pPr>
        <w:pStyle w:val="ListParagraph"/>
        <w:numPr>
          <w:ilvl w:val="0"/>
          <w:numId w:val="3"/>
        </w:numPr>
        <w:spacing w:line="276" w:lineRule="auto"/>
        <w:ind w:left="1260" w:hanging="540"/>
        <w:rPr>
          <w:rFonts w:ascii="Calibri" w:hAnsi="Calibri" w:cs="Calibri"/>
          <w:sz w:val="22"/>
          <w:szCs w:val="22"/>
        </w:rPr>
      </w:pPr>
      <w:r w:rsidRPr="00CB6439">
        <w:rPr>
          <w:rFonts w:ascii="Calibri" w:hAnsi="Calibri" w:cs="Calibri"/>
          <w:sz w:val="22"/>
          <w:szCs w:val="22"/>
        </w:rPr>
        <w:t>Challenges with intellectual functioning, including ability to learn and understand, which can impact everyday life skills. </w:t>
      </w:r>
    </w:p>
    <w:p w14:paraId="4E37968E" w14:textId="77777777" w:rsidR="00AF0D06" w:rsidRDefault="00AF0D06" w:rsidP="00B123B7">
      <w:pPr>
        <w:spacing w:line="276" w:lineRule="auto"/>
        <w:ind w:left="540" w:hanging="540"/>
        <w:rPr>
          <w:rFonts w:ascii="Calibri" w:hAnsi="Calibri" w:cs="Calibri"/>
          <w:b/>
          <w:bCs/>
          <w:color w:val="373D3F"/>
          <w:sz w:val="22"/>
          <w:szCs w:val="22"/>
        </w:rPr>
      </w:pPr>
    </w:p>
    <w:p w14:paraId="04F8022A" w14:textId="0A21D00F" w:rsidR="00A31711" w:rsidRPr="00A31711" w:rsidRDefault="00A31711" w:rsidP="00B123B7">
      <w:pPr>
        <w:spacing w:line="276" w:lineRule="auto"/>
        <w:ind w:left="540" w:hanging="540"/>
        <w:rPr>
          <w:rFonts w:ascii="Calibri" w:hAnsi="Calibri" w:cs="Calibri"/>
          <w:b/>
          <w:bCs/>
          <w:color w:val="373D3F"/>
          <w:sz w:val="22"/>
          <w:szCs w:val="22"/>
        </w:rPr>
      </w:pPr>
      <w:r w:rsidRPr="00A31711">
        <w:rPr>
          <w:rFonts w:ascii="Calibri" w:hAnsi="Calibri" w:cs="Calibri"/>
          <w:b/>
          <w:bCs/>
          <w:color w:val="373D3F"/>
          <w:sz w:val="22"/>
          <w:szCs w:val="22"/>
        </w:rPr>
        <w:t>Sensory:</w:t>
      </w:r>
    </w:p>
    <w:p w14:paraId="3977B776" w14:textId="77777777" w:rsidR="00A31711" w:rsidRPr="00CB6439" w:rsidRDefault="00A31711" w:rsidP="00766894">
      <w:pPr>
        <w:pStyle w:val="ListParagraph"/>
        <w:numPr>
          <w:ilvl w:val="0"/>
          <w:numId w:val="3"/>
        </w:numPr>
        <w:spacing w:line="276" w:lineRule="auto"/>
        <w:ind w:left="1260" w:hanging="540"/>
        <w:rPr>
          <w:rFonts w:ascii="Calibri" w:hAnsi="Calibri" w:cs="Calibri"/>
          <w:sz w:val="22"/>
          <w:szCs w:val="22"/>
        </w:rPr>
      </w:pPr>
      <w:r w:rsidRPr="00CB6439">
        <w:rPr>
          <w:rFonts w:ascii="Calibri" w:hAnsi="Calibri" w:cs="Calibri"/>
          <w:sz w:val="22"/>
          <w:szCs w:val="22"/>
        </w:rPr>
        <w:t>Loss of sight or hearing</w:t>
      </w:r>
    </w:p>
    <w:p w14:paraId="40C5F82B" w14:textId="77777777" w:rsidR="00A31711" w:rsidRPr="00CB6439" w:rsidRDefault="00A31711" w:rsidP="00766894">
      <w:pPr>
        <w:pStyle w:val="ListParagraph"/>
        <w:numPr>
          <w:ilvl w:val="0"/>
          <w:numId w:val="3"/>
        </w:numPr>
        <w:spacing w:line="276" w:lineRule="auto"/>
        <w:ind w:left="1260" w:hanging="540"/>
        <w:rPr>
          <w:rFonts w:ascii="Calibri" w:hAnsi="Calibri" w:cs="Calibri"/>
          <w:sz w:val="22"/>
          <w:szCs w:val="22"/>
        </w:rPr>
      </w:pPr>
      <w:r w:rsidRPr="00CB6439">
        <w:rPr>
          <w:rFonts w:ascii="Calibri" w:hAnsi="Calibri" w:cs="Calibri"/>
          <w:sz w:val="22"/>
          <w:szCs w:val="22"/>
        </w:rPr>
        <w:t>Challenges when communicating verbally</w:t>
      </w:r>
    </w:p>
    <w:p w14:paraId="66F6B14F" w14:textId="77777777" w:rsidR="00AF0D06" w:rsidRDefault="00AF0D06" w:rsidP="00B123B7">
      <w:pPr>
        <w:spacing w:line="276" w:lineRule="auto"/>
        <w:ind w:left="540" w:hanging="540"/>
        <w:rPr>
          <w:rFonts w:ascii="Calibri" w:hAnsi="Calibri" w:cs="Calibri"/>
          <w:b/>
          <w:bCs/>
          <w:color w:val="373D3F"/>
          <w:sz w:val="22"/>
          <w:szCs w:val="22"/>
        </w:rPr>
      </w:pPr>
    </w:p>
    <w:p w14:paraId="05CE5C59" w14:textId="4597ADE3" w:rsidR="00A31711" w:rsidRPr="00A31711" w:rsidRDefault="00A31711" w:rsidP="00B123B7">
      <w:pPr>
        <w:spacing w:line="276" w:lineRule="auto"/>
        <w:ind w:left="540" w:hanging="540"/>
        <w:rPr>
          <w:rFonts w:ascii="Calibri" w:hAnsi="Calibri" w:cs="Calibri"/>
          <w:b/>
          <w:bCs/>
          <w:color w:val="373D3F"/>
          <w:sz w:val="22"/>
          <w:szCs w:val="22"/>
        </w:rPr>
      </w:pPr>
      <w:r w:rsidRPr="00A31711">
        <w:rPr>
          <w:rFonts w:ascii="Calibri" w:hAnsi="Calibri" w:cs="Calibri"/>
          <w:b/>
          <w:bCs/>
          <w:color w:val="373D3F"/>
          <w:sz w:val="22"/>
          <w:szCs w:val="22"/>
        </w:rPr>
        <w:t>Head injury, stroke, or acquired brain injury:</w:t>
      </w:r>
    </w:p>
    <w:p w14:paraId="58B963D3" w14:textId="77777777" w:rsidR="00A31711" w:rsidRPr="00CB6439" w:rsidRDefault="00A31711" w:rsidP="00766894">
      <w:pPr>
        <w:pStyle w:val="ListParagraph"/>
        <w:numPr>
          <w:ilvl w:val="0"/>
          <w:numId w:val="4"/>
        </w:numPr>
        <w:spacing w:line="276" w:lineRule="auto"/>
        <w:ind w:left="1260" w:hanging="540"/>
        <w:rPr>
          <w:rFonts w:ascii="Calibri" w:hAnsi="Calibri" w:cs="Calibri"/>
          <w:sz w:val="22"/>
          <w:szCs w:val="22"/>
        </w:rPr>
      </w:pPr>
      <w:r w:rsidRPr="00CB6439">
        <w:rPr>
          <w:rFonts w:ascii="Calibri" w:hAnsi="Calibri" w:cs="Calibri"/>
          <w:sz w:val="22"/>
          <w:szCs w:val="22"/>
        </w:rPr>
        <w:lastRenderedPageBreak/>
        <w:t>Can include difficulties with cognitive functioning, physical and speech challenges, or emotional or behavioral changes that impact a person’s independence, quality of life, and social interactions.</w:t>
      </w:r>
    </w:p>
    <w:p w14:paraId="5B3776E8" w14:textId="77777777" w:rsidR="00A31711" w:rsidRPr="00A31711" w:rsidRDefault="00A31711" w:rsidP="00B123B7">
      <w:pPr>
        <w:spacing w:line="276" w:lineRule="auto"/>
        <w:ind w:left="540" w:hanging="540"/>
        <w:rPr>
          <w:rFonts w:ascii="Calibri" w:hAnsi="Calibri" w:cs="Calibri"/>
          <w:b/>
          <w:bCs/>
          <w:color w:val="373D3F"/>
          <w:sz w:val="22"/>
          <w:szCs w:val="22"/>
        </w:rPr>
      </w:pPr>
      <w:r w:rsidRPr="00A31711">
        <w:rPr>
          <w:rFonts w:ascii="Calibri" w:hAnsi="Calibri" w:cs="Calibri"/>
          <w:b/>
          <w:bCs/>
          <w:color w:val="373D3F"/>
          <w:sz w:val="22"/>
          <w:szCs w:val="22"/>
        </w:rPr>
        <w:t>Other:</w:t>
      </w:r>
    </w:p>
    <w:p w14:paraId="2BE80FFB" w14:textId="6ABD0773" w:rsidR="00A31711" w:rsidRPr="00CB6439" w:rsidRDefault="00A31711" w:rsidP="00766894">
      <w:pPr>
        <w:pStyle w:val="ListParagraph"/>
        <w:numPr>
          <w:ilvl w:val="0"/>
          <w:numId w:val="4"/>
        </w:numPr>
        <w:spacing w:line="276" w:lineRule="auto"/>
        <w:ind w:left="1260" w:hanging="540"/>
        <w:rPr>
          <w:rFonts w:ascii="Calibri" w:hAnsi="Calibri" w:cs="Calibri"/>
          <w:sz w:val="22"/>
          <w:szCs w:val="22"/>
        </w:rPr>
      </w:pPr>
      <w:r w:rsidRPr="00CB6439">
        <w:rPr>
          <w:rFonts w:ascii="Calibri" w:hAnsi="Calibri" w:cs="Calibri"/>
          <w:sz w:val="22"/>
          <w:szCs w:val="22"/>
        </w:rPr>
        <w:t>Difficulties completing daily activities due to a long-term condition, or due to treatment or medication for an injury or condition.</w:t>
      </w:r>
      <w:r w:rsidR="00F12E8E" w:rsidRPr="00CB6439">
        <w:rPr>
          <w:rFonts w:ascii="Calibri" w:hAnsi="Calibri" w:cs="Calibri"/>
          <w:sz w:val="22"/>
          <w:szCs w:val="22"/>
        </w:rPr>
        <w:t xml:space="preserve"> (Deakin University, 2024a; </w:t>
      </w:r>
      <w:r w:rsidR="002A7960" w:rsidRPr="00CB6439">
        <w:rPr>
          <w:rFonts w:ascii="Calibri" w:hAnsi="Calibri" w:cs="Calibri"/>
          <w:sz w:val="22"/>
          <w:szCs w:val="22"/>
        </w:rPr>
        <w:t>ABS, 2024).</w:t>
      </w:r>
    </w:p>
    <w:p w14:paraId="2D9CAEA4" w14:textId="77777777" w:rsidR="000511B4" w:rsidRDefault="000511B4" w:rsidP="00766894">
      <w:pPr>
        <w:spacing w:line="276" w:lineRule="auto"/>
        <w:rPr>
          <w:rFonts w:ascii="Calibri" w:hAnsi="Calibri" w:cs="Calibri"/>
          <w:b/>
          <w:bCs/>
          <w:color w:val="373D3F"/>
          <w:sz w:val="22"/>
          <w:szCs w:val="22"/>
        </w:rPr>
      </w:pPr>
    </w:p>
    <w:p w14:paraId="00B9DD24" w14:textId="296BF4D7" w:rsidR="00A31711" w:rsidRPr="00A31711" w:rsidRDefault="00A31711" w:rsidP="00766894">
      <w:pPr>
        <w:spacing w:line="276" w:lineRule="auto"/>
        <w:rPr>
          <w:rFonts w:ascii="Calibri" w:hAnsi="Calibri" w:cs="Calibri"/>
          <w:b/>
          <w:bCs/>
          <w:color w:val="373D3F"/>
          <w:sz w:val="22"/>
          <w:szCs w:val="22"/>
        </w:rPr>
      </w:pPr>
      <w:r w:rsidRPr="00A31711">
        <w:rPr>
          <w:rFonts w:ascii="Calibri" w:hAnsi="Calibri" w:cs="Calibri"/>
          <w:b/>
          <w:bCs/>
          <w:color w:val="373D3F"/>
          <w:sz w:val="22"/>
          <w:szCs w:val="22"/>
        </w:rPr>
        <w:t>All disabilities have an impact on a person’s ability to function in their day-to-day life. </w:t>
      </w:r>
    </w:p>
    <w:p w14:paraId="3E32F24F" w14:textId="77777777" w:rsidR="00F964B0" w:rsidRDefault="00A31711" w:rsidP="00766894">
      <w:pPr>
        <w:spacing w:line="276" w:lineRule="auto"/>
        <w:rPr>
          <w:rFonts w:ascii="Calibri" w:hAnsi="Calibri" w:cs="Calibri"/>
          <w:color w:val="373D3F"/>
          <w:sz w:val="22"/>
          <w:szCs w:val="22"/>
        </w:rPr>
      </w:pPr>
      <w:r w:rsidRPr="00A31711">
        <w:rPr>
          <w:rFonts w:ascii="Calibri" w:hAnsi="Calibri" w:cs="Calibri"/>
          <w:color w:val="373D3F"/>
          <w:sz w:val="22"/>
          <w:szCs w:val="22"/>
        </w:rPr>
        <w:t> </w:t>
      </w:r>
    </w:p>
    <w:p w14:paraId="0E3C30F8" w14:textId="5BE72D15" w:rsidR="00313D66" w:rsidRPr="00531AF2" w:rsidRDefault="00E549F1" w:rsidP="00766894">
      <w:pPr>
        <w:pStyle w:val="Heading3"/>
        <w:spacing w:before="0"/>
        <w:rPr>
          <w:rFonts w:cs="Calibri"/>
        </w:rPr>
      </w:pPr>
      <w:r w:rsidRPr="00531AF2">
        <w:rPr>
          <w:rFonts w:cs="Calibri"/>
        </w:rPr>
        <w:t>N</w:t>
      </w:r>
      <w:r w:rsidR="003B5B61">
        <w:rPr>
          <w:rFonts w:cs="Calibri"/>
        </w:rPr>
        <w:t>eurodiversity</w:t>
      </w:r>
    </w:p>
    <w:p w14:paraId="11CE99FB" w14:textId="77777777" w:rsidR="00AD315B" w:rsidRPr="00A331CB" w:rsidRDefault="00AD315B" w:rsidP="00766894">
      <w:pPr>
        <w:spacing w:line="276" w:lineRule="auto"/>
        <w:rPr>
          <w:rFonts w:ascii="Calibri" w:eastAsia="Aptos" w:hAnsi="Calibri" w:cs="Calibri"/>
          <w:color w:val="0F4761" w:themeColor="accent1" w:themeShade="BF"/>
        </w:rPr>
      </w:pPr>
    </w:p>
    <w:p w14:paraId="040B6535" w14:textId="3DF5EB81" w:rsidR="007F543C" w:rsidRPr="00C163D4" w:rsidRDefault="007F543C" w:rsidP="00766894">
      <w:pPr>
        <w:spacing w:line="276" w:lineRule="auto"/>
        <w:rPr>
          <w:rFonts w:ascii="Calibri" w:hAnsi="Calibri" w:cs="Calibri"/>
          <w:color w:val="0F4761" w:themeColor="accent1" w:themeShade="BF"/>
          <w:sz w:val="22"/>
          <w:szCs w:val="22"/>
        </w:rPr>
      </w:pPr>
      <w:r w:rsidRPr="00C163D4">
        <w:rPr>
          <w:rFonts w:ascii="Calibri" w:hAnsi="Calibri" w:cs="Calibri"/>
          <w:color w:val="0F4761" w:themeColor="accent1" w:themeShade="BF"/>
          <w:sz w:val="22"/>
          <w:szCs w:val="22"/>
        </w:rPr>
        <w:t>What do the terms neurodiverse, neurodivergent and neurotypical mean?</w:t>
      </w:r>
    </w:p>
    <w:p w14:paraId="4BF81B60" w14:textId="77777777" w:rsidR="00C163D4" w:rsidRPr="00A331CB" w:rsidRDefault="00C163D4" w:rsidP="00766894">
      <w:pPr>
        <w:spacing w:line="276" w:lineRule="auto"/>
        <w:rPr>
          <w:rFonts w:ascii="Calibri" w:hAnsi="Calibri" w:cs="Calibri"/>
          <w:sz w:val="22"/>
          <w:szCs w:val="22"/>
        </w:rPr>
      </w:pPr>
    </w:p>
    <w:p w14:paraId="44364399" w14:textId="218EEC2C" w:rsidR="007F543C" w:rsidRDefault="007F543C" w:rsidP="00766894">
      <w:pPr>
        <w:pStyle w:val="NormalWeb"/>
        <w:shd w:val="clear" w:color="auto" w:fill="FFFFFF"/>
        <w:spacing w:before="0" w:beforeAutospacing="0" w:after="0" w:afterAutospacing="0" w:line="276" w:lineRule="auto"/>
        <w:rPr>
          <w:rFonts w:ascii="Calibri" w:hAnsi="Calibri" w:cs="Calibri"/>
          <w:sz w:val="22"/>
          <w:szCs w:val="22"/>
        </w:rPr>
      </w:pPr>
      <w:r w:rsidRPr="00FE6DBA">
        <w:rPr>
          <w:rFonts w:ascii="Calibri" w:hAnsi="Calibri" w:cs="Calibri"/>
          <w:sz w:val="22"/>
          <w:szCs w:val="22"/>
        </w:rPr>
        <w:t xml:space="preserve">To help ensure you are aware of the most appropriate language to use when interacting with your peers, work through these key definitions </w:t>
      </w:r>
      <w:r w:rsidR="00DD681D">
        <w:rPr>
          <w:rFonts w:ascii="Calibri" w:hAnsi="Calibri" w:cs="Calibri"/>
          <w:sz w:val="22"/>
          <w:szCs w:val="22"/>
        </w:rPr>
        <w:t xml:space="preserve">and practice using </w:t>
      </w:r>
      <w:r w:rsidRPr="00FE6DBA">
        <w:rPr>
          <w:rFonts w:ascii="Calibri" w:hAnsi="Calibri" w:cs="Calibri"/>
          <w:sz w:val="22"/>
          <w:szCs w:val="22"/>
        </w:rPr>
        <w:t>example sentences for each term.</w:t>
      </w:r>
      <w:r w:rsidRPr="00FE6DBA">
        <w:rPr>
          <w:rFonts w:ascii="Calibri" w:hAnsi="Calibri" w:cs="Calibri"/>
          <w:sz w:val="22"/>
          <w:szCs w:val="22"/>
        </w:rPr>
        <w:br/>
        <w:t xml:space="preserve">If you are ever unsure what term to use, it is always okay to ask the person you are talking with what terms </w:t>
      </w:r>
      <w:r w:rsidR="003B1A2F" w:rsidRPr="00FE6DBA">
        <w:rPr>
          <w:rFonts w:ascii="Calibri" w:hAnsi="Calibri" w:cs="Calibri"/>
          <w:sz w:val="22"/>
          <w:szCs w:val="22"/>
        </w:rPr>
        <w:t xml:space="preserve">with which </w:t>
      </w:r>
      <w:r w:rsidRPr="00FE6DBA">
        <w:rPr>
          <w:rFonts w:ascii="Calibri" w:hAnsi="Calibri" w:cs="Calibri"/>
          <w:sz w:val="22"/>
          <w:szCs w:val="22"/>
        </w:rPr>
        <w:t>they identify.</w:t>
      </w:r>
    </w:p>
    <w:p w14:paraId="33879F0E" w14:textId="77777777" w:rsidR="00E04AA3" w:rsidRPr="00FE6DBA" w:rsidRDefault="00E04AA3" w:rsidP="00766894">
      <w:pPr>
        <w:pStyle w:val="NormalWeb"/>
        <w:shd w:val="clear" w:color="auto" w:fill="FFFFFF"/>
        <w:spacing w:before="0" w:beforeAutospacing="0" w:after="0" w:afterAutospacing="0" w:line="276" w:lineRule="auto"/>
        <w:rPr>
          <w:rFonts w:ascii="Calibri" w:hAnsi="Calibri" w:cs="Calibri"/>
          <w:sz w:val="22"/>
          <w:szCs w:val="22"/>
        </w:rPr>
      </w:pPr>
    </w:p>
    <w:p w14:paraId="70CC17E6" w14:textId="77777777" w:rsidR="007F543C" w:rsidRPr="00B123B7" w:rsidRDefault="007F543C" w:rsidP="00B123B7">
      <w:pPr>
        <w:pStyle w:val="Heading4"/>
      </w:pPr>
      <w:r w:rsidRPr="00B123B7">
        <w:t>Neurodiversity:</w:t>
      </w:r>
    </w:p>
    <w:p w14:paraId="60BDD228" w14:textId="77777777" w:rsidR="007F543C" w:rsidRPr="00C163D4" w:rsidRDefault="007F543C" w:rsidP="00766894">
      <w:pPr>
        <w:numPr>
          <w:ilvl w:val="0"/>
          <w:numId w:val="5"/>
        </w:numPr>
        <w:shd w:val="clear" w:color="auto" w:fill="FFFFFF"/>
        <w:spacing w:line="276" w:lineRule="auto"/>
        <w:ind w:left="900"/>
        <w:rPr>
          <w:rFonts w:ascii="Calibri" w:hAnsi="Calibri" w:cs="Calibri"/>
          <w:sz w:val="22"/>
          <w:szCs w:val="22"/>
        </w:rPr>
      </w:pPr>
      <w:r w:rsidRPr="00C163D4">
        <w:rPr>
          <w:rFonts w:ascii="Calibri" w:hAnsi="Calibri" w:cs="Calibri"/>
          <w:sz w:val="22"/>
          <w:szCs w:val="22"/>
        </w:rPr>
        <w:t>Is defined as “the diversity of human minds”: the variation of functioning within our society; when multiple neurocognitive styles are represented in a group. (Walker, 2024, Neurodiversity section, para. 1).</w:t>
      </w:r>
    </w:p>
    <w:p w14:paraId="6D342F41" w14:textId="3FE46B71" w:rsidR="007F543C" w:rsidRPr="00C163D4" w:rsidRDefault="007F543C" w:rsidP="00766894">
      <w:pPr>
        <w:numPr>
          <w:ilvl w:val="0"/>
          <w:numId w:val="5"/>
        </w:numPr>
        <w:shd w:val="clear" w:color="auto" w:fill="FFFFFF"/>
        <w:spacing w:line="276" w:lineRule="auto"/>
        <w:ind w:left="900"/>
        <w:rPr>
          <w:rFonts w:ascii="Calibri" w:hAnsi="Calibri" w:cs="Calibri"/>
          <w:sz w:val="22"/>
          <w:szCs w:val="22"/>
        </w:rPr>
      </w:pPr>
      <w:r w:rsidRPr="00C163D4">
        <w:rPr>
          <w:rFonts w:ascii="Calibri" w:hAnsi="Calibri" w:cs="Calibri"/>
          <w:sz w:val="22"/>
          <w:szCs w:val="22"/>
        </w:rPr>
        <w:t>In other words, when considering a whole population or a diverse group of people, the group is considered neurodiverse.</w:t>
      </w:r>
      <w:r w:rsidR="00672465" w:rsidRPr="00C163D4">
        <w:rPr>
          <w:rFonts w:ascii="Calibri" w:hAnsi="Calibri" w:cs="Calibri"/>
          <w:sz w:val="22"/>
          <w:szCs w:val="22"/>
        </w:rPr>
        <w:t xml:space="preserve"> One individual cannot be neurodiverse, but they can be neurodivergent (see next section).</w:t>
      </w:r>
    </w:p>
    <w:p w14:paraId="2853D1A9" w14:textId="77777777" w:rsidR="007F543C" w:rsidRPr="00B123B7" w:rsidRDefault="007F543C" w:rsidP="00B123B7">
      <w:pPr>
        <w:pStyle w:val="Heading4"/>
      </w:pPr>
      <w:r w:rsidRPr="00B123B7">
        <w:t>Neurodivergence:</w:t>
      </w:r>
    </w:p>
    <w:p w14:paraId="329F0255" w14:textId="77777777" w:rsidR="007F543C" w:rsidRPr="00C163D4" w:rsidRDefault="007F543C" w:rsidP="00766894">
      <w:pPr>
        <w:numPr>
          <w:ilvl w:val="0"/>
          <w:numId w:val="6"/>
        </w:numPr>
        <w:shd w:val="clear" w:color="auto" w:fill="FFFFFF"/>
        <w:spacing w:line="276" w:lineRule="auto"/>
        <w:ind w:left="900"/>
        <w:rPr>
          <w:rFonts w:ascii="Calibri" w:hAnsi="Calibri" w:cs="Calibri"/>
          <w:sz w:val="22"/>
          <w:szCs w:val="22"/>
        </w:rPr>
      </w:pPr>
      <w:r w:rsidRPr="00C163D4">
        <w:rPr>
          <w:rFonts w:ascii="Calibri" w:hAnsi="Calibri" w:cs="Calibri"/>
          <w:sz w:val="22"/>
          <w:szCs w:val="22"/>
        </w:rPr>
        <w:t>When an individual’s brain diverges or differs from what the society considers typical or ‘normal’ (Walker, 2024).</w:t>
      </w:r>
    </w:p>
    <w:p w14:paraId="466319FF" w14:textId="734C81EA" w:rsidR="00AA247E" w:rsidRPr="00AA247E" w:rsidRDefault="007F543C" w:rsidP="00766894">
      <w:pPr>
        <w:numPr>
          <w:ilvl w:val="0"/>
          <w:numId w:val="6"/>
        </w:numPr>
        <w:shd w:val="clear" w:color="auto" w:fill="FFFFFF"/>
        <w:spacing w:line="276" w:lineRule="auto"/>
        <w:ind w:left="900"/>
        <w:rPr>
          <w:rFonts w:ascii="Calibri" w:hAnsi="Calibri" w:cs="Calibri"/>
          <w:sz w:val="22"/>
          <w:szCs w:val="22"/>
        </w:rPr>
      </w:pPr>
      <w:r w:rsidRPr="00C163D4">
        <w:rPr>
          <w:rFonts w:ascii="Calibri" w:hAnsi="Calibri" w:cs="Calibri"/>
          <w:sz w:val="22"/>
          <w:szCs w:val="22"/>
        </w:rPr>
        <w:t>There are many different conditions that fall under the umbrella of neurodivergence</w:t>
      </w:r>
      <w:r w:rsidR="00AE5FE5" w:rsidRPr="00C163D4">
        <w:rPr>
          <w:rFonts w:ascii="Calibri" w:hAnsi="Calibri" w:cs="Calibri"/>
          <w:sz w:val="22"/>
          <w:szCs w:val="22"/>
        </w:rPr>
        <w:t xml:space="preserve">. To learn more about these conditions, and how terms can be used appropriately see </w:t>
      </w:r>
      <w:r w:rsidR="007C040D" w:rsidRPr="00C163D4">
        <w:rPr>
          <w:rFonts w:ascii="Calibri" w:hAnsi="Calibri" w:cs="Calibri"/>
          <w:sz w:val="22"/>
          <w:szCs w:val="22"/>
        </w:rPr>
        <w:t xml:space="preserve">the </w:t>
      </w:r>
      <w:hyperlink r:id="rId18" w:history="1">
        <w:r w:rsidR="007C040D" w:rsidRPr="00AA247E">
          <w:rPr>
            <w:rStyle w:val="Hyperlink"/>
            <w:rFonts w:ascii="Calibri" w:hAnsi="Calibri" w:cs="Calibri"/>
            <w:sz w:val="22"/>
            <w:szCs w:val="22"/>
          </w:rPr>
          <w:t xml:space="preserve">graphics and information compiled by the </w:t>
        </w:r>
        <w:proofErr w:type="spellStart"/>
        <w:r w:rsidR="007C040D" w:rsidRPr="00AA247E">
          <w:rPr>
            <w:rStyle w:val="Hyperlink"/>
            <w:rFonts w:ascii="Calibri" w:hAnsi="Calibri" w:cs="Calibri"/>
            <w:sz w:val="22"/>
            <w:szCs w:val="22"/>
          </w:rPr>
          <w:t>Stimpunks</w:t>
        </w:r>
        <w:proofErr w:type="spellEnd"/>
        <w:r w:rsidR="007C040D" w:rsidRPr="00AA247E">
          <w:rPr>
            <w:rStyle w:val="Hyperlink"/>
            <w:rFonts w:ascii="Calibri" w:hAnsi="Calibri" w:cs="Calibri"/>
            <w:sz w:val="22"/>
            <w:szCs w:val="22"/>
          </w:rPr>
          <w:t xml:space="preserve"> Foundation</w:t>
        </w:r>
        <w:r w:rsidR="00593BEA" w:rsidRPr="00AA247E">
          <w:rPr>
            <w:rStyle w:val="Hyperlink"/>
            <w:rFonts w:ascii="Calibri" w:hAnsi="Calibri" w:cs="Calibri"/>
            <w:sz w:val="22"/>
            <w:szCs w:val="22"/>
          </w:rPr>
          <w:t>.</w:t>
        </w:r>
      </w:hyperlink>
      <w:r w:rsidR="00352380">
        <w:rPr>
          <w:rFonts w:ascii="Calibri" w:hAnsi="Calibri" w:cs="Calibri"/>
          <w:color w:val="373D3F"/>
          <w:sz w:val="22"/>
          <w:szCs w:val="22"/>
        </w:rPr>
        <w:t xml:space="preserve"> A few examples of neurodivergence are also explained in more detail in the next section.</w:t>
      </w:r>
    </w:p>
    <w:p w14:paraId="1E5FB5BA" w14:textId="77777777" w:rsidR="005F7B73" w:rsidRPr="00B123B7" w:rsidRDefault="005F7B73" w:rsidP="00B123B7">
      <w:pPr>
        <w:pStyle w:val="Heading4"/>
      </w:pPr>
      <w:r w:rsidRPr="00B123B7">
        <w:t>Neurotypical:</w:t>
      </w:r>
    </w:p>
    <w:p w14:paraId="05F5675E" w14:textId="3CD16769" w:rsidR="00AD39FC" w:rsidRDefault="005F7B73" w:rsidP="00766894">
      <w:pPr>
        <w:numPr>
          <w:ilvl w:val="0"/>
          <w:numId w:val="7"/>
        </w:numPr>
        <w:shd w:val="clear" w:color="auto" w:fill="FFFFFF"/>
        <w:spacing w:line="276" w:lineRule="auto"/>
        <w:ind w:left="900"/>
        <w:rPr>
          <w:rFonts w:ascii="Calibri" w:hAnsi="Calibri" w:cs="Calibri"/>
          <w:sz w:val="22"/>
          <w:szCs w:val="22"/>
        </w:rPr>
      </w:pPr>
      <w:r w:rsidRPr="00352380">
        <w:rPr>
          <w:rFonts w:ascii="Calibri" w:hAnsi="Calibri" w:cs="Calibri"/>
          <w:sz w:val="22"/>
          <w:szCs w:val="22"/>
        </w:rPr>
        <w:t>Individuals whose neurocognitive functioning falls within the typical or ‘normal’ societal standards. Neurotypical is the opposite of neurodivergent (Walker, 2024).</w:t>
      </w:r>
    </w:p>
    <w:p w14:paraId="7009B70E" w14:textId="77777777" w:rsidR="00E04AA3" w:rsidRPr="00D2105E" w:rsidRDefault="00E04AA3" w:rsidP="00E04AA3">
      <w:pPr>
        <w:shd w:val="clear" w:color="auto" w:fill="FFFFFF"/>
        <w:spacing w:line="276" w:lineRule="auto"/>
        <w:ind w:left="900"/>
        <w:rPr>
          <w:rFonts w:ascii="Calibri" w:hAnsi="Calibri" w:cs="Calibri"/>
          <w:sz w:val="22"/>
          <w:szCs w:val="22"/>
        </w:rPr>
      </w:pPr>
    </w:p>
    <w:p w14:paraId="3B6C239B" w14:textId="07DEB5E9" w:rsidR="00AD39FC" w:rsidRPr="00531AF2" w:rsidRDefault="00AD39FC" w:rsidP="00766894">
      <w:pPr>
        <w:pStyle w:val="Heading3"/>
        <w:spacing w:before="0"/>
        <w:rPr>
          <w:rFonts w:cs="Calibri"/>
        </w:rPr>
      </w:pPr>
      <w:r>
        <w:rPr>
          <w:rFonts w:cs="Calibri"/>
        </w:rPr>
        <w:t xml:space="preserve">Examples of </w:t>
      </w:r>
      <w:r w:rsidRPr="00531AF2">
        <w:rPr>
          <w:rFonts w:cs="Calibri"/>
        </w:rPr>
        <w:t>N</w:t>
      </w:r>
      <w:r>
        <w:rPr>
          <w:rFonts w:cs="Calibri"/>
        </w:rPr>
        <w:t>eurodivergence</w:t>
      </w:r>
    </w:p>
    <w:p w14:paraId="52A465B5" w14:textId="77777777" w:rsidR="00AD39FC" w:rsidRDefault="00AD39FC" w:rsidP="00766894">
      <w:pPr>
        <w:pStyle w:val="NormalWeb"/>
        <w:shd w:val="clear" w:color="auto" w:fill="FFFFFF"/>
        <w:spacing w:before="0" w:beforeAutospacing="0" w:after="0" w:afterAutospacing="0" w:line="276" w:lineRule="auto"/>
        <w:rPr>
          <w:rFonts w:ascii="Calibri" w:hAnsi="Calibri" w:cs="Calibri"/>
          <w:sz w:val="22"/>
          <w:szCs w:val="22"/>
        </w:rPr>
      </w:pPr>
    </w:p>
    <w:p w14:paraId="7A834DD2" w14:textId="77777777" w:rsidR="00495881" w:rsidRPr="00495881" w:rsidRDefault="00495881" w:rsidP="00766894">
      <w:pPr>
        <w:pStyle w:val="NormalWeb"/>
        <w:shd w:val="clear" w:color="auto" w:fill="FFFFFF"/>
        <w:spacing w:before="0" w:beforeAutospacing="0" w:after="0" w:afterAutospacing="0" w:line="276" w:lineRule="auto"/>
        <w:rPr>
          <w:rFonts w:ascii="Calibri" w:hAnsi="Calibri" w:cs="Calibri"/>
          <w:sz w:val="22"/>
          <w:szCs w:val="22"/>
        </w:rPr>
      </w:pPr>
      <w:r w:rsidRPr="00495881">
        <w:rPr>
          <w:rFonts w:ascii="Calibri" w:hAnsi="Calibri" w:cs="Calibri"/>
          <w:sz w:val="22"/>
          <w:szCs w:val="22"/>
        </w:rPr>
        <w:t xml:space="preserve">Both neurotypical and neurodivergent brains are needed for society (and indeed groups) to function well. There is nothing inherently ‘good’ or ‘bad’ about how different brains function. The goal is to </w:t>
      </w:r>
      <w:r w:rsidRPr="00495881">
        <w:rPr>
          <w:rFonts w:ascii="Calibri" w:hAnsi="Calibri" w:cs="Calibri"/>
          <w:sz w:val="22"/>
          <w:szCs w:val="22"/>
        </w:rPr>
        <w:lastRenderedPageBreak/>
        <w:t>develop an understanding of different brains and some strategies when working with people whose brain differs from your own.</w:t>
      </w:r>
    </w:p>
    <w:p w14:paraId="03840368" w14:textId="77777777" w:rsidR="00495881" w:rsidRDefault="00495881" w:rsidP="00766894">
      <w:pPr>
        <w:pStyle w:val="NormalWeb"/>
        <w:shd w:val="clear" w:color="auto" w:fill="FFFFFF"/>
        <w:spacing w:before="0" w:beforeAutospacing="0" w:after="0" w:afterAutospacing="0" w:line="276" w:lineRule="auto"/>
        <w:rPr>
          <w:rFonts w:ascii="Calibri" w:hAnsi="Calibri" w:cs="Calibri"/>
          <w:sz w:val="22"/>
          <w:szCs w:val="22"/>
        </w:rPr>
      </w:pPr>
    </w:p>
    <w:p w14:paraId="47895274" w14:textId="75563CE7" w:rsidR="00AA247E" w:rsidRDefault="00A14A5F" w:rsidP="00766894">
      <w:pPr>
        <w:pStyle w:val="NormalWeb"/>
        <w:shd w:val="clear" w:color="auto" w:fill="FFFFFF"/>
        <w:spacing w:before="0" w:beforeAutospacing="0" w:after="0" w:afterAutospacing="0" w:line="276" w:lineRule="auto"/>
        <w:rPr>
          <w:rFonts w:ascii="Calibri" w:hAnsi="Calibri" w:cs="Calibri"/>
          <w:sz w:val="22"/>
          <w:szCs w:val="22"/>
        </w:rPr>
      </w:pPr>
      <w:r>
        <w:rPr>
          <w:rFonts w:ascii="Calibri" w:hAnsi="Calibri" w:cs="Calibri"/>
          <w:sz w:val="22"/>
          <w:szCs w:val="22"/>
        </w:rPr>
        <w:t>Below</w:t>
      </w:r>
      <w:r w:rsidR="007906C7">
        <w:rPr>
          <w:rFonts w:ascii="Calibri" w:hAnsi="Calibri" w:cs="Calibri"/>
          <w:sz w:val="22"/>
          <w:szCs w:val="22"/>
        </w:rPr>
        <w:t xml:space="preserve"> are a few examples of some of the conditions included</w:t>
      </w:r>
      <w:r w:rsidR="007F543C" w:rsidRPr="00AA247E">
        <w:rPr>
          <w:rFonts w:ascii="Calibri" w:hAnsi="Calibri" w:cs="Calibri"/>
          <w:sz w:val="22"/>
          <w:szCs w:val="22"/>
        </w:rPr>
        <w:t xml:space="preserve"> under the umbrella term of ‘neurodivergence’ (Walker, 2024).</w:t>
      </w:r>
      <w:r w:rsidR="00592C2C">
        <w:rPr>
          <w:rFonts w:ascii="Calibri" w:hAnsi="Calibri" w:cs="Calibri"/>
          <w:sz w:val="22"/>
          <w:szCs w:val="22"/>
        </w:rPr>
        <w:t xml:space="preserve"> Remember, </w:t>
      </w:r>
      <w:r w:rsidR="005111A2">
        <w:rPr>
          <w:rFonts w:ascii="Calibri" w:hAnsi="Calibri" w:cs="Calibri"/>
          <w:sz w:val="22"/>
          <w:szCs w:val="22"/>
        </w:rPr>
        <w:t>everyone</w:t>
      </w:r>
      <w:r w:rsidR="00592C2C">
        <w:rPr>
          <w:rFonts w:ascii="Calibri" w:hAnsi="Calibri" w:cs="Calibri"/>
          <w:sz w:val="22"/>
          <w:szCs w:val="22"/>
        </w:rPr>
        <w:t xml:space="preserve"> will have their own communication needs and preferences. </w:t>
      </w:r>
      <w:r w:rsidR="00F93C4B">
        <w:rPr>
          <w:rFonts w:ascii="Calibri" w:hAnsi="Calibri" w:cs="Calibri"/>
          <w:sz w:val="22"/>
          <w:szCs w:val="22"/>
        </w:rPr>
        <w:t xml:space="preserve">Just because your </w:t>
      </w:r>
      <w:r w:rsidR="00C51516">
        <w:rPr>
          <w:rFonts w:ascii="Calibri" w:hAnsi="Calibri" w:cs="Calibri"/>
          <w:sz w:val="22"/>
          <w:szCs w:val="22"/>
        </w:rPr>
        <w:t xml:space="preserve">friend, who is dyslexic, prefers computer automated reading, doesn’t meal all dyslexic people will. </w:t>
      </w:r>
      <w:r w:rsidR="00592C2C">
        <w:rPr>
          <w:rFonts w:ascii="Calibri" w:hAnsi="Calibri" w:cs="Calibri"/>
          <w:sz w:val="22"/>
          <w:szCs w:val="22"/>
        </w:rPr>
        <w:t>Avoid making assumptions</w:t>
      </w:r>
      <w:r w:rsidR="00F93C4B">
        <w:rPr>
          <w:rFonts w:ascii="Calibri" w:hAnsi="Calibri" w:cs="Calibri"/>
          <w:sz w:val="22"/>
          <w:szCs w:val="22"/>
        </w:rPr>
        <w:t>!</w:t>
      </w:r>
      <w:r w:rsidR="0029357E">
        <w:rPr>
          <w:rFonts w:ascii="Calibri" w:hAnsi="Calibri" w:cs="Calibri"/>
          <w:sz w:val="22"/>
          <w:szCs w:val="22"/>
        </w:rPr>
        <w:t xml:space="preserve"> Use the </w:t>
      </w:r>
      <w:hyperlink r:id="rId19" w:history="1">
        <w:r w:rsidR="0029357E" w:rsidRPr="00C0361A">
          <w:rPr>
            <w:rStyle w:val="Hyperlink"/>
            <w:rFonts w:ascii="Calibri" w:hAnsi="Calibri" w:cs="Calibri"/>
            <w:sz w:val="22"/>
            <w:szCs w:val="22"/>
          </w:rPr>
          <w:t>Neurodiversity Toolkit</w:t>
        </w:r>
        <w:r w:rsidR="00C0361A" w:rsidRPr="00C0361A">
          <w:rPr>
            <w:rStyle w:val="Hyperlink"/>
            <w:rFonts w:ascii="Calibri" w:hAnsi="Calibri" w:cs="Calibri"/>
            <w:sz w:val="22"/>
            <w:szCs w:val="22"/>
          </w:rPr>
          <w:t xml:space="preserve"> </w:t>
        </w:r>
        <w:r w:rsidR="007E27D6" w:rsidRPr="00C0361A">
          <w:rPr>
            <w:rStyle w:val="Hyperlink"/>
            <w:rFonts w:ascii="Calibri" w:hAnsi="Calibri" w:cs="Calibri"/>
            <w:sz w:val="22"/>
            <w:szCs w:val="22"/>
          </w:rPr>
          <w:t>(Radulski, 2020)</w:t>
        </w:r>
      </w:hyperlink>
      <w:r w:rsidR="007E27D6">
        <w:rPr>
          <w:rFonts w:ascii="Calibri" w:hAnsi="Calibri" w:cs="Calibri"/>
          <w:sz w:val="22"/>
          <w:szCs w:val="22"/>
        </w:rPr>
        <w:t xml:space="preserve"> as a resource for further reading about helpful language to use when talking with others.</w:t>
      </w:r>
    </w:p>
    <w:p w14:paraId="756D8B65" w14:textId="77777777" w:rsidR="007F5F3F" w:rsidRDefault="007F5F3F" w:rsidP="00766894">
      <w:pPr>
        <w:pStyle w:val="NormalWeb"/>
        <w:shd w:val="clear" w:color="auto" w:fill="FFFFFF"/>
        <w:spacing w:before="0" w:beforeAutospacing="0" w:after="0" w:afterAutospacing="0" w:line="276" w:lineRule="auto"/>
        <w:rPr>
          <w:rFonts w:ascii="Calibri" w:hAnsi="Calibri" w:cs="Calibri"/>
          <w:sz w:val="22"/>
          <w:szCs w:val="22"/>
        </w:rPr>
      </w:pPr>
    </w:p>
    <w:p w14:paraId="3ADA7EF9" w14:textId="54340533" w:rsidR="007F543C" w:rsidRPr="00B123B7" w:rsidRDefault="007F543C" w:rsidP="00B123B7">
      <w:pPr>
        <w:pStyle w:val="Heading4"/>
        <w:rPr>
          <w:rStyle w:val="normaltextrun"/>
        </w:rPr>
      </w:pPr>
      <w:r w:rsidRPr="00B123B7">
        <w:rPr>
          <w:rStyle w:val="normaltextrun"/>
        </w:rPr>
        <w:t>Autism</w:t>
      </w:r>
      <w:r w:rsidR="00896475" w:rsidRPr="00B123B7">
        <w:rPr>
          <w:rStyle w:val="normaltextrun"/>
        </w:rPr>
        <w:t>:</w:t>
      </w:r>
    </w:p>
    <w:p w14:paraId="5460EA26" w14:textId="77777777" w:rsidR="00AA247E" w:rsidRPr="00DD6329" w:rsidRDefault="00AA247E" w:rsidP="00766894">
      <w:pPr>
        <w:pStyle w:val="NormalWeb"/>
        <w:numPr>
          <w:ilvl w:val="0"/>
          <w:numId w:val="37"/>
        </w:numPr>
        <w:shd w:val="clear" w:color="auto" w:fill="FFFFFF"/>
        <w:spacing w:before="0" w:beforeAutospacing="0" w:after="0" w:afterAutospacing="0" w:line="276" w:lineRule="auto"/>
        <w:rPr>
          <w:rFonts w:ascii="Calibri" w:hAnsi="Calibri" w:cs="Calibri"/>
          <w:sz w:val="22"/>
          <w:szCs w:val="22"/>
        </w:rPr>
      </w:pPr>
      <w:r w:rsidRPr="00DD6329">
        <w:rPr>
          <w:rFonts w:ascii="Calibri" w:hAnsi="Calibri" w:cs="Calibri"/>
          <w:sz w:val="22"/>
          <w:szCs w:val="22"/>
        </w:rPr>
        <w:t>A lifelong condition that “affects how a person thinks, feels, interacts with others, and experiences their environment” (Deakin University, 2023b).</w:t>
      </w:r>
    </w:p>
    <w:p w14:paraId="537F4402" w14:textId="58E0B19E" w:rsidR="00AA247E" w:rsidRPr="00DD6329" w:rsidRDefault="00AA247E" w:rsidP="00766894">
      <w:pPr>
        <w:pStyle w:val="NormalWeb"/>
        <w:numPr>
          <w:ilvl w:val="0"/>
          <w:numId w:val="37"/>
        </w:numPr>
        <w:shd w:val="clear" w:color="auto" w:fill="FFFFFF"/>
        <w:spacing w:before="0" w:beforeAutospacing="0" w:after="0" w:afterAutospacing="0" w:line="276" w:lineRule="auto"/>
        <w:rPr>
          <w:rFonts w:ascii="Calibri" w:hAnsi="Calibri" w:cs="Calibri"/>
          <w:sz w:val="22"/>
          <w:szCs w:val="22"/>
        </w:rPr>
      </w:pPr>
      <w:r w:rsidRPr="00DD6329">
        <w:rPr>
          <w:rFonts w:ascii="Calibri" w:hAnsi="Calibri" w:cs="Calibri"/>
          <w:sz w:val="22"/>
          <w:szCs w:val="22"/>
        </w:rPr>
        <w:t>Autism can look like differences in communication, social interactions, sensory processing, and preferences for routines and structure (Deakin University, 2023b). However, every autistic person is different in their skill set, so it is</w:t>
      </w:r>
      <w:r w:rsidR="00747E7C" w:rsidRPr="00DD6329">
        <w:rPr>
          <w:rFonts w:ascii="Calibri" w:hAnsi="Calibri" w:cs="Calibri"/>
          <w:sz w:val="22"/>
          <w:szCs w:val="22"/>
        </w:rPr>
        <w:t xml:space="preserve"> </w:t>
      </w:r>
      <w:r w:rsidRPr="00DD6329">
        <w:rPr>
          <w:rFonts w:ascii="Calibri" w:hAnsi="Calibri" w:cs="Calibri"/>
          <w:sz w:val="22"/>
          <w:szCs w:val="22"/>
        </w:rPr>
        <w:t>important not to make assumptions.</w:t>
      </w:r>
    </w:p>
    <w:p w14:paraId="5770306E" w14:textId="123C74DA" w:rsidR="00747E7C" w:rsidRPr="004D673E" w:rsidRDefault="00747E7C" w:rsidP="00766894">
      <w:pPr>
        <w:pStyle w:val="NormalWeb"/>
        <w:numPr>
          <w:ilvl w:val="0"/>
          <w:numId w:val="37"/>
        </w:numPr>
        <w:shd w:val="clear" w:color="auto" w:fill="FFFFFF"/>
        <w:spacing w:before="0" w:beforeAutospacing="0" w:after="0" w:afterAutospacing="0" w:line="276" w:lineRule="auto"/>
        <w:rPr>
          <w:rFonts w:ascii="Calibri" w:hAnsi="Calibri" w:cs="Calibri"/>
          <w:color w:val="373D3F"/>
          <w:sz w:val="22"/>
          <w:szCs w:val="22"/>
        </w:rPr>
      </w:pPr>
      <w:r w:rsidRPr="00DD6329">
        <w:rPr>
          <w:rFonts w:ascii="Calibri" w:hAnsi="Calibri" w:cs="Calibri"/>
          <w:sz w:val="22"/>
          <w:szCs w:val="22"/>
        </w:rPr>
        <w:t xml:space="preserve">Use the </w:t>
      </w:r>
      <w:hyperlink r:id="rId20" w:history="1">
        <w:r w:rsidRPr="004E3CEF">
          <w:rPr>
            <w:rStyle w:val="Hyperlink"/>
            <w:rFonts w:ascii="Calibri" w:hAnsi="Calibri" w:cs="Calibri"/>
            <w:sz w:val="22"/>
            <w:szCs w:val="22"/>
          </w:rPr>
          <w:t>Autism Empowerment webpage</w:t>
        </w:r>
      </w:hyperlink>
      <w:r w:rsidRPr="00A331CB">
        <w:rPr>
          <w:rFonts w:ascii="Calibri" w:hAnsi="Calibri" w:cs="Calibri"/>
          <w:color w:val="373D3F"/>
          <w:sz w:val="22"/>
          <w:szCs w:val="22"/>
        </w:rPr>
        <w:t xml:space="preserve"> </w:t>
      </w:r>
      <w:r w:rsidRPr="00DD6329">
        <w:rPr>
          <w:rFonts w:ascii="Calibri" w:hAnsi="Calibri" w:cs="Calibri"/>
          <w:sz w:val="22"/>
          <w:szCs w:val="22"/>
        </w:rPr>
        <w:t>(2025) to learn more about myths associated with autism</w:t>
      </w:r>
      <w:r w:rsidR="004D673E">
        <w:rPr>
          <w:rFonts w:ascii="Calibri" w:hAnsi="Calibri" w:cs="Calibri"/>
          <w:sz w:val="22"/>
          <w:szCs w:val="22"/>
        </w:rPr>
        <w:t>.</w:t>
      </w:r>
    </w:p>
    <w:p w14:paraId="09DA9148" w14:textId="1B440C05" w:rsidR="00CE3CC9" w:rsidRDefault="004D673E" w:rsidP="00766894">
      <w:pPr>
        <w:pStyle w:val="NormalWeb"/>
        <w:numPr>
          <w:ilvl w:val="0"/>
          <w:numId w:val="37"/>
        </w:numPr>
        <w:shd w:val="clear" w:color="auto" w:fill="FFFFFF"/>
        <w:spacing w:before="0" w:beforeAutospacing="0" w:after="0" w:afterAutospacing="0" w:line="276" w:lineRule="auto"/>
        <w:rPr>
          <w:rFonts w:ascii="Calibri" w:hAnsi="Calibri" w:cs="Calibri"/>
          <w:sz w:val="22"/>
          <w:szCs w:val="22"/>
        </w:rPr>
      </w:pPr>
      <w:r>
        <w:rPr>
          <w:rFonts w:ascii="Calibri" w:hAnsi="Calibri" w:cs="Calibri"/>
          <w:sz w:val="22"/>
          <w:szCs w:val="22"/>
        </w:rPr>
        <w:t xml:space="preserve">In this </w:t>
      </w:r>
      <w:hyperlink r:id="rId21" w:history="1">
        <w:r w:rsidRPr="00C94FC0">
          <w:rPr>
            <w:rStyle w:val="Hyperlink"/>
            <w:rFonts w:ascii="Calibri" w:hAnsi="Calibri" w:cs="Calibri"/>
            <w:sz w:val="22"/>
            <w:szCs w:val="22"/>
          </w:rPr>
          <w:t xml:space="preserve">Ted Talk, </w:t>
        </w:r>
        <w:r w:rsidR="00C94FC0" w:rsidRPr="00C94FC0">
          <w:rPr>
            <w:rStyle w:val="Hyperlink"/>
            <w:rFonts w:ascii="Calibri" w:hAnsi="Calibri" w:cs="Calibri"/>
            <w:sz w:val="22"/>
            <w:szCs w:val="22"/>
          </w:rPr>
          <w:t>Jac den Houting discusses the medical and social models in the context of autism</w:t>
        </w:r>
      </w:hyperlink>
      <w:r w:rsidR="00C94FC0" w:rsidRPr="00C94FC0">
        <w:rPr>
          <w:rFonts w:ascii="Calibri" w:hAnsi="Calibri" w:cs="Calibri"/>
          <w:sz w:val="22"/>
          <w:szCs w:val="22"/>
        </w:rPr>
        <w:t>, as well as speaking about some of the assumptions we tend to make about autistic people.</w:t>
      </w:r>
    </w:p>
    <w:p w14:paraId="718E0C9D" w14:textId="77777777" w:rsidR="007F5F3F" w:rsidRPr="00D2105E" w:rsidRDefault="007F5F3F" w:rsidP="00766894">
      <w:pPr>
        <w:pStyle w:val="NormalWeb"/>
        <w:shd w:val="clear" w:color="auto" w:fill="FFFFFF"/>
        <w:spacing w:before="0" w:beforeAutospacing="0" w:after="0" w:afterAutospacing="0" w:line="276" w:lineRule="auto"/>
        <w:ind w:left="720"/>
        <w:rPr>
          <w:rStyle w:val="normaltextrun"/>
          <w:rFonts w:ascii="Calibri" w:hAnsi="Calibri" w:cs="Calibri"/>
          <w:sz w:val="22"/>
          <w:szCs w:val="22"/>
        </w:rPr>
      </w:pPr>
    </w:p>
    <w:p w14:paraId="6B45EF65" w14:textId="34D37A06" w:rsidR="007F543C" w:rsidRPr="00B123B7" w:rsidRDefault="007F543C" w:rsidP="00B123B7">
      <w:pPr>
        <w:pStyle w:val="Heading4"/>
        <w:rPr>
          <w:rStyle w:val="normaltextrun"/>
        </w:rPr>
      </w:pPr>
      <w:r w:rsidRPr="00B123B7">
        <w:rPr>
          <w:rStyle w:val="normaltextrun"/>
        </w:rPr>
        <w:t>Attention Deficit Hyperactivity Disorder (ADHD)</w:t>
      </w:r>
      <w:r w:rsidR="00896475" w:rsidRPr="00B123B7">
        <w:rPr>
          <w:rStyle w:val="normaltextrun"/>
        </w:rPr>
        <w:t>:</w:t>
      </w:r>
    </w:p>
    <w:p w14:paraId="508C46C0" w14:textId="77777777" w:rsidR="00115C77" w:rsidRPr="00115C77" w:rsidRDefault="00115C77" w:rsidP="00766894">
      <w:pPr>
        <w:pStyle w:val="NormalWeb"/>
        <w:numPr>
          <w:ilvl w:val="0"/>
          <w:numId w:val="37"/>
        </w:numPr>
        <w:shd w:val="clear" w:color="auto" w:fill="FFFFFF"/>
        <w:spacing w:before="0" w:beforeAutospacing="0" w:after="0" w:afterAutospacing="0" w:line="276" w:lineRule="auto"/>
        <w:rPr>
          <w:rFonts w:ascii="Calibri" w:hAnsi="Calibri" w:cs="Calibri"/>
          <w:sz w:val="22"/>
          <w:szCs w:val="22"/>
        </w:rPr>
      </w:pPr>
      <w:r w:rsidRPr="00115C77">
        <w:rPr>
          <w:rFonts w:ascii="Calibri" w:hAnsi="Calibri" w:cs="Calibri"/>
          <w:sz w:val="22"/>
          <w:szCs w:val="22"/>
        </w:rPr>
        <w:t>A condition that “affects your brain’s executive functioning, as well as your ability to self-regulate and control your thoughts, words, actions and emotions” (Deakin University 2023a).</w:t>
      </w:r>
    </w:p>
    <w:p w14:paraId="30832066" w14:textId="65624884" w:rsidR="00115C77" w:rsidRPr="00115C77" w:rsidRDefault="00115C77" w:rsidP="00766894">
      <w:pPr>
        <w:pStyle w:val="NormalWeb"/>
        <w:numPr>
          <w:ilvl w:val="0"/>
          <w:numId w:val="37"/>
        </w:numPr>
        <w:shd w:val="clear" w:color="auto" w:fill="FFFFFF"/>
        <w:spacing w:before="0" w:beforeAutospacing="0" w:after="0" w:afterAutospacing="0" w:line="276" w:lineRule="auto"/>
        <w:rPr>
          <w:rFonts w:ascii="Calibri" w:hAnsi="Calibri" w:cs="Calibri"/>
          <w:sz w:val="22"/>
          <w:szCs w:val="22"/>
        </w:rPr>
      </w:pPr>
      <w:r w:rsidRPr="00115C77">
        <w:rPr>
          <w:rFonts w:ascii="Calibri" w:hAnsi="Calibri" w:cs="Calibri"/>
          <w:sz w:val="22"/>
          <w:szCs w:val="22"/>
        </w:rPr>
        <w:t>Also referred to as ‘Variable Attention Stimulus Trait’ (VAST).</w:t>
      </w:r>
    </w:p>
    <w:p w14:paraId="3707047B" w14:textId="5DE74E62" w:rsidR="00CE3CC9" w:rsidRPr="007F5F3F" w:rsidRDefault="00A50AA0" w:rsidP="00766894">
      <w:pPr>
        <w:pStyle w:val="NormalWeb"/>
        <w:numPr>
          <w:ilvl w:val="0"/>
          <w:numId w:val="37"/>
        </w:numPr>
        <w:shd w:val="clear" w:color="auto" w:fill="FFFFFF"/>
        <w:spacing w:before="0" w:beforeAutospacing="0" w:after="0" w:afterAutospacing="0" w:line="276" w:lineRule="auto"/>
        <w:rPr>
          <w:rFonts w:ascii="Calibri" w:hAnsi="Calibri" w:cs="Calibri"/>
          <w:color w:val="373D3F"/>
          <w:sz w:val="22"/>
          <w:szCs w:val="22"/>
        </w:rPr>
      </w:pPr>
      <w:r>
        <w:rPr>
          <w:rFonts w:ascii="Calibri" w:hAnsi="Calibri" w:cs="Calibri"/>
          <w:sz w:val="22"/>
          <w:szCs w:val="22"/>
        </w:rPr>
        <w:t xml:space="preserve">Visit the </w:t>
      </w:r>
      <w:hyperlink r:id="rId22" w:history="1">
        <w:r w:rsidRPr="00A50AA0">
          <w:rPr>
            <w:rStyle w:val="Hyperlink"/>
            <w:rFonts w:ascii="Calibri" w:hAnsi="Calibri" w:cs="Calibri"/>
            <w:sz w:val="22"/>
            <w:szCs w:val="22"/>
          </w:rPr>
          <w:t>UC Davis Health Mind Institute webpage</w:t>
        </w:r>
      </w:hyperlink>
      <w:r>
        <w:rPr>
          <w:rFonts w:ascii="Calibri" w:hAnsi="Calibri" w:cs="Calibri"/>
          <w:sz w:val="22"/>
          <w:szCs w:val="22"/>
        </w:rPr>
        <w:t xml:space="preserve"> </w:t>
      </w:r>
      <w:r w:rsidRPr="00DD6329">
        <w:rPr>
          <w:rFonts w:ascii="Calibri" w:hAnsi="Calibri" w:cs="Calibri"/>
          <w:sz w:val="22"/>
          <w:szCs w:val="22"/>
        </w:rPr>
        <w:t xml:space="preserve">(2025) to learn more about myths associated with </w:t>
      </w:r>
      <w:r>
        <w:rPr>
          <w:rFonts w:ascii="Calibri" w:hAnsi="Calibri" w:cs="Calibri"/>
          <w:sz w:val="22"/>
          <w:szCs w:val="22"/>
        </w:rPr>
        <w:t>ADHD.</w:t>
      </w:r>
    </w:p>
    <w:p w14:paraId="615E3324" w14:textId="77777777" w:rsidR="007F5F3F" w:rsidRPr="00D2105E" w:rsidRDefault="007F5F3F" w:rsidP="00766894">
      <w:pPr>
        <w:pStyle w:val="NormalWeb"/>
        <w:shd w:val="clear" w:color="auto" w:fill="FFFFFF"/>
        <w:spacing w:before="0" w:beforeAutospacing="0" w:after="0" w:afterAutospacing="0" w:line="276" w:lineRule="auto"/>
        <w:ind w:left="720"/>
        <w:rPr>
          <w:rStyle w:val="normaltextrun"/>
          <w:rFonts w:ascii="Calibri" w:hAnsi="Calibri" w:cs="Calibri"/>
          <w:color w:val="373D3F"/>
          <w:sz w:val="22"/>
          <w:szCs w:val="22"/>
        </w:rPr>
      </w:pPr>
    </w:p>
    <w:p w14:paraId="74FDE6D5" w14:textId="51D46BFE" w:rsidR="007F543C" w:rsidRPr="00B123B7" w:rsidRDefault="007F543C" w:rsidP="00B123B7">
      <w:pPr>
        <w:pStyle w:val="Heading4"/>
        <w:rPr>
          <w:rStyle w:val="normaltextrun"/>
        </w:rPr>
      </w:pPr>
      <w:r w:rsidRPr="00B123B7">
        <w:rPr>
          <w:rStyle w:val="normaltextrun"/>
        </w:rPr>
        <w:t>Dyslexia</w:t>
      </w:r>
      <w:r w:rsidR="009515C4" w:rsidRPr="00B123B7">
        <w:rPr>
          <w:rStyle w:val="normaltextrun"/>
        </w:rPr>
        <w:t>:</w:t>
      </w:r>
    </w:p>
    <w:p w14:paraId="68D79063" w14:textId="086B6E9F" w:rsidR="003A542A" w:rsidRPr="003A542A" w:rsidRDefault="003A542A" w:rsidP="00766894">
      <w:pPr>
        <w:pStyle w:val="NormalWeb"/>
        <w:numPr>
          <w:ilvl w:val="0"/>
          <w:numId w:val="37"/>
        </w:numPr>
        <w:shd w:val="clear" w:color="auto" w:fill="FFFFFF"/>
        <w:spacing w:before="0" w:beforeAutospacing="0" w:after="0" w:afterAutospacing="0" w:line="276" w:lineRule="auto"/>
        <w:rPr>
          <w:rFonts w:ascii="Calibri" w:hAnsi="Calibri" w:cs="Calibri"/>
          <w:sz w:val="22"/>
          <w:szCs w:val="22"/>
        </w:rPr>
      </w:pPr>
      <w:r w:rsidRPr="003A542A">
        <w:rPr>
          <w:rFonts w:ascii="Calibri" w:hAnsi="Calibri" w:cs="Calibri"/>
          <w:sz w:val="22"/>
          <w:szCs w:val="22"/>
        </w:rPr>
        <w:t>Dyslexia is a “language-based learning disability. Dyslexia refers to a cluster of symptoms, which result in people having difficulties with specific language skills, particularly reading.” (The University of Melbourne, n.d</w:t>
      </w:r>
      <w:r w:rsidR="005111A2">
        <w:rPr>
          <w:rFonts w:ascii="Calibri" w:hAnsi="Calibri" w:cs="Calibri"/>
          <w:sz w:val="22"/>
          <w:szCs w:val="22"/>
        </w:rPr>
        <w:t>.</w:t>
      </w:r>
      <w:r w:rsidRPr="003A542A">
        <w:rPr>
          <w:rFonts w:ascii="Calibri" w:hAnsi="Calibri" w:cs="Calibri"/>
          <w:sz w:val="22"/>
          <w:szCs w:val="22"/>
        </w:rPr>
        <w:t>).</w:t>
      </w:r>
    </w:p>
    <w:p w14:paraId="1DDB4DAA" w14:textId="0777769D" w:rsidR="009515C4" w:rsidRDefault="008707E4" w:rsidP="00766894">
      <w:pPr>
        <w:pStyle w:val="NormalWeb"/>
        <w:numPr>
          <w:ilvl w:val="0"/>
          <w:numId w:val="37"/>
        </w:numPr>
        <w:shd w:val="clear" w:color="auto" w:fill="FFFFFF"/>
        <w:spacing w:before="0" w:beforeAutospacing="0" w:after="0" w:afterAutospacing="0" w:line="276" w:lineRule="auto"/>
        <w:rPr>
          <w:rFonts w:ascii="Calibri" w:hAnsi="Calibri" w:cs="Calibri"/>
          <w:sz w:val="22"/>
          <w:szCs w:val="22"/>
        </w:rPr>
      </w:pPr>
      <w:r>
        <w:rPr>
          <w:rFonts w:ascii="Calibri" w:hAnsi="Calibri" w:cs="Calibri"/>
          <w:sz w:val="22"/>
          <w:szCs w:val="22"/>
        </w:rPr>
        <w:t xml:space="preserve">Visit the </w:t>
      </w:r>
      <w:hyperlink r:id="rId23" w:history="1">
        <w:r w:rsidRPr="008707E4">
          <w:rPr>
            <w:rStyle w:val="Hyperlink"/>
            <w:rFonts w:ascii="Calibri" w:hAnsi="Calibri" w:cs="Calibri"/>
            <w:sz w:val="22"/>
            <w:szCs w:val="22"/>
          </w:rPr>
          <w:t>University of Michigan webpage</w:t>
        </w:r>
      </w:hyperlink>
      <w:r>
        <w:rPr>
          <w:rFonts w:ascii="Calibri" w:hAnsi="Calibri" w:cs="Calibri"/>
          <w:sz w:val="22"/>
          <w:szCs w:val="22"/>
        </w:rPr>
        <w:t xml:space="preserve"> (2025) to learn more about myths associated with Dyslexia. </w:t>
      </w:r>
    </w:p>
    <w:p w14:paraId="7033FDBF" w14:textId="77777777" w:rsidR="007F5F3F" w:rsidRPr="007F5F3F" w:rsidRDefault="007F5F3F" w:rsidP="00766894">
      <w:pPr>
        <w:pStyle w:val="NormalWeb"/>
        <w:shd w:val="clear" w:color="auto" w:fill="FFFFFF"/>
        <w:spacing w:before="0" w:beforeAutospacing="0" w:after="0" w:afterAutospacing="0" w:line="276" w:lineRule="auto"/>
        <w:ind w:left="720"/>
        <w:rPr>
          <w:rFonts w:ascii="Calibri" w:hAnsi="Calibri" w:cs="Calibri"/>
          <w:sz w:val="22"/>
          <w:szCs w:val="22"/>
        </w:rPr>
      </w:pPr>
    </w:p>
    <w:p w14:paraId="215CBA4B" w14:textId="37DBE930" w:rsidR="009515C4" w:rsidRPr="00B123B7" w:rsidRDefault="009515C4" w:rsidP="00B123B7">
      <w:pPr>
        <w:pStyle w:val="Heading4"/>
        <w:rPr>
          <w:rStyle w:val="normaltextrun"/>
        </w:rPr>
      </w:pPr>
      <w:r w:rsidRPr="00B123B7">
        <w:rPr>
          <w:rStyle w:val="normaltextrun"/>
        </w:rPr>
        <w:t>Obsessive Compulsive Disorder (OCD)</w:t>
      </w:r>
      <w:r w:rsidR="00166343" w:rsidRPr="00B123B7">
        <w:rPr>
          <w:rStyle w:val="normaltextrun"/>
        </w:rPr>
        <w:t>:</w:t>
      </w:r>
    </w:p>
    <w:p w14:paraId="71EF17D5" w14:textId="1C7F7140" w:rsidR="009515C4" w:rsidRDefault="009515C4" w:rsidP="00766894">
      <w:pPr>
        <w:pStyle w:val="NormalWeb"/>
        <w:numPr>
          <w:ilvl w:val="0"/>
          <w:numId w:val="37"/>
        </w:numPr>
        <w:shd w:val="clear" w:color="auto" w:fill="FFFFFF"/>
        <w:spacing w:before="0" w:beforeAutospacing="0" w:after="0" w:afterAutospacing="0" w:line="276" w:lineRule="auto"/>
        <w:rPr>
          <w:rFonts w:ascii="Calibri" w:hAnsi="Calibri" w:cs="Calibri"/>
          <w:sz w:val="22"/>
          <w:szCs w:val="22"/>
        </w:rPr>
      </w:pPr>
      <w:r w:rsidRPr="009515C4">
        <w:rPr>
          <w:rFonts w:ascii="Calibri" w:hAnsi="Calibri" w:cs="Calibri"/>
          <w:sz w:val="22"/>
          <w:szCs w:val="22"/>
        </w:rPr>
        <w:t>A condition where people address obsessions (such as fear of contamination or germs, or the need for order) through compulsions (behaviors such as washing, checking, cleaning, counting, ordering and arranging) (</w:t>
      </w:r>
      <w:proofErr w:type="spellStart"/>
      <w:r w:rsidRPr="009515C4">
        <w:rPr>
          <w:rFonts w:ascii="Calibri" w:hAnsi="Calibri" w:cs="Calibri"/>
          <w:sz w:val="22"/>
          <w:szCs w:val="22"/>
        </w:rPr>
        <w:t>Moulding</w:t>
      </w:r>
      <w:proofErr w:type="spellEnd"/>
      <w:r w:rsidRPr="009515C4">
        <w:rPr>
          <w:rFonts w:ascii="Calibri" w:hAnsi="Calibri" w:cs="Calibri"/>
          <w:sz w:val="22"/>
          <w:szCs w:val="22"/>
        </w:rPr>
        <w:t>, n.d</w:t>
      </w:r>
      <w:r w:rsidR="005111A2">
        <w:rPr>
          <w:rFonts w:ascii="Calibri" w:hAnsi="Calibri" w:cs="Calibri"/>
          <w:sz w:val="22"/>
          <w:szCs w:val="22"/>
        </w:rPr>
        <w:t>.</w:t>
      </w:r>
      <w:r w:rsidRPr="009515C4">
        <w:rPr>
          <w:rFonts w:ascii="Calibri" w:hAnsi="Calibri" w:cs="Calibri"/>
          <w:sz w:val="22"/>
          <w:szCs w:val="22"/>
        </w:rPr>
        <w:t>)</w:t>
      </w:r>
    </w:p>
    <w:p w14:paraId="4699FF8E" w14:textId="61B77878" w:rsidR="007B7C9E" w:rsidRPr="007B7C9E" w:rsidRDefault="007B7C9E" w:rsidP="00766894">
      <w:pPr>
        <w:pStyle w:val="NormalWeb"/>
        <w:numPr>
          <w:ilvl w:val="0"/>
          <w:numId w:val="37"/>
        </w:numPr>
        <w:shd w:val="clear" w:color="auto" w:fill="FFFFFF"/>
        <w:spacing w:before="0" w:beforeAutospacing="0" w:after="0" w:afterAutospacing="0" w:line="276" w:lineRule="auto"/>
        <w:rPr>
          <w:rFonts w:ascii="Calibri" w:hAnsi="Calibri" w:cs="Calibri"/>
          <w:sz w:val="22"/>
          <w:szCs w:val="22"/>
        </w:rPr>
      </w:pPr>
      <w:r>
        <w:rPr>
          <w:rFonts w:ascii="Calibri" w:hAnsi="Calibri" w:cs="Calibri"/>
          <w:sz w:val="22"/>
          <w:szCs w:val="22"/>
        </w:rPr>
        <w:t xml:space="preserve">Visit the </w:t>
      </w:r>
      <w:hyperlink r:id="rId24" w:history="1">
        <w:r w:rsidRPr="007B7C9E">
          <w:rPr>
            <w:rStyle w:val="Hyperlink"/>
            <w:rFonts w:ascii="Calibri" w:hAnsi="Calibri" w:cs="Calibri"/>
            <w:sz w:val="22"/>
            <w:szCs w:val="22"/>
          </w:rPr>
          <w:t>International OCD Foundation webpage</w:t>
        </w:r>
      </w:hyperlink>
      <w:r>
        <w:rPr>
          <w:rFonts w:ascii="Calibri" w:hAnsi="Calibri" w:cs="Calibri"/>
          <w:sz w:val="22"/>
          <w:szCs w:val="22"/>
        </w:rPr>
        <w:t xml:space="preserve"> (202</w:t>
      </w:r>
      <w:r w:rsidR="005E0019">
        <w:rPr>
          <w:rFonts w:ascii="Calibri" w:hAnsi="Calibri" w:cs="Calibri"/>
          <w:sz w:val="22"/>
          <w:szCs w:val="22"/>
        </w:rPr>
        <w:t>3</w:t>
      </w:r>
      <w:r>
        <w:rPr>
          <w:rFonts w:ascii="Calibri" w:hAnsi="Calibri" w:cs="Calibri"/>
          <w:sz w:val="22"/>
          <w:szCs w:val="22"/>
        </w:rPr>
        <w:t xml:space="preserve">) to learn more about myths associated with Dyslexia. </w:t>
      </w:r>
    </w:p>
    <w:p w14:paraId="457B1151" w14:textId="77777777" w:rsidR="009515C4" w:rsidRDefault="009515C4" w:rsidP="00766894">
      <w:pPr>
        <w:pStyle w:val="NormalWeb"/>
        <w:shd w:val="clear" w:color="auto" w:fill="FFFFFF"/>
        <w:spacing w:before="0" w:beforeAutospacing="0" w:after="0" w:afterAutospacing="0" w:line="276" w:lineRule="auto"/>
        <w:rPr>
          <w:rFonts w:ascii="Calibri" w:hAnsi="Calibri" w:cs="Calibri"/>
          <w:sz w:val="22"/>
          <w:szCs w:val="22"/>
        </w:rPr>
      </w:pPr>
    </w:p>
    <w:p w14:paraId="6128024C" w14:textId="32CEDE5A" w:rsidR="00EC709E" w:rsidRPr="00B123B7" w:rsidRDefault="00EC709E" w:rsidP="00B123B7">
      <w:pPr>
        <w:pStyle w:val="Heading4"/>
        <w:rPr>
          <w:rStyle w:val="normaltextrun"/>
        </w:rPr>
      </w:pPr>
      <w:r w:rsidRPr="00B123B7">
        <w:rPr>
          <w:rStyle w:val="normaltextrun"/>
        </w:rPr>
        <w:t xml:space="preserve">Sensory </w:t>
      </w:r>
      <w:r w:rsidR="00614DAD" w:rsidRPr="00B123B7">
        <w:rPr>
          <w:rStyle w:val="normaltextrun"/>
        </w:rPr>
        <w:t>P</w:t>
      </w:r>
      <w:r w:rsidRPr="00B123B7">
        <w:rPr>
          <w:rStyle w:val="normaltextrun"/>
        </w:rPr>
        <w:t xml:space="preserve">rocessing </w:t>
      </w:r>
      <w:r w:rsidR="00614DAD" w:rsidRPr="00B123B7">
        <w:rPr>
          <w:rStyle w:val="normaltextrun"/>
        </w:rPr>
        <w:t>D</w:t>
      </w:r>
      <w:r w:rsidRPr="00B123B7">
        <w:rPr>
          <w:rStyle w:val="normaltextrun"/>
        </w:rPr>
        <w:t>isorder</w:t>
      </w:r>
      <w:r w:rsidR="00166343" w:rsidRPr="00B123B7">
        <w:rPr>
          <w:rStyle w:val="normaltextrun"/>
        </w:rPr>
        <w:t>:</w:t>
      </w:r>
    </w:p>
    <w:p w14:paraId="7CB0EF37" w14:textId="5FFC06A5" w:rsidR="000447FB" w:rsidRPr="007A47F7" w:rsidRDefault="000447FB" w:rsidP="00766894">
      <w:pPr>
        <w:pStyle w:val="NormalWeb"/>
        <w:numPr>
          <w:ilvl w:val="0"/>
          <w:numId w:val="37"/>
        </w:numPr>
        <w:shd w:val="clear" w:color="auto" w:fill="FFFFFF"/>
        <w:spacing w:before="0" w:beforeAutospacing="0" w:after="0" w:afterAutospacing="0" w:line="276" w:lineRule="auto"/>
        <w:rPr>
          <w:lang w:val="en-AU"/>
        </w:rPr>
      </w:pPr>
      <w:r w:rsidRPr="009515C4">
        <w:rPr>
          <w:rFonts w:ascii="Calibri" w:hAnsi="Calibri" w:cs="Calibri"/>
          <w:sz w:val="22"/>
          <w:szCs w:val="22"/>
        </w:rPr>
        <w:t xml:space="preserve">A condition where </w:t>
      </w:r>
      <w:r>
        <w:rPr>
          <w:rFonts w:ascii="Calibri" w:hAnsi="Calibri" w:cs="Calibri"/>
          <w:sz w:val="22"/>
          <w:szCs w:val="22"/>
        </w:rPr>
        <w:t>sensory receptors in the nervous system</w:t>
      </w:r>
      <w:r w:rsidR="003C450E">
        <w:rPr>
          <w:rFonts w:ascii="Calibri" w:hAnsi="Calibri" w:cs="Calibri"/>
          <w:sz w:val="22"/>
          <w:szCs w:val="22"/>
        </w:rPr>
        <w:t xml:space="preserve"> </w:t>
      </w:r>
      <w:r w:rsidR="00A57D70">
        <w:rPr>
          <w:rFonts w:ascii="Calibri" w:hAnsi="Calibri" w:cs="Calibri"/>
          <w:sz w:val="22"/>
          <w:szCs w:val="22"/>
        </w:rPr>
        <w:t xml:space="preserve">are unable to appropriately process environment input leading to the individual feeling </w:t>
      </w:r>
      <w:r w:rsidR="00837F49">
        <w:rPr>
          <w:rFonts w:ascii="Calibri" w:hAnsi="Calibri" w:cs="Calibri"/>
          <w:sz w:val="22"/>
          <w:szCs w:val="22"/>
        </w:rPr>
        <w:t xml:space="preserve">overly sensitive </w:t>
      </w:r>
      <w:r w:rsidR="00B2111D">
        <w:rPr>
          <w:rFonts w:ascii="Calibri" w:hAnsi="Calibri" w:cs="Calibri"/>
          <w:sz w:val="22"/>
          <w:szCs w:val="22"/>
        </w:rPr>
        <w:t xml:space="preserve">or under-responsive to stimuli like sounds, lights, textures, or movement. </w:t>
      </w:r>
    </w:p>
    <w:p w14:paraId="1237192C" w14:textId="5902B8B9" w:rsidR="007A47F7" w:rsidRPr="00051A52" w:rsidRDefault="007A47F7" w:rsidP="00766894">
      <w:pPr>
        <w:pStyle w:val="NormalWeb"/>
        <w:numPr>
          <w:ilvl w:val="0"/>
          <w:numId w:val="37"/>
        </w:numPr>
        <w:shd w:val="clear" w:color="auto" w:fill="FFFFFF"/>
        <w:spacing w:before="0" w:beforeAutospacing="0" w:after="0" w:afterAutospacing="0" w:line="276" w:lineRule="auto"/>
        <w:rPr>
          <w:lang w:val="en-AU"/>
        </w:rPr>
      </w:pPr>
      <w:r>
        <w:rPr>
          <w:rFonts w:ascii="Calibri" w:hAnsi="Calibri" w:cs="Calibri"/>
          <w:sz w:val="22"/>
          <w:szCs w:val="22"/>
        </w:rPr>
        <w:t xml:space="preserve">This can </w:t>
      </w:r>
      <w:r w:rsidR="00B91CFA">
        <w:rPr>
          <w:rFonts w:ascii="Calibri" w:hAnsi="Calibri" w:cs="Calibri"/>
          <w:sz w:val="22"/>
          <w:szCs w:val="22"/>
        </w:rPr>
        <w:t>affect</w:t>
      </w:r>
      <w:r>
        <w:rPr>
          <w:rFonts w:ascii="Calibri" w:hAnsi="Calibri" w:cs="Calibri"/>
          <w:sz w:val="22"/>
          <w:szCs w:val="22"/>
        </w:rPr>
        <w:t xml:space="preserve"> numerous areas of the body including</w:t>
      </w:r>
      <w:r w:rsidR="00057711">
        <w:rPr>
          <w:rFonts w:ascii="Calibri" w:hAnsi="Calibri" w:cs="Calibri"/>
          <w:sz w:val="22"/>
          <w:szCs w:val="22"/>
        </w:rPr>
        <w:t xml:space="preserve"> balance and movement. (A</w:t>
      </w:r>
      <w:r w:rsidR="00B91CFA">
        <w:rPr>
          <w:rFonts w:ascii="Calibri" w:hAnsi="Calibri" w:cs="Calibri"/>
          <w:sz w:val="22"/>
          <w:szCs w:val="22"/>
        </w:rPr>
        <w:t>ll Star A</w:t>
      </w:r>
      <w:r w:rsidR="00057711">
        <w:rPr>
          <w:rFonts w:ascii="Calibri" w:hAnsi="Calibri" w:cs="Calibri"/>
          <w:sz w:val="22"/>
          <w:szCs w:val="22"/>
        </w:rPr>
        <w:t>BA, 2025).</w:t>
      </w:r>
    </w:p>
    <w:p w14:paraId="1040DC7B" w14:textId="77777777" w:rsidR="00051A52" w:rsidRPr="000447FB" w:rsidRDefault="00051A52" w:rsidP="00766894">
      <w:pPr>
        <w:pStyle w:val="NormalWeb"/>
        <w:shd w:val="clear" w:color="auto" w:fill="FFFFFF"/>
        <w:spacing w:before="0" w:beforeAutospacing="0" w:after="0" w:afterAutospacing="0" w:line="276" w:lineRule="auto"/>
        <w:ind w:left="720"/>
        <w:rPr>
          <w:lang w:val="en-AU"/>
        </w:rPr>
      </w:pPr>
    </w:p>
    <w:p w14:paraId="1E17F432" w14:textId="453502D4" w:rsidR="00EC709E" w:rsidRPr="00B123B7" w:rsidRDefault="00EC709E" w:rsidP="00B123B7">
      <w:pPr>
        <w:pStyle w:val="Heading4"/>
        <w:rPr>
          <w:rStyle w:val="normaltextrun"/>
        </w:rPr>
      </w:pPr>
      <w:r w:rsidRPr="00B123B7">
        <w:rPr>
          <w:rStyle w:val="normaltextrun"/>
        </w:rPr>
        <w:t>Social Anxiety Disorder</w:t>
      </w:r>
      <w:r w:rsidR="003D4CAF" w:rsidRPr="00B123B7">
        <w:rPr>
          <w:rStyle w:val="normaltextrun"/>
        </w:rPr>
        <w:t xml:space="preserve"> (SAD)</w:t>
      </w:r>
      <w:r w:rsidR="00166343" w:rsidRPr="00B123B7">
        <w:rPr>
          <w:rStyle w:val="normaltextrun"/>
        </w:rPr>
        <w:t>:</w:t>
      </w:r>
    </w:p>
    <w:p w14:paraId="07ACE318" w14:textId="77777777" w:rsidR="002A5666" w:rsidRDefault="00B91CFA" w:rsidP="00766894">
      <w:pPr>
        <w:pStyle w:val="NormalWeb"/>
        <w:numPr>
          <w:ilvl w:val="0"/>
          <w:numId w:val="37"/>
        </w:numPr>
        <w:shd w:val="clear" w:color="auto" w:fill="FFFFFF"/>
        <w:spacing w:before="0" w:beforeAutospacing="0" w:after="0" w:afterAutospacing="0" w:line="276" w:lineRule="auto"/>
        <w:rPr>
          <w:rFonts w:ascii="Calibri" w:hAnsi="Calibri" w:cs="Calibri"/>
          <w:sz w:val="22"/>
          <w:szCs w:val="22"/>
        </w:rPr>
      </w:pPr>
      <w:r w:rsidRPr="009515C4">
        <w:rPr>
          <w:rFonts w:ascii="Calibri" w:hAnsi="Calibri" w:cs="Calibri"/>
          <w:sz w:val="22"/>
          <w:szCs w:val="22"/>
        </w:rPr>
        <w:t xml:space="preserve">A </w:t>
      </w:r>
      <w:r w:rsidR="003D4CAF">
        <w:rPr>
          <w:rFonts w:ascii="Calibri" w:hAnsi="Calibri" w:cs="Calibri"/>
          <w:sz w:val="22"/>
          <w:szCs w:val="22"/>
        </w:rPr>
        <w:t xml:space="preserve">mental health condition </w:t>
      </w:r>
      <w:r w:rsidR="00C27CF5">
        <w:rPr>
          <w:rFonts w:ascii="Calibri" w:hAnsi="Calibri" w:cs="Calibri"/>
          <w:sz w:val="22"/>
          <w:szCs w:val="22"/>
        </w:rPr>
        <w:t>where people experience fear and distress</w:t>
      </w:r>
      <w:r w:rsidR="00A41114">
        <w:rPr>
          <w:rFonts w:ascii="Calibri" w:hAnsi="Calibri" w:cs="Calibri"/>
          <w:sz w:val="22"/>
          <w:szCs w:val="22"/>
        </w:rPr>
        <w:t xml:space="preserve"> toward social situations, often feeling scrutinized or embarrassed around others.</w:t>
      </w:r>
      <w:r w:rsidR="001E0C65">
        <w:rPr>
          <w:rFonts w:ascii="Calibri" w:hAnsi="Calibri" w:cs="Calibri"/>
          <w:sz w:val="22"/>
          <w:szCs w:val="22"/>
        </w:rPr>
        <w:t xml:space="preserve"> Fear responses can include sweating, blushing, increase heart rate, shaking, nausea, and shortness of breath. </w:t>
      </w:r>
    </w:p>
    <w:p w14:paraId="3D60F8D6" w14:textId="706256E8" w:rsidR="00B91CFA" w:rsidRDefault="00BA2C31" w:rsidP="00766894">
      <w:pPr>
        <w:pStyle w:val="NormalWeb"/>
        <w:numPr>
          <w:ilvl w:val="0"/>
          <w:numId w:val="37"/>
        </w:numPr>
        <w:shd w:val="clear" w:color="auto" w:fill="FFFFFF"/>
        <w:spacing w:before="0" w:beforeAutospacing="0" w:after="0" w:afterAutospacing="0" w:line="276" w:lineRule="auto"/>
        <w:rPr>
          <w:rFonts w:ascii="Calibri" w:hAnsi="Calibri" w:cs="Calibri"/>
          <w:sz w:val="22"/>
          <w:szCs w:val="22"/>
        </w:rPr>
      </w:pPr>
      <w:r>
        <w:rPr>
          <w:rFonts w:ascii="Calibri" w:hAnsi="Calibri" w:cs="Calibri"/>
          <w:sz w:val="22"/>
          <w:szCs w:val="22"/>
        </w:rPr>
        <w:t>Some individuals experience anxiety in all social situations, while others may only face anxiety when they are the focus of attention, such as during a presentation.</w:t>
      </w:r>
      <w:r w:rsidR="002A5666">
        <w:rPr>
          <w:rFonts w:ascii="Calibri" w:hAnsi="Calibri" w:cs="Calibri"/>
          <w:sz w:val="22"/>
          <w:szCs w:val="22"/>
        </w:rPr>
        <w:t xml:space="preserve"> (Fisher, 2024)</w:t>
      </w:r>
    </w:p>
    <w:p w14:paraId="1AA5C769" w14:textId="77777777" w:rsidR="00A41114" w:rsidRPr="00B91CFA" w:rsidRDefault="00A41114" w:rsidP="00766894">
      <w:pPr>
        <w:spacing w:line="276" w:lineRule="auto"/>
      </w:pPr>
    </w:p>
    <w:p w14:paraId="228229B3" w14:textId="1DBA5A95" w:rsidR="00614DAD" w:rsidRPr="00B123B7" w:rsidRDefault="00614DAD" w:rsidP="00B123B7">
      <w:pPr>
        <w:pStyle w:val="Heading4"/>
        <w:rPr>
          <w:rStyle w:val="normaltextrun"/>
        </w:rPr>
      </w:pPr>
      <w:r w:rsidRPr="00B123B7">
        <w:rPr>
          <w:rStyle w:val="normaltextrun"/>
        </w:rPr>
        <w:t xml:space="preserve">Post-traumatic </w:t>
      </w:r>
      <w:proofErr w:type="gramStart"/>
      <w:r w:rsidRPr="00B123B7">
        <w:rPr>
          <w:rStyle w:val="normaltextrun"/>
        </w:rPr>
        <w:t>Stress Disorder</w:t>
      </w:r>
      <w:proofErr w:type="gramEnd"/>
      <w:r w:rsidRPr="00B123B7">
        <w:rPr>
          <w:rStyle w:val="normaltextrun"/>
        </w:rPr>
        <w:t xml:space="preserve"> (PTSD)</w:t>
      </w:r>
      <w:r w:rsidR="00166343" w:rsidRPr="00B123B7">
        <w:rPr>
          <w:rStyle w:val="normaltextrun"/>
        </w:rPr>
        <w:t>:</w:t>
      </w:r>
    </w:p>
    <w:p w14:paraId="133B593C" w14:textId="3481332E" w:rsidR="00B91CFA" w:rsidRPr="00AE20B6" w:rsidRDefault="00F42A4A" w:rsidP="00766894">
      <w:pPr>
        <w:pStyle w:val="NormalWeb"/>
        <w:numPr>
          <w:ilvl w:val="0"/>
          <w:numId w:val="37"/>
        </w:numPr>
        <w:shd w:val="clear" w:color="auto" w:fill="FFFFFF"/>
        <w:spacing w:before="0" w:beforeAutospacing="0" w:after="0" w:afterAutospacing="0" w:line="276" w:lineRule="auto"/>
        <w:rPr>
          <w:rFonts w:ascii="Calibri" w:hAnsi="Calibri" w:cs="Calibri"/>
          <w:sz w:val="22"/>
          <w:szCs w:val="22"/>
        </w:rPr>
      </w:pPr>
      <w:r>
        <w:rPr>
          <w:rFonts w:ascii="Calibri" w:hAnsi="Calibri" w:cs="Calibri"/>
          <w:sz w:val="22"/>
          <w:szCs w:val="22"/>
        </w:rPr>
        <w:t>Those experiencing PTSD often</w:t>
      </w:r>
      <w:r w:rsidR="00866EE3">
        <w:rPr>
          <w:rFonts w:ascii="Calibri" w:hAnsi="Calibri" w:cs="Calibri"/>
          <w:sz w:val="22"/>
          <w:szCs w:val="22"/>
        </w:rPr>
        <w:t xml:space="preserve"> have intrusive memories, avoidance behavior, negative changes in thinking and mood, and changes in reactivity</w:t>
      </w:r>
      <w:r w:rsidR="00AE20B6">
        <w:rPr>
          <w:rFonts w:ascii="Calibri" w:hAnsi="Calibri" w:cs="Calibri"/>
          <w:sz w:val="22"/>
          <w:szCs w:val="22"/>
        </w:rPr>
        <w:t xml:space="preserve"> lasting longer than one month. There are a variety of reasons PTSD develops. </w:t>
      </w:r>
      <w:r w:rsidR="005F3093">
        <w:rPr>
          <w:rFonts w:ascii="Calibri" w:hAnsi="Calibri" w:cs="Calibri"/>
          <w:sz w:val="22"/>
          <w:szCs w:val="22"/>
        </w:rPr>
        <w:t xml:space="preserve">To learn more, read </w:t>
      </w:r>
      <w:hyperlink r:id="rId25" w:history="1">
        <w:r w:rsidR="005F3093" w:rsidRPr="005F3093">
          <w:rPr>
            <w:rStyle w:val="Hyperlink"/>
            <w:rFonts w:ascii="Calibri" w:hAnsi="Calibri" w:cs="Calibri"/>
            <w:sz w:val="22"/>
            <w:szCs w:val="22"/>
          </w:rPr>
          <w:t>Myths About PTSD</w:t>
        </w:r>
      </w:hyperlink>
      <w:r w:rsidR="005F3093">
        <w:rPr>
          <w:rFonts w:ascii="Calibri" w:hAnsi="Calibri" w:cs="Calibri"/>
          <w:sz w:val="22"/>
          <w:szCs w:val="22"/>
        </w:rPr>
        <w:t xml:space="preserve"> (Springer, 2020).</w:t>
      </w:r>
    </w:p>
    <w:p w14:paraId="0B2195F2" w14:textId="77777777" w:rsidR="00614DAD" w:rsidRPr="00EC709E" w:rsidRDefault="00614DAD" w:rsidP="00766894">
      <w:pPr>
        <w:spacing w:line="276" w:lineRule="auto"/>
        <w:rPr>
          <w:lang w:val="en-AU"/>
        </w:rPr>
      </w:pPr>
    </w:p>
    <w:p w14:paraId="621024C4" w14:textId="77777777" w:rsidR="007F543C" w:rsidRPr="00A331CB" w:rsidRDefault="007F543C" w:rsidP="00766894">
      <w:pPr>
        <w:spacing w:line="276" w:lineRule="auto"/>
        <w:rPr>
          <w:rFonts w:ascii="Calibri" w:hAnsi="Calibri" w:cs="Calibri"/>
          <w:sz w:val="22"/>
          <w:szCs w:val="22"/>
        </w:rPr>
      </w:pPr>
    </w:p>
    <w:p w14:paraId="50174FFA" w14:textId="77777777" w:rsidR="00801CF3" w:rsidRDefault="00801CF3" w:rsidP="00801CF3">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347A026D" w14:textId="0F2D18A6" w:rsidR="00FE56C7" w:rsidRDefault="00FD5D57" w:rsidP="00F418C6">
      <w:pPr>
        <w:pStyle w:val="Heading3"/>
        <w:pBdr>
          <w:top w:val="single" w:sz="4" w:space="1" w:color="auto"/>
          <w:left w:val="single" w:sz="4" w:space="4" w:color="auto"/>
          <w:bottom w:val="single" w:sz="4" w:space="1" w:color="auto"/>
          <w:right w:val="single" w:sz="4" w:space="4" w:color="auto"/>
        </w:pBdr>
        <w:shd w:val="clear" w:color="auto" w:fill="F6C5AC" w:themeFill="accent2" w:themeFillTint="66"/>
        <w:spacing w:before="0"/>
        <w:jc w:val="center"/>
        <w:rPr>
          <w:rFonts w:cs="Calibri"/>
          <w:sz w:val="22"/>
          <w:szCs w:val="22"/>
        </w:rPr>
      </w:pPr>
      <w:r w:rsidRPr="00A331CB">
        <w:rPr>
          <w:rFonts w:cs="Calibri"/>
          <w:sz w:val="22"/>
          <w:szCs w:val="22"/>
        </w:rPr>
        <w:t>Key Takeaways</w:t>
      </w:r>
      <w:r w:rsidR="004F7F2F">
        <w:rPr>
          <w:rFonts w:cs="Calibri"/>
          <w:sz w:val="22"/>
          <w:szCs w:val="22"/>
        </w:rPr>
        <w:t xml:space="preserve"> &amp; Summary</w:t>
      </w:r>
    </w:p>
    <w:p w14:paraId="7476CF79" w14:textId="77777777" w:rsidR="00686465" w:rsidRDefault="00686465" w:rsidP="00766894">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pPr>
    </w:p>
    <w:p w14:paraId="2AB85807" w14:textId="7CA1248D" w:rsidR="00686465" w:rsidRDefault="00686465" w:rsidP="00766894">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r w:rsidRPr="0025545A">
        <w:rPr>
          <w:rFonts w:ascii="Calibri" w:hAnsi="Calibri" w:cs="Calibri"/>
          <w:sz w:val="22"/>
          <w:szCs w:val="22"/>
        </w:rPr>
        <w:t xml:space="preserve">Now that you’ve read the chapter, </w:t>
      </w:r>
      <w:r w:rsidR="0025545A" w:rsidRPr="0025545A">
        <w:rPr>
          <w:rFonts w:ascii="Calibri" w:hAnsi="Calibri" w:cs="Calibri"/>
          <w:sz w:val="22"/>
          <w:szCs w:val="22"/>
        </w:rPr>
        <w:t xml:space="preserve">write </w:t>
      </w:r>
      <w:r w:rsidR="00861021">
        <w:rPr>
          <w:rFonts w:ascii="Calibri" w:hAnsi="Calibri" w:cs="Calibri"/>
          <w:sz w:val="22"/>
          <w:szCs w:val="22"/>
        </w:rPr>
        <w:t>a summative conclusion with your</w:t>
      </w:r>
      <w:r w:rsidR="0025545A" w:rsidRPr="0025545A">
        <w:rPr>
          <w:rFonts w:ascii="Calibri" w:hAnsi="Calibri" w:cs="Calibri"/>
          <w:sz w:val="22"/>
          <w:szCs w:val="22"/>
        </w:rPr>
        <w:t xml:space="preserve"> key takeaways below. What information do you want to remember?</w:t>
      </w:r>
      <w:r w:rsidR="00090B1A">
        <w:rPr>
          <w:rFonts w:ascii="Calibri" w:hAnsi="Calibri" w:cs="Calibri"/>
          <w:sz w:val="22"/>
          <w:szCs w:val="22"/>
        </w:rPr>
        <w:t xml:space="preserve"> How does it all tie together, and why does this information matter?</w:t>
      </w:r>
      <w:r w:rsidR="00CE7BFD">
        <w:rPr>
          <w:rFonts w:ascii="Calibri" w:hAnsi="Calibri" w:cs="Calibri"/>
          <w:sz w:val="22"/>
          <w:szCs w:val="22"/>
        </w:rPr>
        <w:t xml:space="preserve"> You will thank yourself</w:t>
      </w:r>
      <w:r w:rsidR="0083140D">
        <w:rPr>
          <w:rFonts w:ascii="Calibri" w:hAnsi="Calibri" w:cs="Calibri"/>
          <w:sz w:val="22"/>
          <w:szCs w:val="22"/>
        </w:rPr>
        <w:t xml:space="preserve"> when it’s time for the exam. </w:t>
      </w:r>
    </w:p>
    <w:p w14:paraId="079ED84A" w14:textId="77777777" w:rsidR="0025545A" w:rsidRDefault="0025545A" w:rsidP="00766894">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63DF159C" w14:textId="77777777" w:rsidR="0025545A" w:rsidRDefault="0025545A" w:rsidP="00766894">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3EBAB4DF" w14:textId="77777777" w:rsidR="0025545A" w:rsidRDefault="0025545A" w:rsidP="00766894">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3B450ABE" w14:textId="77777777" w:rsidR="0025545A" w:rsidRDefault="0025545A" w:rsidP="00766894">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138ECCFA" w14:textId="77777777" w:rsidR="0025545A" w:rsidRDefault="0025545A" w:rsidP="00766894">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6B5B96DD" w14:textId="77777777" w:rsidR="0025545A" w:rsidRDefault="0025545A" w:rsidP="00766894">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241E0EA1" w14:textId="77777777" w:rsidR="0025545A" w:rsidRDefault="0025545A" w:rsidP="00766894">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6CD65A45" w14:textId="77777777" w:rsidR="0025545A" w:rsidRDefault="0025545A" w:rsidP="00766894">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21F52697" w14:textId="77777777" w:rsidR="0025545A" w:rsidRDefault="0025545A" w:rsidP="00766894">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35EFF6F0" w14:textId="77777777" w:rsidR="0025545A" w:rsidRDefault="0025545A" w:rsidP="00766894">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1C920266" w14:textId="77777777" w:rsidR="00027D55" w:rsidRPr="00A331CB" w:rsidRDefault="00027D55" w:rsidP="00766894">
      <w:pPr>
        <w:spacing w:line="276" w:lineRule="auto"/>
        <w:rPr>
          <w:rFonts w:ascii="Calibri" w:hAnsi="Calibri" w:cs="Calibri"/>
          <w:sz w:val="22"/>
          <w:szCs w:val="22"/>
        </w:rPr>
      </w:pPr>
    </w:p>
    <w:p w14:paraId="2872B2B6" w14:textId="77777777" w:rsidR="00027D55" w:rsidRDefault="00027D55" w:rsidP="00766894">
      <w:pPr>
        <w:pStyle w:val="Heading3"/>
        <w:spacing w:before="0"/>
        <w:rPr>
          <w:rFonts w:cs="Calibri"/>
          <w:color w:val="0F4761" w:themeColor="accent1" w:themeShade="BF"/>
        </w:rPr>
      </w:pPr>
      <w:r w:rsidRPr="00A92422">
        <w:rPr>
          <w:rFonts w:cs="Calibri"/>
          <w:color w:val="0F4761" w:themeColor="accent1" w:themeShade="BF"/>
        </w:rPr>
        <w:t>Authors &amp; Attribution</w:t>
      </w:r>
    </w:p>
    <w:p w14:paraId="460DF3B5" w14:textId="77777777" w:rsidR="00651572" w:rsidRPr="00DB3F17" w:rsidRDefault="00651572" w:rsidP="00766894">
      <w:pPr>
        <w:spacing w:line="276" w:lineRule="auto"/>
        <w:rPr>
          <w:sz w:val="20"/>
          <w:szCs w:val="20"/>
        </w:rPr>
      </w:pPr>
    </w:p>
    <w:p w14:paraId="4585B117" w14:textId="52C47160" w:rsidR="005150FD" w:rsidRDefault="00033DE5" w:rsidP="00766894">
      <w:pPr>
        <w:spacing w:line="276" w:lineRule="auto"/>
        <w:rPr>
          <w:rFonts w:ascii="Calibri" w:hAnsi="Calibri" w:cs="Calibri"/>
          <w:sz w:val="20"/>
          <w:szCs w:val="20"/>
        </w:rPr>
      </w:pPr>
      <w:r w:rsidRPr="00637643">
        <w:rPr>
          <w:rFonts w:ascii="Calibri" w:hAnsi="Calibri" w:cs="Calibri"/>
          <w:sz w:val="20"/>
          <w:szCs w:val="20"/>
          <w:shd w:val="clear" w:color="auto" w:fill="FFFFFF"/>
        </w:rPr>
        <w:lastRenderedPageBreak/>
        <w:t>The content in this chapter was remixed, adapted and/or authored by Seroka, L. (2025)</w:t>
      </w:r>
      <w:r>
        <w:rPr>
          <w:rFonts w:ascii="Calibri" w:hAnsi="Calibri" w:cs="Calibri"/>
          <w:sz w:val="20"/>
          <w:szCs w:val="20"/>
          <w:shd w:val="clear" w:color="auto" w:fill="FFFFFF"/>
        </w:rPr>
        <w:t xml:space="preserve"> </w:t>
      </w:r>
      <w:r w:rsidR="00426B50" w:rsidRPr="00651572">
        <w:rPr>
          <w:rFonts w:ascii="Calibri" w:hAnsi="Calibri" w:cs="Calibri"/>
          <w:sz w:val="20"/>
          <w:szCs w:val="20"/>
        </w:rPr>
        <w:t>from</w:t>
      </w:r>
      <w:r w:rsidR="00D70518" w:rsidRPr="00651572">
        <w:rPr>
          <w:rFonts w:ascii="Calibri" w:hAnsi="Calibri" w:cs="Calibri"/>
          <w:sz w:val="20"/>
          <w:szCs w:val="20"/>
        </w:rPr>
        <w:t xml:space="preserve"> </w:t>
      </w:r>
      <w:proofErr w:type="spellStart"/>
      <w:r w:rsidR="00D70518" w:rsidRPr="00651572">
        <w:rPr>
          <w:rFonts w:ascii="Calibri" w:hAnsi="Calibri" w:cs="Calibri"/>
          <w:sz w:val="20"/>
          <w:szCs w:val="20"/>
        </w:rPr>
        <w:t>Menhenett</w:t>
      </w:r>
      <w:proofErr w:type="spellEnd"/>
      <w:r w:rsidR="00D70518" w:rsidRPr="00651572">
        <w:rPr>
          <w:rFonts w:ascii="Calibri" w:hAnsi="Calibri" w:cs="Calibri"/>
          <w:sz w:val="20"/>
          <w:szCs w:val="20"/>
        </w:rPr>
        <w:t>, T., Milne</w:t>
      </w:r>
      <w:r w:rsidR="00E0052F" w:rsidRPr="00651572">
        <w:rPr>
          <w:rFonts w:ascii="Calibri" w:hAnsi="Calibri" w:cs="Calibri"/>
          <w:sz w:val="20"/>
          <w:szCs w:val="20"/>
        </w:rPr>
        <w:t xml:space="preserve">, N., and Krishnan, S. (2025). </w:t>
      </w:r>
      <w:hyperlink r:id="rId26">
        <w:r w:rsidR="00426B50" w:rsidRPr="00651572">
          <w:rPr>
            <w:rStyle w:val="Hyperlink"/>
            <w:rFonts w:ascii="Calibri" w:eastAsia="Open Sans" w:hAnsi="Calibri" w:cs="Calibri"/>
            <w:color w:val="0000FF"/>
            <w:sz w:val="20"/>
            <w:szCs w:val="20"/>
          </w:rPr>
          <w:t>"Communication and Teamwork Skills to Support Neurodiversity"</w:t>
        </w:r>
      </w:hyperlink>
      <w:r w:rsidR="003E1460" w:rsidRPr="00651572">
        <w:rPr>
          <w:rFonts w:ascii="Calibri" w:hAnsi="Calibri" w:cs="Calibri"/>
          <w:sz w:val="20"/>
          <w:szCs w:val="20"/>
        </w:rPr>
        <w:t xml:space="preserve"> published through</w:t>
      </w:r>
      <w:r w:rsidR="00426B50" w:rsidRPr="00651572">
        <w:rPr>
          <w:rFonts w:ascii="Calibri" w:eastAsia="Open Sans" w:hAnsi="Calibri" w:cs="Calibri"/>
          <w:color w:val="000000" w:themeColor="text1"/>
          <w:sz w:val="20"/>
          <w:szCs w:val="20"/>
        </w:rPr>
        <w:t xml:space="preserve"> </w:t>
      </w:r>
      <w:r w:rsidR="00426B50" w:rsidRPr="00651572">
        <w:rPr>
          <w:rFonts w:ascii="Calibri" w:eastAsia="Open Sans" w:hAnsi="Calibri" w:cs="Calibri"/>
          <w:color w:val="0000FF"/>
          <w:sz w:val="20"/>
          <w:szCs w:val="20"/>
        </w:rPr>
        <w:t>Deakin University via the Council of Australian University Librarians Open Educational Resources Collective</w:t>
      </w:r>
      <w:r w:rsidR="00027D55" w:rsidRPr="00651572">
        <w:rPr>
          <w:rFonts w:ascii="Calibri" w:eastAsia="Open Sans" w:hAnsi="Calibri" w:cs="Calibri"/>
          <w:color w:val="0000FF"/>
          <w:sz w:val="20"/>
          <w:szCs w:val="20"/>
        </w:rPr>
        <w:t>. This content is licensed under</w:t>
      </w:r>
      <w:r w:rsidR="00426B50" w:rsidRPr="00651572">
        <w:rPr>
          <w:rFonts w:ascii="Calibri" w:eastAsia="Open Sans" w:hAnsi="Calibri" w:cs="Calibri"/>
          <w:color w:val="000000" w:themeColor="text1"/>
          <w:sz w:val="20"/>
          <w:szCs w:val="20"/>
        </w:rPr>
        <w:t xml:space="preserve"> </w:t>
      </w:r>
      <w:hyperlink r:id="rId27">
        <w:r w:rsidR="00426B50" w:rsidRPr="00651572">
          <w:rPr>
            <w:rStyle w:val="Hyperlink"/>
            <w:rFonts w:ascii="Calibri" w:eastAsia="Open Sans" w:hAnsi="Calibri" w:cs="Calibri"/>
            <w:color w:val="0000FF"/>
            <w:sz w:val="20"/>
            <w:szCs w:val="20"/>
          </w:rPr>
          <w:t>CC BY-NC 4.0</w:t>
        </w:r>
      </w:hyperlink>
      <w:r w:rsidR="00027D55" w:rsidRPr="00651572">
        <w:rPr>
          <w:rFonts w:ascii="Calibri" w:hAnsi="Calibri" w:cs="Calibri"/>
          <w:sz w:val="20"/>
          <w:szCs w:val="20"/>
        </w:rPr>
        <w:t>.</w:t>
      </w:r>
    </w:p>
    <w:p w14:paraId="7AAA562B" w14:textId="77777777" w:rsidR="00033DE5" w:rsidRDefault="00033DE5" w:rsidP="00766894">
      <w:pPr>
        <w:spacing w:line="276" w:lineRule="auto"/>
        <w:rPr>
          <w:rFonts w:ascii="Calibri" w:hAnsi="Calibri" w:cs="Calibri"/>
          <w:sz w:val="20"/>
          <w:szCs w:val="20"/>
        </w:rPr>
      </w:pPr>
    </w:p>
    <w:p w14:paraId="0BBA4BCF" w14:textId="77777777" w:rsidR="00033DE5" w:rsidRDefault="00033DE5" w:rsidP="00766894">
      <w:pPr>
        <w:spacing w:line="276" w:lineRule="auto"/>
        <w:rPr>
          <w:rFonts w:ascii="Calibri" w:hAnsi="Calibri" w:cs="Calibri"/>
          <w:sz w:val="20"/>
          <w:szCs w:val="20"/>
        </w:rPr>
      </w:pPr>
    </w:p>
    <w:p w14:paraId="3118856D" w14:textId="77777777" w:rsidR="005150FD" w:rsidRPr="005150FD" w:rsidRDefault="005150FD" w:rsidP="00766894">
      <w:pPr>
        <w:spacing w:line="276" w:lineRule="auto"/>
        <w:rPr>
          <w:rFonts w:ascii="Calibri" w:hAnsi="Calibri" w:cs="Calibri"/>
          <w:sz w:val="20"/>
          <w:szCs w:val="20"/>
        </w:rPr>
      </w:pPr>
    </w:p>
    <w:p w14:paraId="0D0AC544" w14:textId="230F2E07" w:rsidR="004D708D" w:rsidRDefault="004D708D" w:rsidP="00766894">
      <w:pPr>
        <w:pStyle w:val="Heading3"/>
        <w:spacing w:before="0"/>
        <w:rPr>
          <w:rFonts w:cs="Calibri"/>
          <w:color w:val="0F4761" w:themeColor="accent1" w:themeShade="BF"/>
        </w:rPr>
      </w:pPr>
      <w:r w:rsidRPr="00A92422">
        <w:rPr>
          <w:rFonts w:cs="Calibri"/>
          <w:color w:val="0F4761" w:themeColor="accent1" w:themeShade="BF"/>
        </w:rPr>
        <w:t>References</w:t>
      </w:r>
    </w:p>
    <w:p w14:paraId="214044CE" w14:textId="77777777" w:rsidR="00DB3F17" w:rsidRDefault="00DB3F17" w:rsidP="00766894">
      <w:pPr>
        <w:shd w:val="clear" w:color="auto" w:fill="FFFFFF"/>
        <w:spacing w:line="276" w:lineRule="auto"/>
        <w:ind w:left="720" w:hanging="720"/>
        <w:rPr>
          <w:rFonts w:ascii="Calibri" w:hAnsi="Calibri" w:cs="Calibri"/>
          <w:color w:val="373D3F"/>
          <w:sz w:val="20"/>
          <w:szCs w:val="20"/>
        </w:rPr>
      </w:pPr>
    </w:p>
    <w:p w14:paraId="46CDE7A6" w14:textId="2084C9D9" w:rsidR="00057711" w:rsidRPr="00677512" w:rsidRDefault="00B91CFA" w:rsidP="00766894">
      <w:pPr>
        <w:shd w:val="clear" w:color="auto" w:fill="FFFFFF"/>
        <w:spacing w:line="276" w:lineRule="auto"/>
        <w:ind w:left="720" w:hanging="720"/>
        <w:rPr>
          <w:rFonts w:ascii="Calibri" w:hAnsi="Calibri" w:cs="Calibri"/>
          <w:color w:val="373D3F"/>
          <w:sz w:val="20"/>
          <w:szCs w:val="20"/>
        </w:rPr>
      </w:pPr>
      <w:r w:rsidRPr="00677512">
        <w:rPr>
          <w:rFonts w:ascii="Calibri" w:hAnsi="Calibri" w:cs="Calibri"/>
          <w:color w:val="373D3F"/>
          <w:sz w:val="20"/>
          <w:szCs w:val="20"/>
        </w:rPr>
        <w:t xml:space="preserve">All Star </w:t>
      </w:r>
      <w:r w:rsidR="00057711" w:rsidRPr="00677512">
        <w:rPr>
          <w:rFonts w:ascii="Calibri" w:hAnsi="Calibri" w:cs="Calibri"/>
          <w:color w:val="373D3F"/>
          <w:sz w:val="20"/>
          <w:szCs w:val="20"/>
        </w:rPr>
        <w:t>ABA. (2025)</w:t>
      </w:r>
      <w:r w:rsidRPr="00677512">
        <w:rPr>
          <w:rFonts w:ascii="Calibri" w:hAnsi="Calibri" w:cs="Calibri"/>
          <w:color w:val="373D3F"/>
          <w:sz w:val="20"/>
          <w:szCs w:val="20"/>
        </w:rPr>
        <w:t>.</w:t>
      </w:r>
      <w:r w:rsidRPr="00677512">
        <w:rPr>
          <w:rFonts w:ascii="Calibri" w:hAnsi="Calibri" w:cs="Calibri"/>
          <w:i/>
          <w:iCs/>
          <w:color w:val="373D3F"/>
          <w:sz w:val="20"/>
          <w:szCs w:val="20"/>
        </w:rPr>
        <w:t xml:space="preserve"> What is the difference between autism and sensory processing disorder?</w:t>
      </w:r>
      <w:r w:rsidRPr="00677512">
        <w:rPr>
          <w:rFonts w:ascii="Calibri" w:hAnsi="Calibri" w:cs="Calibri"/>
          <w:color w:val="373D3F"/>
          <w:sz w:val="20"/>
          <w:szCs w:val="20"/>
        </w:rPr>
        <w:t xml:space="preserve"> https://www.allstaraba.org/blog/what-is-the-difference-between-autism-and-sensory-processing-disorder</w:t>
      </w:r>
    </w:p>
    <w:p w14:paraId="50F41AF3" w14:textId="3ED09061" w:rsidR="006063A8" w:rsidRPr="00677512" w:rsidRDefault="006063A8" w:rsidP="00766894">
      <w:pPr>
        <w:pStyle w:val="hanging-indent"/>
        <w:shd w:val="clear" w:color="auto" w:fill="FFFFFF"/>
        <w:spacing w:before="0" w:beforeAutospacing="0" w:after="0" w:afterAutospacing="0" w:line="276" w:lineRule="auto"/>
        <w:ind w:left="720" w:hanging="720"/>
        <w:rPr>
          <w:rFonts w:ascii="Calibri" w:hAnsi="Calibri" w:cs="Calibri"/>
          <w:color w:val="373D3F"/>
          <w:sz w:val="20"/>
          <w:szCs w:val="20"/>
        </w:rPr>
      </w:pPr>
      <w:r w:rsidRPr="00677512">
        <w:rPr>
          <w:rFonts w:ascii="Calibri" w:hAnsi="Calibri" w:cs="Calibri"/>
          <w:color w:val="373D3F"/>
          <w:sz w:val="20"/>
          <w:szCs w:val="20"/>
        </w:rPr>
        <w:t>Australian Bureau of Statistics. (2024, 5 September). </w:t>
      </w:r>
      <w:r w:rsidRPr="00677512">
        <w:rPr>
          <w:rStyle w:val="Emphasis"/>
          <w:rFonts w:ascii="Calibri" w:eastAsiaTheme="majorEastAsia" w:hAnsi="Calibri" w:cs="Calibri"/>
          <w:color w:val="373D3F"/>
          <w:sz w:val="20"/>
          <w:szCs w:val="20"/>
        </w:rPr>
        <w:t>Disability, Ageing and Carers, Australia: Summary of Findings methodology</w:t>
      </w:r>
      <w:r w:rsidRPr="00677512">
        <w:rPr>
          <w:rFonts w:ascii="Calibri" w:hAnsi="Calibri" w:cs="Calibri"/>
          <w:color w:val="373D3F"/>
          <w:sz w:val="20"/>
          <w:szCs w:val="20"/>
        </w:rPr>
        <w:t>. </w:t>
      </w:r>
      <w:hyperlink r:id="rId28" w:tgtFrame="_blank" w:history="1">
        <w:r w:rsidRPr="00677512">
          <w:rPr>
            <w:rStyle w:val="Hyperlink"/>
            <w:rFonts w:ascii="Calibri" w:hAnsi="Calibri" w:cs="Calibri"/>
            <w:color w:val="015189"/>
            <w:sz w:val="20"/>
            <w:szCs w:val="20"/>
          </w:rPr>
          <w:t>https://www.abs.gov.au/methodologies/disability-ageing-and-carers-australia-summary-findings-methodology/2022</w:t>
        </w:r>
      </w:hyperlink>
    </w:p>
    <w:p w14:paraId="46BFC325" w14:textId="7589E973" w:rsidR="001A427C" w:rsidRPr="00677512" w:rsidRDefault="001A427C" w:rsidP="00766894">
      <w:pPr>
        <w:shd w:val="clear" w:color="auto" w:fill="FFFFFF"/>
        <w:spacing w:line="276" w:lineRule="auto"/>
        <w:ind w:left="720" w:hanging="720"/>
        <w:rPr>
          <w:rFonts w:ascii="Calibri" w:hAnsi="Calibri" w:cs="Calibri"/>
          <w:color w:val="373D3F"/>
          <w:sz w:val="20"/>
          <w:szCs w:val="20"/>
        </w:rPr>
      </w:pPr>
      <w:r w:rsidRPr="00677512">
        <w:rPr>
          <w:rFonts w:ascii="Calibri" w:hAnsi="Calibri" w:cs="Calibri"/>
          <w:color w:val="373D3F"/>
          <w:sz w:val="20"/>
          <w:szCs w:val="20"/>
        </w:rPr>
        <w:t>Autism Empowerment. (</w:t>
      </w:r>
      <w:r w:rsidR="006F0940" w:rsidRPr="00677512">
        <w:rPr>
          <w:rFonts w:ascii="Calibri" w:hAnsi="Calibri" w:cs="Calibri"/>
          <w:color w:val="373D3F"/>
          <w:sz w:val="20"/>
          <w:szCs w:val="20"/>
        </w:rPr>
        <w:t xml:space="preserve">2025). Autism facts and myths. </w:t>
      </w:r>
      <w:r w:rsidR="00577552" w:rsidRPr="00677512">
        <w:rPr>
          <w:rFonts w:ascii="Calibri" w:hAnsi="Calibri" w:cs="Calibri"/>
          <w:color w:val="373D3F"/>
          <w:sz w:val="20"/>
          <w:szCs w:val="20"/>
        </w:rPr>
        <w:t>https://www.autismempowerment.org/understanding-autism/facts-myths/</w:t>
      </w:r>
    </w:p>
    <w:p w14:paraId="6D69A55F" w14:textId="639ADA90" w:rsidR="006A79F8" w:rsidRPr="006A79F8" w:rsidRDefault="006A79F8" w:rsidP="00766894">
      <w:pPr>
        <w:shd w:val="clear" w:color="auto" w:fill="FFFFFF"/>
        <w:spacing w:line="276" w:lineRule="auto"/>
        <w:ind w:left="720" w:hanging="720"/>
        <w:rPr>
          <w:rFonts w:ascii="Calibri" w:hAnsi="Calibri" w:cs="Calibri"/>
          <w:color w:val="373D3F"/>
          <w:sz w:val="20"/>
          <w:szCs w:val="20"/>
        </w:rPr>
      </w:pPr>
      <w:r w:rsidRPr="006A79F8">
        <w:rPr>
          <w:rFonts w:ascii="Calibri" w:hAnsi="Calibri" w:cs="Calibri"/>
          <w:color w:val="373D3F"/>
          <w:sz w:val="20"/>
          <w:szCs w:val="20"/>
        </w:rPr>
        <w:t>Deakin University (2023a). </w:t>
      </w:r>
      <w:r w:rsidRPr="006A79F8">
        <w:rPr>
          <w:rFonts w:ascii="Calibri" w:hAnsi="Calibri" w:cs="Calibri"/>
          <w:i/>
          <w:iCs/>
          <w:color w:val="373D3F"/>
          <w:sz w:val="20"/>
          <w:szCs w:val="20"/>
        </w:rPr>
        <w:t>ADHD. </w:t>
      </w:r>
      <w:hyperlink r:id="rId29" w:tgtFrame="_blank" w:history="1">
        <w:r w:rsidRPr="006A79F8">
          <w:rPr>
            <w:rFonts w:ascii="Calibri" w:hAnsi="Calibri" w:cs="Calibri"/>
            <w:color w:val="015189"/>
            <w:sz w:val="20"/>
            <w:szCs w:val="20"/>
            <w:u w:val="single"/>
          </w:rPr>
          <w:t>https://www.deakin.edu.au/students/student-life-and-services/health-wellbeing-and-safety/hwb/counselling/hwb-resources/mind/adhd</w:t>
        </w:r>
      </w:hyperlink>
    </w:p>
    <w:p w14:paraId="08FA26E6" w14:textId="77777777" w:rsidR="006A79F8" w:rsidRPr="006A79F8" w:rsidRDefault="006A79F8" w:rsidP="00766894">
      <w:pPr>
        <w:shd w:val="clear" w:color="auto" w:fill="FFFFFF"/>
        <w:spacing w:line="276" w:lineRule="auto"/>
        <w:ind w:left="720" w:hanging="720"/>
        <w:rPr>
          <w:rFonts w:ascii="Calibri" w:hAnsi="Calibri" w:cs="Calibri"/>
          <w:color w:val="373D3F"/>
          <w:sz w:val="20"/>
          <w:szCs w:val="20"/>
        </w:rPr>
      </w:pPr>
      <w:r w:rsidRPr="006A79F8">
        <w:rPr>
          <w:rFonts w:ascii="Calibri" w:hAnsi="Calibri" w:cs="Calibri"/>
          <w:color w:val="373D3F"/>
          <w:sz w:val="20"/>
          <w:szCs w:val="20"/>
        </w:rPr>
        <w:t>Deakin University. (2023b). </w:t>
      </w:r>
      <w:r w:rsidRPr="006A79F8">
        <w:rPr>
          <w:rFonts w:ascii="Calibri" w:hAnsi="Calibri" w:cs="Calibri"/>
          <w:i/>
          <w:iCs/>
          <w:color w:val="373D3F"/>
          <w:sz w:val="20"/>
          <w:szCs w:val="20"/>
        </w:rPr>
        <w:t>Autism</w:t>
      </w:r>
      <w:r w:rsidRPr="006A79F8">
        <w:rPr>
          <w:rFonts w:ascii="Calibri" w:hAnsi="Calibri" w:cs="Calibri"/>
          <w:color w:val="373D3F"/>
          <w:sz w:val="20"/>
          <w:szCs w:val="20"/>
        </w:rPr>
        <w:t>. </w:t>
      </w:r>
      <w:hyperlink r:id="rId30" w:tgtFrame="_blank" w:history="1">
        <w:r w:rsidRPr="006A79F8">
          <w:rPr>
            <w:rFonts w:ascii="Calibri" w:hAnsi="Calibri" w:cs="Calibri"/>
            <w:color w:val="015189"/>
            <w:sz w:val="20"/>
            <w:szCs w:val="20"/>
            <w:u w:val="single"/>
          </w:rPr>
          <w:t>https://www.deakin.edu.au/students/student-life-and-services/health-wellbeing-and-safety/hwb/counselling/hwb-resources/autism</w:t>
        </w:r>
      </w:hyperlink>
    </w:p>
    <w:p w14:paraId="7FB302EB" w14:textId="77777777" w:rsidR="006A79F8" w:rsidRPr="006A79F8" w:rsidRDefault="006A79F8" w:rsidP="00766894">
      <w:pPr>
        <w:shd w:val="clear" w:color="auto" w:fill="FFFFFF"/>
        <w:spacing w:line="276" w:lineRule="auto"/>
        <w:ind w:left="720" w:hanging="720"/>
        <w:rPr>
          <w:rFonts w:ascii="Calibri" w:hAnsi="Calibri" w:cs="Calibri"/>
          <w:color w:val="373D3F"/>
          <w:sz w:val="20"/>
          <w:szCs w:val="20"/>
        </w:rPr>
      </w:pPr>
      <w:r w:rsidRPr="006A79F8">
        <w:rPr>
          <w:rFonts w:ascii="Calibri" w:hAnsi="Calibri" w:cs="Calibri"/>
          <w:color w:val="373D3F"/>
          <w:sz w:val="20"/>
          <w:szCs w:val="20"/>
        </w:rPr>
        <w:t>Deakin University. (2024a). </w:t>
      </w:r>
      <w:r w:rsidRPr="006A79F8">
        <w:rPr>
          <w:rFonts w:ascii="Calibri" w:hAnsi="Calibri" w:cs="Calibri"/>
          <w:i/>
          <w:iCs/>
          <w:color w:val="373D3F"/>
          <w:sz w:val="20"/>
          <w:szCs w:val="20"/>
        </w:rPr>
        <w:t>Disability Access and Inclusion Plan: 2025-2029</w:t>
      </w:r>
      <w:r w:rsidRPr="006A79F8">
        <w:rPr>
          <w:rFonts w:ascii="Calibri" w:hAnsi="Calibri" w:cs="Calibri"/>
          <w:color w:val="373D3F"/>
          <w:sz w:val="20"/>
          <w:szCs w:val="20"/>
        </w:rPr>
        <w:t>. </w:t>
      </w:r>
      <w:hyperlink r:id="rId31" w:tgtFrame="_blank" w:history="1">
        <w:r w:rsidRPr="006A79F8">
          <w:rPr>
            <w:rFonts w:ascii="Calibri" w:hAnsi="Calibri" w:cs="Calibri"/>
            <w:color w:val="015189"/>
            <w:sz w:val="20"/>
            <w:szCs w:val="20"/>
            <w:u w:val="single"/>
          </w:rPr>
          <w:t>https://www.deakin.edu.au/about-deakin/vision-and-values/diversity-equity-and-inclusion/international-day-of-people-with-disability</w:t>
        </w:r>
      </w:hyperlink>
    </w:p>
    <w:p w14:paraId="391B664D" w14:textId="497D0E03" w:rsidR="00DC5186" w:rsidRPr="00677512" w:rsidRDefault="006A79F8" w:rsidP="00766894">
      <w:pPr>
        <w:shd w:val="clear" w:color="auto" w:fill="FFFFFF"/>
        <w:spacing w:line="276" w:lineRule="auto"/>
        <w:ind w:left="720" w:hanging="720"/>
        <w:rPr>
          <w:rFonts w:ascii="Calibri" w:hAnsi="Calibri" w:cs="Calibri"/>
          <w:color w:val="373D3F"/>
          <w:sz w:val="20"/>
          <w:szCs w:val="20"/>
        </w:rPr>
      </w:pPr>
      <w:r w:rsidRPr="006A79F8">
        <w:rPr>
          <w:rFonts w:ascii="Calibri" w:hAnsi="Calibri" w:cs="Calibri"/>
          <w:color w:val="373D3F"/>
          <w:sz w:val="20"/>
          <w:szCs w:val="20"/>
        </w:rPr>
        <w:t>Deakin University. (2024b, 2nd September). </w:t>
      </w:r>
      <w:proofErr w:type="gramStart"/>
      <w:r w:rsidRPr="006A79F8">
        <w:rPr>
          <w:rFonts w:ascii="Calibri" w:hAnsi="Calibri" w:cs="Calibri"/>
          <w:i/>
          <w:iCs/>
          <w:color w:val="373D3F"/>
          <w:sz w:val="20"/>
          <w:szCs w:val="20"/>
        </w:rPr>
        <w:t>Speaking</w:t>
      </w:r>
      <w:proofErr w:type="gramEnd"/>
      <w:r w:rsidRPr="006A79F8">
        <w:rPr>
          <w:rFonts w:ascii="Calibri" w:hAnsi="Calibri" w:cs="Calibri"/>
          <w:i/>
          <w:iCs/>
          <w:color w:val="373D3F"/>
          <w:sz w:val="20"/>
          <w:szCs w:val="20"/>
        </w:rPr>
        <w:t xml:space="preserve"> Me, Hearing You: A learning toolkit for talking about</w:t>
      </w:r>
      <w:r w:rsidR="00787E67" w:rsidRPr="00677512">
        <w:rPr>
          <w:rFonts w:ascii="Calibri" w:hAnsi="Calibri" w:cs="Calibri"/>
          <w:i/>
          <w:iCs/>
          <w:color w:val="373D3F"/>
          <w:sz w:val="20"/>
          <w:szCs w:val="20"/>
        </w:rPr>
        <w:t xml:space="preserve"> d</w:t>
      </w:r>
      <w:r w:rsidRPr="006A79F8">
        <w:rPr>
          <w:rFonts w:ascii="Calibri" w:hAnsi="Calibri" w:cs="Calibri"/>
          <w:i/>
          <w:iCs/>
          <w:color w:val="373D3F"/>
          <w:sz w:val="20"/>
          <w:szCs w:val="20"/>
        </w:rPr>
        <w:t>isability.</w:t>
      </w:r>
      <w:r w:rsidRPr="006A79F8">
        <w:rPr>
          <w:rFonts w:ascii="Calibri" w:hAnsi="Calibri" w:cs="Calibri"/>
          <w:color w:val="373D3F"/>
          <w:sz w:val="20"/>
          <w:szCs w:val="20"/>
        </w:rPr>
        <w:t> </w:t>
      </w:r>
      <w:hyperlink r:id="rId32" w:tgtFrame="_blank" w:history="1">
        <w:r w:rsidRPr="006A79F8">
          <w:rPr>
            <w:rFonts w:ascii="Calibri" w:hAnsi="Calibri" w:cs="Calibri"/>
            <w:color w:val="015189"/>
            <w:sz w:val="20"/>
            <w:szCs w:val="20"/>
            <w:u w:val="single"/>
          </w:rPr>
          <w:t>https://researchsurveys.deakin.edu.au/jfe/form/SV_cNiD52pUrFgQIvA</w:t>
        </w:r>
      </w:hyperlink>
    </w:p>
    <w:p w14:paraId="15378241" w14:textId="57AC035B" w:rsidR="002A5666" w:rsidRPr="00677512" w:rsidRDefault="002A5666" w:rsidP="00766894">
      <w:pPr>
        <w:shd w:val="clear" w:color="auto" w:fill="FFFFFF"/>
        <w:spacing w:line="276" w:lineRule="auto"/>
        <w:ind w:left="720" w:hanging="720"/>
        <w:rPr>
          <w:rFonts w:ascii="Calibri" w:hAnsi="Calibri" w:cs="Calibri"/>
          <w:color w:val="373D3F"/>
          <w:sz w:val="20"/>
          <w:szCs w:val="20"/>
        </w:rPr>
      </w:pPr>
      <w:r w:rsidRPr="00677512">
        <w:rPr>
          <w:rFonts w:ascii="Calibri" w:hAnsi="Calibri" w:cs="Calibri"/>
          <w:color w:val="373D3F"/>
          <w:sz w:val="20"/>
          <w:szCs w:val="20"/>
        </w:rPr>
        <w:t xml:space="preserve">Fisher, J. (2024). Social anxiety disorder: Treatments and tips for managing this challenging condition. </w:t>
      </w:r>
      <w:r w:rsidRPr="00677512">
        <w:rPr>
          <w:rFonts w:ascii="Calibri" w:hAnsi="Calibri" w:cs="Calibri"/>
          <w:i/>
          <w:iCs/>
          <w:color w:val="373D3F"/>
          <w:sz w:val="20"/>
          <w:szCs w:val="20"/>
        </w:rPr>
        <w:t>Harvard University.</w:t>
      </w:r>
      <w:r w:rsidRPr="00677512">
        <w:rPr>
          <w:rFonts w:ascii="Calibri" w:hAnsi="Calibri" w:cs="Calibri"/>
          <w:color w:val="373D3F"/>
          <w:sz w:val="20"/>
          <w:szCs w:val="20"/>
        </w:rPr>
        <w:t xml:space="preserve"> https://www.health.harvard.edu/mind-and-mood/social-anxiety-disorder-treatments-and-tips-for-managing-this-challenging-condition</w:t>
      </w:r>
    </w:p>
    <w:p w14:paraId="66E8D39B" w14:textId="6FAD2AF7" w:rsidR="004D708D" w:rsidRPr="00677512" w:rsidRDefault="00DC5186" w:rsidP="00766894">
      <w:pPr>
        <w:shd w:val="clear" w:color="auto" w:fill="FFFFFF"/>
        <w:spacing w:line="276" w:lineRule="auto"/>
        <w:ind w:left="720" w:hanging="720"/>
        <w:rPr>
          <w:rStyle w:val="Emphasis"/>
          <w:rFonts w:ascii="Calibri" w:hAnsi="Calibri" w:cs="Calibri"/>
          <w:i w:val="0"/>
          <w:iCs w:val="0"/>
          <w:color w:val="373D3F"/>
          <w:sz w:val="20"/>
          <w:szCs w:val="20"/>
        </w:rPr>
      </w:pPr>
      <w:proofErr w:type="spellStart"/>
      <w:r w:rsidRPr="00677512">
        <w:rPr>
          <w:rFonts w:ascii="Calibri" w:hAnsi="Calibri" w:cs="Calibri"/>
          <w:color w:val="373D3F"/>
          <w:sz w:val="20"/>
          <w:szCs w:val="20"/>
        </w:rPr>
        <w:t>Langtree</w:t>
      </w:r>
      <w:proofErr w:type="spellEnd"/>
      <w:r w:rsidRPr="00677512">
        <w:rPr>
          <w:rFonts w:ascii="Calibri" w:hAnsi="Calibri" w:cs="Calibri"/>
          <w:color w:val="373D3F"/>
          <w:sz w:val="20"/>
          <w:szCs w:val="20"/>
        </w:rPr>
        <w:t>, I.C. (</w:t>
      </w:r>
      <w:r w:rsidR="003A1305" w:rsidRPr="00677512">
        <w:rPr>
          <w:rFonts w:ascii="Calibri" w:hAnsi="Calibri" w:cs="Calibri"/>
          <w:color w:val="373D3F"/>
          <w:sz w:val="20"/>
          <w:szCs w:val="20"/>
        </w:rPr>
        <w:t xml:space="preserve">2025). Models of Disability: Types and Definitions. </w:t>
      </w:r>
      <w:r w:rsidR="003A1305" w:rsidRPr="00677512">
        <w:rPr>
          <w:rFonts w:ascii="Calibri" w:hAnsi="Calibri" w:cs="Calibri"/>
          <w:i/>
          <w:iCs/>
          <w:color w:val="373D3F"/>
          <w:sz w:val="20"/>
          <w:szCs w:val="20"/>
        </w:rPr>
        <w:t xml:space="preserve">Disabled World. </w:t>
      </w:r>
      <w:hyperlink r:id="rId33" w:history="1">
        <w:r w:rsidR="003A1305" w:rsidRPr="00677512">
          <w:rPr>
            <w:rStyle w:val="Hyperlink"/>
            <w:rFonts w:ascii="Calibri" w:hAnsi="Calibri" w:cs="Calibri"/>
            <w:sz w:val="20"/>
            <w:szCs w:val="20"/>
          </w:rPr>
          <w:t>https://www.disabled-world.com/definitions/disability-models.php</w:t>
        </w:r>
      </w:hyperlink>
    </w:p>
    <w:p w14:paraId="1EE24470" w14:textId="6C6DFE8E" w:rsidR="009C0855" w:rsidRPr="00677512" w:rsidRDefault="009C0855" w:rsidP="00766894">
      <w:pPr>
        <w:pStyle w:val="hanging-indent"/>
        <w:shd w:val="clear" w:color="auto" w:fill="FFFFFF"/>
        <w:spacing w:before="0" w:beforeAutospacing="0" w:after="0" w:afterAutospacing="0" w:line="276" w:lineRule="auto"/>
        <w:ind w:left="720" w:hanging="720"/>
        <w:rPr>
          <w:rFonts w:ascii="Calibri" w:hAnsi="Calibri" w:cs="Calibri"/>
          <w:color w:val="373D3F"/>
          <w:sz w:val="20"/>
          <w:szCs w:val="20"/>
        </w:rPr>
      </w:pPr>
      <w:r w:rsidRPr="00677512">
        <w:rPr>
          <w:rFonts w:ascii="Calibri" w:hAnsi="Calibri" w:cs="Calibri"/>
          <w:color w:val="373D3F"/>
          <w:sz w:val="20"/>
          <w:szCs w:val="20"/>
        </w:rPr>
        <w:t xml:space="preserve">Radulski, E. (2020). </w:t>
      </w:r>
      <w:r w:rsidR="00224098" w:rsidRPr="00677512">
        <w:rPr>
          <w:rFonts w:ascii="Calibri" w:hAnsi="Calibri" w:cs="Calibri"/>
          <w:color w:val="373D3F"/>
          <w:sz w:val="20"/>
          <w:szCs w:val="20"/>
        </w:rPr>
        <w:t>Crash Course Neurodiversity 101</w:t>
      </w:r>
      <w:r w:rsidR="00224098" w:rsidRPr="00677512">
        <w:rPr>
          <w:rFonts w:ascii="Calibri" w:hAnsi="Calibri" w:cs="Calibri"/>
          <w:i/>
          <w:iCs/>
          <w:color w:val="373D3F"/>
          <w:sz w:val="20"/>
          <w:szCs w:val="20"/>
        </w:rPr>
        <w:t>. La Trobe University.</w:t>
      </w:r>
      <w:r w:rsidR="00224098" w:rsidRPr="00677512">
        <w:rPr>
          <w:rFonts w:ascii="Calibri" w:hAnsi="Calibri" w:cs="Calibri"/>
          <w:color w:val="373D3F"/>
          <w:sz w:val="20"/>
          <w:szCs w:val="20"/>
        </w:rPr>
        <w:t xml:space="preserve"> </w:t>
      </w:r>
      <w:hyperlink r:id="rId34" w:history="1">
        <w:r w:rsidR="00A06073" w:rsidRPr="00677512">
          <w:rPr>
            <w:rStyle w:val="Hyperlink"/>
            <w:rFonts w:ascii="Calibri" w:hAnsi="Calibri" w:cs="Calibri"/>
            <w:sz w:val="20"/>
            <w:szCs w:val="20"/>
          </w:rPr>
          <w:t>https://opal.latrobe.edu.au/articles/educational_resource/Neurodiversity_toolkit/13322981/1?file=25667627</w:t>
        </w:r>
      </w:hyperlink>
    </w:p>
    <w:p w14:paraId="637032C9" w14:textId="5D2F851B" w:rsidR="00A06073" w:rsidRPr="00677512" w:rsidRDefault="00A06073" w:rsidP="00766894">
      <w:pPr>
        <w:pStyle w:val="hanging-indent"/>
        <w:shd w:val="clear" w:color="auto" w:fill="FFFFFF"/>
        <w:spacing w:before="0" w:beforeAutospacing="0" w:after="0" w:afterAutospacing="0" w:line="276" w:lineRule="auto"/>
        <w:ind w:left="720" w:hanging="720"/>
        <w:rPr>
          <w:rFonts w:ascii="Calibri" w:hAnsi="Calibri" w:cs="Calibri"/>
          <w:color w:val="373D3F"/>
          <w:sz w:val="20"/>
          <w:szCs w:val="20"/>
        </w:rPr>
      </w:pPr>
      <w:r w:rsidRPr="00677512">
        <w:rPr>
          <w:rFonts w:ascii="Calibri" w:hAnsi="Calibri" w:cs="Calibri"/>
          <w:color w:val="373D3F"/>
          <w:sz w:val="20"/>
          <w:szCs w:val="20"/>
        </w:rPr>
        <w:t xml:space="preserve">Springer, S. (2020). 5 common myths about PTSD. </w:t>
      </w:r>
      <w:r w:rsidRPr="00677512">
        <w:rPr>
          <w:rFonts w:ascii="Calibri" w:hAnsi="Calibri" w:cs="Calibri"/>
          <w:i/>
          <w:iCs/>
          <w:color w:val="373D3F"/>
          <w:sz w:val="20"/>
          <w:szCs w:val="20"/>
        </w:rPr>
        <w:t>Psychology Today.</w:t>
      </w:r>
      <w:r w:rsidRPr="00677512">
        <w:rPr>
          <w:rFonts w:ascii="Calibri" w:hAnsi="Calibri" w:cs="Calibri"/>
          <w:color w:val="373D3F"/>
          <w:sz w:val="20"/>
          <w:szCs w:val="20"/>
        </w:rPr>
        <w:t xml:space="preserve"> </w:t>
      </w:r>
      <w:r w:rsidR="006063A8" w:rsidRPr="00677512">
        <w:rPr>
          <w:rFonts w:ascii="Calibri" w:hAnsi="Calibri" w:cs="Calibri"/>
          <w:color w:val="373D3F"/>
          <w:sz w:val="20"/>
          <w:szCs w:val="20"/>
        </w:rPr>
        <w:t>https://www.psychologytoday.com/us/blog/free-range-psychology/202010/5-common-myths-about-ptsd</w:t>
      </w:r>
    </w:p>
    <w:p w14:paraId="57A3B7EB" w14:textId="71BBFE64" w:rsidR="00DC5186" w:rsidRPr="00677512" w:rsidRDefault="00A645B2" w:rsidP="00766894">
      <w:pPr>
        <w:pStyle w:val="hanging-indent"/>
        <w:shd w:val="clear" w:color="auto" w:fill="FFFFFF"/>
        <w:spacing w:before="0" w:beforeAutospacing="0" w:after="0" w:afterAutospacing="0" w:line="276" w:lineRule="auto"/>
        <w:ind w:left="720" w:hanging="720"/>
        <w:rPr>
          <w:rFonts w:ascii="Calibri" w:hAnsi="Calibri" w:cs="Calibri"/>
          <w:sz w:val="20"/>
          <w:szCs w:val="20"/>
        </w:rPr>
      </w:pPr>
      <w:r w:rsidRPr="00677512">
        <w:rPr>
          <w:rFonts w:ascii="Calibri" w:hAnsi="Calibri" w:cs="Calibri"/>
          <w:sz w:val="20"/>
          <w:szCs w:val="20"/>
        </w:rPr>
        <w:t xml:space="preserve">UC </w:t>
      </w:r>
      <w:r w:rsidRPr="00677512">
        <w:rPr>
          <w:rFonts w:ascii="Calibri" w:hAnsi="Calibri" w:cs="Calibri"/>
          <w:color w:val="373D3F"/>
          <w:sz w:val="20"/>
          <w:szCs w:val="20"/>
        </w:rPr>
        <w:t>Davis</w:t>
      </w:r>
      <w:r w:rsidRPr="00677512">
        <w:rPr>
          <w:rFonts w:ascii="Calibri" w:hAnsi="Calibri" w:cs="Calibri"/>
          <w:sz w:val="20"/>
          <w:szCs w:val="20"/>
        </w:rPr>
        <w:t xml:space="preserve"> Health. (2025). </w:t>
      </w:r>
      <w:r w:rsidRPr="00677512">
        <w:rPr>
          <w:rFonts w:ascii="Calibri" w:hAnsi="Calibri" w:cs="Calibri"/>
          <w:i/>
          <w:iCs/>
          <w:sz w:val="20"/>
          <w:szCs w:val="20"/>
        </w:rPr>
        <w:t>Myths about ADHD.</w:t>
      </w:r>
      <w:r w:rsidRPr="00677512">
        <w:rPr>
          <w:rFonts w:ascii="Calibri" w:hAnsi="Calibri" w:cs="Calibri"/>
          <w:sz w:val="20"/>
          <w:szCs w:val="20"/>
        </w:rPr>
        <w:t xml:space="preserve"> </w:t>
      </w:r>
      <w:hyperlink r:id="rId35" w:history="1">
        <w:r w:rsidR="00334302" w:rsidRPr="00677512">
          <w:rPr>
            <w:rStyle w:val="Hyperlink"/>
            <w:rFonts w:ascii="Calibri" w:hAnsi="Calibri" w:cs="Calibri"/>
            <w:sz w:val="20"/>
            <w:szCs w:val="20"/>
          </w:rPr>
          <w:t>https://health.ucdavis.edu/mind-institute/resources/understanding-adhd/adhd-myths</w:t>
        </w:r>
      </w:hyperlink>
    </w:p>
    <w:p w14:paraId="49E8E3B6" w14:textId="66FB2326" w:rsidR="00334302" w:rsidRPr="00677512" w:rsidRDefault="00334302" w:rsidP="00766894">
      <w:pPr>
        <w:pStyle w:val="hanging-indent"/>
        <w:shd w:val="clear" w:color="auto" w:fill="FFFFFF"/>
        <w:spacing w:before="0" w:beforeAutospacing="0" w:after="0" w:afterAutospacing="0" w:line="276" w:lineRule="auto"/>
        <w:ind w:left="720" w:hanging="720"/>
        <w:rPr>
          <w:rFonts w:ascii="Calibri" w:hAnsi="Calibri" w:cs="Calibri"/>
          <w:sz w:val="20"/>
          <w:szCs w:val="20"/>
        </w:rPr>
      </w:pPr>
      <w:r w:rsidRPr="00677512">
        <w:rPr>
          <w:rFonts w:ascii="Calibri" w:hAnsi="Calibri" w:cs="Calibri"/>
          <w:color w:val="373D3F"/>
          <w:sz w:val="20"/>
          <w:szCs w:val="20"/>
        </w:rPr>
        <w:t>University</w:t>
      </w:r>
      <w:r w:rsidRPr="00677512">
        <w:rPr>
          <w:rFonts w:ascii="Calibri" w:hAnsi="Calibri" w:cs="Calibri"/>
          <w:sz w:val="20"/>
          <w:szCs w:val="20"/>
        </w:rPr>
        <w:t xml:space="preserve"> of Michigan. (2025). </w:t>
      </w:r>
      <w:r w:rsidRPr="00677512">
        <w:rPr>
          <w:rFonts w:ascii="Calibri" w:hAnsi="Calibri" w:cs="Calibri"/>
          <w:i/>
          <w:iCs/>
          <w:sz w:val="20"/>
          <w:szCs w:val="20"/>
        </w:rPr>
        <w:t>Dyslexia myths and facts.</w:t>
      </w:r>
      <w:r w:rsidRPr="00677512">
        <w:rPr>
          <w:rFonts w:ascii="Calibri" w:hAnsi="Calibri" w:cs="Calibri"/>
          <w:sz w:val="20"/>
          <w:szCs w:val="20"/>
        </w:rPr>
        <w:t xml:space="preserve"> Dyslexia Help. </w:t>
      </w:r>
      <w:r w:rsidR="00786542" w:rsidRPr="00677512">
        <w:rPr>
          <w:rFonts w:ascii="Calibri" w:hAnsi="Calibri" w:cs="Calibri"/>
          <w:sz w:val="20"/>
          <w:szCs w:val="20"/>
        </w:rPr>
        <w:t>https://dyslexiahelp.umich.edu/dyslexics/learn-about-dyslexia/what-is-dyslexia/dyslexia-myths-and-facts/</w:t>
      </w:r>
    </w:p>
    <w:p w14:paraId="191DAE3F" w14:textId="7DAFFA32" w:rsidR="00677512" w:rsidRPr="00677512" w:rsidRDefault="00677512" w:rsidP="00766894">
      <w:pPr>
        <w:shd w:val="clear" w:color="auto" w:fill="FFFFFF"/>
        <w:spacing w:line="276" w:lineRule="auto"/>
        <w:ind w:left="720" w:hanging="720"/>
        <w:rPr>
          <w:rFonts w:ascii="Calibri" w:hAnsi="Calibri" w:cs="Calibri"/>
          <w:color w:val="373D3F"/>
          <w:sz w:val="20"/>
          <w:szCs w:val="20"/>
        </w:rPr>
      </w:pPr>
      <w:r w:rsidRPr="00677512">
        <w:rPr>
          <w:rFonts w:ascii="Calibri" w:hAnsi="Calibri" w:cs="Calibri"/>
          <w:color w:val="373D3F"/>
          <w:sz w:val="20"/>
          <w:szCs w:val="20"/>
        </w:rPr>
        <w:t xml:space="preserve">Vallejo, M. (2023). Breaking down OCD myths: Dispelling misconceptions and stigma. </w:t>
      </w:r>
      <w:r w:rsidRPr="00677512">
        <w:rPr>
          <w:rFonts w:ascii="Calibri" w:hAnsi="Calibri" w:cs="Calibri"/>
          <w:i/>
          <w:iCs/>
          <w:color w:val="373D3F"/>
          <w:sz w:val="20"/>
          <w:szCs w:val="20"/>
        </w:rPr>
        <w:t>International OCD Foundation.</w:t>
      </w:r>
      <w:r w:rsidRPr="00677512">
        <w:rPr>
          <w:rFonts w:ascii="Calibri" w:hAnsi="Calibri" w:cs="Calibri"/>
          <w:color w:val="373D3F"/>
          <w:sz w:val="20"/>
          <w:szCs w:val="20"/>
        </w:rPr>
        <w:t xml:space="preserve"> https://iocdf.org/blog/2023/08/18/breaking-down-ocd-myths-dispelling-misconceptions-and-stigma/</w:t>
      </w:r>
    </w:p>
    <w:p w14:paraId="02780FFA" w14:textId="58F9BBC9" w:rsidR="002E528E" w:rsidRPr="00677512" w:rsidRDefault="00733366" w:rsidP="00766894">
      <w:pPr>
        <w:shd w:val="clear" w:color="auto" w:fill="FFFFFF"/>
        <w:spacing w:line="276" w:lineRule="auto"/>
        <w:ind w:left="720" w:hanging="720"/>
        <w:rPr>
          <w:rFonts w:ascii="Calibri" w:hAnsi="Calibri" w:cs="Calibri"/>
          <w:sz w:val="20"/>
          <w:szCs w:val="20"/>
        </w:rPr>
      </w:pPr>
      <w:r w:rsidRPr="00677512">
        <w:rPr>
          <w:rFonts w:ascii="Calibri" w:hAnsi="Calibri" w:cs="Calibri"/>
          <w:color w:val="373D3F"/>
          <w:sz w:val="20"/>
          <w:szCs w:val="20"/>
        </w:rPr>
        <w:t>Walker</w:t>
      </w:r>
      <w:r w:rsidRPr="00677512">
        <w:rPr>
          <w:rFonts w:ascii="Calibri" w:hAnsi="Calibri" w:cs="Calibri"/>
          <w:color w:val="373D3F"/>
          <w:sz w:val="20"/>
          <w:szCs w:val="20"/>
          <w:shd w:val="clear" w:color="auto" w:fill="FFFFFF"/>
        </w:rPr>
        <w:t>, N. (2024). N</w:t>
      </w:r>
      <w:r w:rsidR="00677512" w:rsidRPr="00677512">
        <w:rPr>
          <w:rFonts w:ascii="Calibri" w:hAnsi="Calibri" w:cs="Calibri"/>
          <w:color w:val="373D3F"/>
          <w:sz w:val="20"/>
          <w:szCs w:val="20"/>
          <w:shd w:val="clear" w:color="auto" w:fill="FFFFFF"/>
        </w:rPr>
        <w:t>eurodiversity: Some basic terms &amp; definitions</w:t>
      </w:r>
      <w:r w:rsidRPr="00677512">
        <w:rPr>
          <w:rFonts w:ascii="Calibri" w:hAnsi="Calibri" w:cs="Calibri"/>
          <w:color w:val="373D3F"/>
          <w:sz w:val="20"/>
          <w:szCs w:val="20"/>
          <w:shd w:val="clear" w:color="auto" w:fill="FFFFFF"/>
        </w:rPr>
        <w:t>. </w:t>
      </w:r>
      <w:r w:rsidRPr="00677512">
        <w:rPr>
          <w:rStyle w:val="Emphasis"/>
          <w:rFonts w:ascii="Calibri" w:hAnsi="Calibri" w:cs="Calibri"/>
          <w:color w:val="373D3F"/>
          <w:sz w:val="20"/>
          <w:szCs w:val="20"/>
          <w:shd w:val="clear" w:color="auto" w:fill="FFFFFF"/>
        </w:rPr>
        <w:t>Neuroqueer</w:t>
      </w:r>
      <w:r w:rsidRPr="00677512">
        <w:rPr>
          <w:rFonts w:ascii="Calibri" w:hAnsi="Calibri" w:cs="Calibri"/>
          <w:color w:val="373D3F"/>
          <w:sz w:val="20"/>
          <w:szCs w:val="20"/>
          <w:shd w:val="clear" w:color="auto" w:fill="FFFFFF"/>
        </w:rPr>
        <w:t>. </w:t>
      </w:r>
      <w:hyperlink r:id="rId36" w:tgtFrame="_blank" w:history="1">
        <w:r w:rsidRPr="00677512">
          <w:rPr>
            <w:rStyle w:val="Hyperlink"/>
            <w:rFonts w:ascii="Calibri" w:eastAsiaTheme="majorEastAsia" w:hAnsi="Calibri" w:cs="Calibri"/>
            <w:color w:val="015189"/>
            <w:sz w:val="20"/>
            <w:szCs w:val="20"/>
            <w:shd w:val="clear" w:color="auto" w:fill="FFFFFF"/>
          </w:rPr>
          <w:t>https://neuroqueer.com/neurodiversity-terms-and-definitions/</w:t>
        </w:r>
      </w:hyperlink>
      <w:r w:rsidRPr="00677512">
        <w:rPr>
          <w:rFonts w:ascii="Calibri" w:hAnsi="Calibri" w:cs="Calibri"/>
          <w:sz w:val="20"/>
          <w:szCs w:val="20"/>
        </w:rPr>
        <w:t xml:space="preserve"> </w:t>
      </w:r>
      <w:r w:rsidR="002E528E" w:rsidRPr="00677512">
        <w:rPr>
          <w:rFonts w:ascii="Calibri" w:hAnsi="Calibri" w:cs="Calibri"/>
          <w:sz w:val="20"/>
          <w:szCs w:val="20"/>
        </w:rPr>
        <w:br w:type="page"/>
      </w:r>
    </w:p>
    <w:p w14:paraId="2FEB9041" w14:textId="345EF4CF" w:rsidR="00AA59FF" w:rsidRPr="00B123B7" w:rsidRDefault="00AA59FF" w:rsidP="00B123B7">
      <w:pPr>
        <w:pStyle w:val="Heading2"/>
      </w:pPr>
      <w:r w:rsidRPr="00B123B7">
        <w:lastRenderedPageBreak/>
        <w:t xml:space="preserve">Chapter </w:t>
      </w:r>
      <w:r w:rsidR="006F5EEA" w:rsidRPr="00B123B7">
        <w:t>2</w:t>
      </w:r>
      <w:r w:rsidRPr="00B123B7">
        <w:t xml:space="preserve">: </w:t>
      </w:r>
      <w:r w:rsidR="00AA2457" w:rsidRPr="00B123B7">
        <w:t>Language to Use When Talking About Disability</w:t>
      </w:r>
    </w:p>
    <w:p w14:paraId="4AB57F90" w14:textId="77777777" w:rsidR="00AA59FF" w:rsidRDefault="00AA59FF" w:rsidP="00766894">
      <w:pPr>
        <w:spacing w:line="276" w:lineRule="auto"/>
        <w:rPr>
          <w:rFonts w:ascii="Calibri" w:hAnsi="Calibri" w:cs="Calibri"/>
          <w:sz w:val="22"/>
          <w:szCs w:val="22"/>
        </w:rPr>
      </w:pPr>
    </w:p>
    <w:p w14:paraId="39815671" w14:textId="77777777" w:rsidR="00AB1CEF" w:rsidRDefault="00AB1CEF" w:rsidP="00766894">
      <w:pPr>
        <w:spacing w:line="276" w:lineRule="auto"/>
        <w:rPr>
          <w:rFonts w:ascii="Calibri" w:hAnsi="Calibri" w:cs="Calibri"/>
          <w:sz w:val="22"/>
          <w:szCs w:val="22"/>
        </w:rPr>
      </w:pPr>
    </w:p>
    <w:p w14:paraId="3D723F2E" w14:textId="77777777" w:rsidR="008D6742" w:rsidRPr="00A331CB" w:rsidRDefault="008D6742" w:rsidP="00766894">
      <w:pPr>
        <w:pBdr>
          <w:top w:val="single" w:sz="4" w:space="1" w:color="auto"/>
          <w:left w:val="single" w:sz="4" w:space="4" w:color="auto"/>
          <w:bottom w:val="single" w:sz="4" w:space="1" w:color="auto"/>
          <w:right w:val="single" w:sz="4" w:space="4" w:color="auto"/>
        </w:pBdr>
        <w:shd w:val="clear" w:color="auto" w:fill="156082" w:themeFill="accent1"/>
        <w:spacing w:line="276" w:lineRule="auto"/>
        <w:jc w:val="both"/>
        <w:rPr>
          <w:rFonts w:ascii="Calibri" w:hAnsi="Calibri" w:cs="Calibri"/>
          <w:sz w:val="22"/>
          <w:szCs w:val="22"/>
        </w:rPr>
      </w:pPr>
    </w:p>
    <w:p w14:paraId="62EE8EF7" w14:textId="77777777" w:rsidR="008D6742" w:rsidRPr="00A331CB" w:rsidRDefault="008D6742" w:rsidP="00766894">
      <w:pPr>
        <w:pStyle w:val="Heading3"/>
        <w:pBdr>
          <w:top w:val="single" w:sz="4" w:space="1" w:color="auto"/>
          <w:left w:val="single" w:sz="4" w:space="4" w:color="auto"/>
          <w:bottom w:val="single" w:sz="4" w:space="1" w:color="auto"/>
          <w:right w:val="single" w:sz="4" w:space="4" w:color="auto"/>
        </w:pBdr>
        <w:shd w:val="clear" w:color="auto" w:fill="156082" w:themeFill="accent1"/>
        <w:spacing w:before="0"/>
        <w:rPr>
          <w:rFonts w:cs="Calibri"/>
          <w:b/>
          <w:bCs/>
          <w:color w:val="FFFFFF" w:themeColor="background1"/>
        </w:rPr>
      </w:pPr>
      <w:r w:rsidRPr="00A331CB">
        <w:rPr>
          <w:rFonts w:cs="Calibri"/>
          <w:b/>
          <w:bCs/>
          <w:color w:val="FFFFFF" w:themeColor="background1"/>
        </w:rPr>
        <w:t>Learning Objectives</w:t>
      </w:r>
    </w:p>
    <w:p w14:paraId="74EF8FF7" w14:textId="77777777" w:rsidR="008D6742" w:rsidRPr="00A331CB" w:rsidRDefault="008D6742" w:rsidP="00766894">
      <w:pPr>
        <w:pBdr>
          <w:top w:val="single" w:sz="4" w:space="1" w:color="auto"/>
          <w:left w:val="single" w:sz="4" w:space="4" w:color="auto"/>
          <w:bottom w:val="single" w:sz="4" w:space="1" w:color="auto"/>
          <w:right w:val="single" w:sz="4" w:space="4" w:color="auto"/>
        </w:pBdr>
        <w:shd w:val="clear" w:color="auto" w:fill="156082" w:themeFill="accent1"/>
        <w:spacing w:line="276" w:lineRule="auto"/>
        <w:rPr>
          <w:rFonts w:ascii="Calibri" w:hAnsi="Calibri" w:cs="Calibri"/>
        </w:rPr>
      </w:pPr>
    </w:p>
    <w:p w14:paraId="2572E8B3" w14:textId="77777777" w:rsidR="008D6742" w:rsidRPr="00A331CB" w:rsidRDefault="008D6742" w:rsidP="00766894">
      <w:pPr>
        <w:pStyle w:val="ListParagraph"/>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rPr>
          <w:rFonts w:ascii="Calibri" w:eastAsia="Aptos" w:hAnsi="Calibri" w:cs="Calibri"/>
          <w:sz w:val="22"/>
          <w:szCs w:val="22"/>
        </w:rPr>
      </w:pPr>
    </w:p>
    <w:p w14:paraId="464F4369" w14:textId="44F253C3" w:rsidR="008D6742" w:rsidRDefault="008D6742" w:rsidP="00766894">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firstLine="0"/>
        <w:rPr>
          <w:rFonts w:ascii="Calibri" w:eastAsia="Aptos" w:hAnsi="Calibri" w:cs="Calibri"/>
          <w:sz w:val="22"/>
          <w:szCs w:val="22"/>
        </w:rPr>
      </w:pPr>
      <w:r w:rsidRPr="00A331CB">
        <w:rPr>
          <w:rFonts w:ascii="Calibri" w:eastAsia="Aptos" w:hAnsi="Calibri" w:cs="Calibri"/>
          <w:sz w:val="22"/>
          <w:szCs w:val="22"/>
        </w:rPr>
        <w:t xml:space="preserve">Understand </w:t>
      </w:r>
      <w:r>
        <w:rPr>
          <w:rFonts w:ascii="Calibri" w:eastAsia="Aptos" w:hAnsi="Calibri" w:cs="Calibri"/>
          <w:sz w:val="22"/>
          <w:szCs w:val="22"/>
        </w:rPr>
        <w:t>the difference between identity-first and person-first language.</w:t>
      </w:r>
    </w:p>
    <w:p w14:paraId="297A231C" w14:textId="35D8CAA9" w:rsidR="009F396A" w:rsidRPr="00A331CB" w:rsidRDefault="009F396A" w:rsidP="00766894">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firstLine="0"/>
        <w:rPr>
          <w:rFonts w:ascii="Calibri" w:eastAsia="Aptos" w:hAnsi="Calibri" w:cs="Calibri"/>
          <w:sz w:val="22"/>
          <w:szCs w:val="22"/>
        </w:rPr>
      </w:pPr>
      <w:r w:rsidRPr="00A331CB">
        <w:rPr>
          <w:rFonts w:ascii="Calibri" w:hAnsi="Calibri" w:cs="Calibri"/>
          <w:color w:val="000000"/>
          <w:sz w:val="22"/>
          <w:szCs w:val="22"/>
        </w:rPr>
        <w:t xml:space="preserve">Illustrate </w:t>
      </w:r>
      <w:r w:rsidR="00E111ED">
        <w:rPr>
          <w:rFonts w:ascii="Calibri" w:hAnsi="Calibri" w:cs="Calibri"/>
          <w:color w:val="000000"/>
          <w:sz w:val="22"/>
          <w:szCs w:val="22"/>
        </w:rPr>
        <w:t>disability-inclusive language</w:t>
      </w:r>
      <w:r w:rsidRPr="00A331CB">
        <w:rPr>
          <w:rFonts w:ascii="Calibri" w:hAnsi="Calibri" w:cs="Calibri"/>
          <w:color w:val="000000"/>
          <w:sz w:val="22"/>
          <w:szCs w:val="22"/>
        </w:rPr>
        <w:t>.</w:t>
      </w:r>
    </w:p>
    <w:p w14:paraId="2C6F535D" w14:textId="6460721D" w:rsidR="008D6742" w:rsidRDefault="001A033E" w:rsidP="00766894">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firstLine="0"/>
        <w:rPr>
          <w:rFonts w:ascii="Calibri" w:eastAsia="Aptos" w:hAnsi="Calibri" w:cs="Calibri"/>
          <w:sz w:val="22"/>
          <w:szCs w:val="22"/>
        </w:rPr>
      </w:pPr>
      <w:r>
        <w:rPr>
          <w:rFonts w:ascii="Calibri" w:eastAsia="Aptos" w:hAnsi="Calibri" w:cs="Calibri"/>
          <w:sz w:val="22"/>
          <w:szCs w:val="22"/>
        </w:rPr>
        <w:t>Summarize</w:t>
      </w:r>
      <w:r w:rsidR="00A849D1">
        <w:rPr>
          <w:rFonts w:ascii="Calibri" w:eastAsia="Aptos" w:hAnsi="Calibri" w:cs="Calibri"/>
          <w:sz w:val="22"/>
          <w:szCs w:val="22"/>
        </w:rPr>
        <w:t xml:space="preserve"> communication </w:t>
      </w:r>
      <w:r>
        <w:rPr>
          <w:rFonts w:ascii="Calibri" w:eastAsia="Aptos" w:hAnsi="Calibri" w:cs="Calibri"/>
          <w:sz w:val="22"/>
          <w:szCs w:val="22"/>
        </w:rPr>
        <w:t>needs of</w:t>
      </w:r>
      <w:r w:rsidR="00A849D1">
        <w:rPr>
          <w:rFonts w:ascii="Calibri" w:eastAsia="Aptos" w:hAnsi="Calibri" w:cs="Calibri"/>
          <w:sz w:val="22"/>
          <w:szCs w:val="22"/>
        </w:rPr>
        <w:t xml:space="preserve"> neurodiverse and neurotypical individuals.</w:t>
      </w:r>
    </w:p>
    <w:p w14:paraId="39083D2D" w14:textId="77777777" w:rsidR="00F04E70" w:rsidRPr="00A331CB" w:rsidRDefault="00F04E70" w:rsidP="00766894">
      <w:pPr>
        <w:pStyle w:val="ListParagraph"/>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rPr>
          <w:rFonts w:ascii="Calibri" w:eastAsia="Aptos" w:hAnsi="Calibri" w:cs="Calibri"/>
          <w:sz w:val="22"/>
          <w:szCs w:val="22"/>
        </w:rPr>
      </w:pPr>
    </w:p>
    <w:p w14:paraId="22374582" w14:textId="77777777" w:rsidR="008D6742" w:rsidRPr="00A331CB" w:rsidRDefault="008D6742" w:rsidP="00766894">
      <w:pPr>
        <w:spacing w:line="276" w:lineRule="auto"/>
        <w:rPr>
          <w:rFonts w:ascii="Calibri" w:hAnsi="Calibri" w:cs="Calibri"/>
          <w:sz w:val="22"/>
          <w:szCs w:val="22"/>
        </w:rPr>
      </w:pPr>
    </w:p>
    <w:p w14:paraId="15C27538" w14:textId="77777777" w:rsidR="00AA2457" w:rsidRPr="00A331CB" w:rsidRDefault="00AA2457" w:rsidP="00766894">
      <w:pPr>
        <w:spacing w:line="276" w:lineRule="auto"/>
        <w:rPr>
          <w:rFonts w:ascii="Calibri" w:hAnsi="Calibri" w:cs="Calibri"/>
          <w:sz w:val="22"/>
          <w:szCs w:val="22"/>
        </w:rPr>
      </w:pPr>
    </w:p>
    <w:p w14:paraId="06316C3D" w14:textId="68D484A4" w:rsidR="00AA2457" w:rsidRPr="00B123B7" w:rsidRDefault="00293763" w:rsidP="00B123B7">
      <w:pPr>
        <w:pStyle w:val="Heading3"/>
      </w:pPr>
      <w:r w:rsidRPr="00B123B7">
        <w:t>Person-First and Identity-First Language</w:t>
      </w:r>
    </w:p>
    <w:p w14:paraId="3FC57843" w14:textId="1906C44F" w:rsidR="00AD2820" w:rsidRPr="00A331CB" w:rsidRDefault="00AD2820" w:rsidP="00766894">
      <w:pPr>
        <w:framePr w:wrap="around" w:vAnchor="page" w:hAnchor="page" w:x="1139" w:y="9141"/>
        <w:spacing w:line="276" w:lineRule="auto"/>
        <w:suppressOverlap/>
        <w:rPr>
          <w:rFonts w:ascii="Calibri" w:hAnsi="Calibri" w:cs="Calibri"/>
        </w:rPr>
      </w:pPr>
    </w:p>
    <w:p w14:paraId="48575EC1" w14:textId="77777777" w:rsidR="00FC30E1" w:rsidRPr="00D0572D" w:rsidRDefault="00FC30E1" w:rsidP="00766894">
      <w:pPr>
        <w:pStyle w:val="NormalWeb"/>
        <w:shd w:val="clear" w:color="auto" w:fill="FFFFFF"/>
        <w:spacing w:before="0" w:beforeAutospacing="0" w:after="0" w:afterAutospacing="0" w:line="276" w:lineRule="auto"/>
        <w:rPr>
          <w:rFonts w:ascii="Calibri" w:hAnsi="Calibri" w:cs="Calibri"/>
          <w:sz w:val="22"/>
          <w:szCs w:val="22"/>
        </w:rPr>
      </w:pPr>
    </w:p>
    <w:p w14:paraId="5E9F049A" w14:textId="21045C01" w:rsidR="00D828D7" w:rsidRDefault="00D828D7" w:rsidP="00766894">
      <w:pPr>
        <w:pStyle w:val="NormalWeb"/>
        <w:shd w:val="clear" w:color="auto" w:fill="FFFFFF"/>
        <w:spacing w:before="0" w:beforeAutospacing="0" w:after="0" w:afterAutospacing="0" w:line="276" w:lineRule="auto"/>
        <w:rPr>
          <w:rFonts w:ascii="Calibri" w:hAnsi="Calibri" w:cs="Calibri"/>
          <w:sz w:val="22"/>
          <w:szCs w:val="22"/>
        </w:rPr>
      </w:pPr>
      <w:r w:rsidRPr="00D0572D">
        <w:rPr>
          <w:rFonts w:ascii="Calibri" w:hAnsi="Calibri" w:cs="Calibri"/>
          <w:sz w:val="22"/>
          <w:szCs w:val="22"/>
        </w:rPr>
        <w:t>How do we speak about disability</w:t>
      </w:r>
      <w:r w:rsidR="008C5D45" w:rsidRPr="00D0572D">
        <w:rPr>
          <w:rFonts w:ascii="Calibri" w:hAnsi="Calibri" w:cs="Calibri"/>
          <w:sz w:val="22"/>
          <w:szCs w:val="22"/>
        </w:rPr>
        <w:t>?</w:t>
      </w:r>
      <w:r w:rsidRPr="00D0572D">
        <w:rPr>
          <w:rFonts w:ascii="Calibri" w:hAnsi="Calibri" w:cs="Calibri"/>
          <w:sz w:val="22"/>
          <w:szCs w:val="22"/>
        </w:rPr>
        <w:t xml:space="preserve"> Sho</w:t>
      </w:r>
      <w:r w:rsidR="00CE0F60" w:rsidRPr="00D0572D">
        <w:rPr>
          <w:rFonts w:ascii="Calibri" w:hAnsi="Calibri" w:cs="Calibri"/>
          <w:sz w:val="22"/>
          <w:szCs w:val="22"/>
        </w:rPr>
        <w:t>uld you say, “My nephew, who is dyslexic</w:t>
      </w:r>
      <w:r w:rsidR="002E6224" w:rsidRPr="00D0572D">
        <w:rPr>
          <w:rFonts w:ascii="Calibri" w:hAnsi="Calibri" w:cs="Calibri"/>
          <w:sz w:val="22"/>
          <w:szCs w:val="22"/>
        </w:rPr>
        <w:t>, loves audiobooks”</w:t>
      </w:r>
      <w:r w:rsidR="00CE0F60" w:rsidRPr="00D0572D">
        <w:rPr>
          <w:rFonts w:ascii="Calibri" w:hAnsi="Calibri" w:cs="Calibri"/>
          <w:sz w:val="22"/>
          <w:szCs w:val="22"/>
        </w:rPr>
        <w:t>, or is it more acceptable to say, “</w:t>
      </w:r>
      <w:r w:rsidR="002E6224" w:rsidRPr="00D0572D">
        <w:rPr>
          <w:rFonts w:ascii="Calibri" w:hAnsi="Calibri" w:cs="Calibri"/>
          <w:sz w:val="22"/>
          <w:szCs w:val="22"/>
        </w:rPr>
        <w:t>My dyslexic nephew loves audiobooks”</w:t>
      </w:r>
      <w:r w:rsidR="005E5A79" w:rsidRPr="00D0572D">
        <w:rPr>
          <w:rFonts w:ascii="Calibri" w:hAnsi="Calibri" w:cs="Calibri"/>
          <w:sz w:val="22"/>
          <w:szCs w:val="22"/>
        </w:rPr>
        <w:t>?</w:t>
      </w:r>
      <w:r w:rsidR="00506DAA" w:rsidRPr="00D0572D">
        <w:rPr>
          <w:rFonts w:ascii="Calibri" w:hAnsi="Calibri" w:cs="Calibri"/>
          <w:sz w:val="22"/>
          <w:szCs w:val="22"/>
        </w:rPr>
        <w:t xml:space="preserve"> The better question may be, </w:t>
      </w:r>
      <w:r w:rsidR="00506DAA" w:rsidRPr="00E04AA3">
        <w:rPr>
          <w:rFonts w:ascii="Calibri" w:hAnsi="Calibri" w:cs="Calibri"/>
          <w:i/>
          <w:iCs/>
          <w:sz w:val="22"/>
          <w:szCs w:val="22"/>
        </w:rPr>
        <w:t>should you</w:t>
      </w:r>
      <w:r w:rsidR="00506DAA" w:rsidRPr="00D0572D">
        <w:rPr>
          <w:rFonts w:ascii="Calibri" w:hAnsi="Calibri" w:cs="Calibri"/>
          <w:sz w:val="22"/>
          <w:szCs w:val="22"/>
        </w:rPr>
        <w:t xml:space="preserve"> disclose </w:t>
      </w:r>
      <w:r w:rsidR="008C5D45" w:rsidRPr="00D0572D">
        <w:rPr>
          <w:rFonts w:ascii="Calibri" w:hAnsi="Calibri" w:cs="Calibri"/>
          <w:sz w:val="22"/>
          <w:szCs w:val="22"/>
        </w:rPr>
        <w:t>someone’s</w:t>
      </w:r>
      <w:r w:rsidR="00506DAA" w:rsidRPr="00D0572D">
        <w:rPr>
          <w:rFonts w:ascii="Calibri" w:hAnsi="Calibri" w:cs="Calibri"/>
          <w:sz w:val="22"/>
          <w:szCs w:val="22"/>
        </w:rPr>
        <w:t xml:space="preserve"> personal medical information without </w:t>
      </w:r>
      <w:r w:rsidR="008C5D45" w:rsidRPr="00D0572D">
        <w:rPr>
          <w:rFonts w:ascii="Calibri" w:hAnsi="Calibri" w:cs="Calibri"/>
          <w:sz w:val="22"/>
          <w:szCs w:val="22"/>
        </w:rPr>
        <w:t xml:space="preserve">their </w:t>
      </w:r>
      <w:r w:rsidR="00506DAA" w:rsidRPr="00D0572D">
        <w:rPr>
          <w:rFonts w:ascii="Calibri" w:hAnsi="Calibri" w:cs="Calibri"/>
          <w:sz w:val="22"/>
          <w:szCs w:val="22"/>
        </w:rPr>
        <w:t>consent?</w:t>
      </w:r>
      <w:r w:rsidR="008C5D45" w:rsidRPr="00D0572D">
        <w:rPr>
          <w:rFonts w:ascii="Calibri" w:hAnsi="Calibri" w:cs="Calibri"/>
          <w:sz w:val="22"/>
          <w:szCs w:val="22"/>
        </w:rPr>
        <w:t xml:space="preserve"> At times, however, we may need to discuss a person’s disability. </w:t>
      </w:r>
      <w:r w:rsidR="005E5A79" w:rsidRPr="00D0572D">
        <w:rPr>
          <w:rFonts w:ascii="Calibri" w:hAnsi="Calibri" w:cs="Calibri"/>
          <w:sz w:val="22"/>
          <w:szCs w:val="22"/>
        </w:rPr>
        <w:t>There is no one-size-fits-all answer to this question. There are</w:t>
      </w:r>
      <w:r w:rsidR="00421B48" w:rsidRPr="00D0572D">
        <w:rPr>
          <w:rFonts w:ascii="Calibri" w:hAnsi="Calibri" w:cs="Calibri"/>
          <w:sz w:val="22"/>
          <w:szCs w:val="22"/>
        </w:rPr>
        <w:t>,</w:t>
      </w:r>
      <w:r w:rsidR="005E5A79" w:rsidRPr="00D0572D">
        <w:rPr>
          <w:rFonts w:ascii="Calibri" w:hAnsi="Calibri" w:cs="Calibri"/>
          <w:sz w:val="22"/>
          <w:szCs w:val="22"/>
        </w:rPr>
        <w:t xml:space="preserve"> however, two main approaches</w:t>
      </w:r>
      <w:r w:rsidR="00421B48" w:rsidRPr="00D0572D">
        <w:rPr>
          <w:rFonts w:ascii="Calibri" w:hAnsi="Calibri" w:cs="Calibri"/>
          <w:sz w:val="22"/>
          <w:szCs w:val="22"/>
        </w:rPr>
        <w:t>.</w:t>
      </w:r>
    </w:p>
    <w:p w14:paraId="5C46EF57" w14:textId="77777777" w:rsidR="00E04AA3" w:rsidRPr="00D0572D" w:rsidRDefault="00E04AA3" w:rsidP="00766894">
      <w:pPr>
        <w:pStyle w:val="NormalWeb"/>
        <w:shd w:val="clear" w:color="auto" w:fill="FFFFFF"/>
        <w:spacing w:before="0" w:beforeAutospacing="0" w:after="0" w:afterAutospacing="0" w:line="276" w:lineRule="auto"/>
        <w:rPr>
          <w:rFonts w:ascii="Calibri" w:hAnsi="Calibri" w:cs="Calibri"/>
          <w:sz w:val="22"/>
          <w:szCs w:val="22"/>
        </w:rPr>
      </w:pPr>
    </w:p>
    <w:p w14:paraId="26FBB6B3" w14:textId="0299261A" w:rsidR="005E58BD" w:rsidRPr="00D0572D" w:rsidRDefault="005E58BD" w:rsidP="00766894">
      <w:pPr>
        <w:pStyle w:val="NormalWeb"/>
        <w:shd w:val="clear" w:color="auto" w:fill="FFFFFF"/>
        <w:spacing w:before="0" w:beforeAutospacing="0" w:after="0" w:afterAutospacing="0" w:line="276" w:lineRule="auto"/>
        <w:rPr>
          <w:rFonts w:ascii="Calibri" w:hAnsi="Calibri" w:cs="Calibri"/>
          <w:sz w:val="22"/>
          <w:szCs w:val="22"/>
        </w:rPr>
      </w:pPr>
      <w:r w:rsidRPr="00D0572D">
        <w:rPr>
          <w:rFonts w:ascii="Calibri" w:hAnsi="Calibri" w:cs="Calibri"/>
          <w:b/>
          <w:bCs/>
          <w:sz w:val="22"/>
          <w:szCs w:val="22"/>
        </w:rPr>
        <w:t>Person-first language</w:t>
      </w:r>
      <w:r w:rsidRPr="00D0572D">
        <w:rPr>
          <w:rFonts w:ascii="Calibri" w:hAnsi="Calibri" w:cs="Calibri"/>
          <w:sz w:val="22"/>
          <w:szCs w:val="22"/>
        </w:rPr>
        <w:t> respects the personhood of people with disabilities. Person-first language puts the person before the disability. We might say,</w:t>
      </w:r>
    </w:p>
    <w:p w14:paraId="219CB01F" w14:textId="77777777" w:rsidR="005E58BD" w:rsidRPr="00D0572D" w:rsidRDefault="005E58BD" w:rsidP="00766894">
      <w:pPr>
        <w:pStyle w:val="NormalWeb"/>
        <w:numPr>
          <w:ilvl w:val="0"/>
          <w:numId w:val="8"/>
        </w:numPr>
        <w:shd w:val="clear" w:color="auto" w:fill="FFFFFF"/>
        <w:spacing w:before="0" w:beforeAutospacing="0" w:after="0" w:afterAutospacing="0" w:line="276" w:lineRule="auto"/>
        <w:rPr>
          <w:rFonts w:ascii="Calibri" w:hAnsi="Calibri" w:cs="Calibri"/>
          <w:sz w:val="22"/>
          <w:szCs w:val="22"/>
        </w:rPr>
      </w:pPr>
      <w:r w:rsidRPr="00D0572D">
        <w:rPr>
          <w:rFonts w:ascii="Calibri" w:hAnsi="Calibri" w:cs="Calibri"/>
          <w:sz w:val="22"/>
          <w:szCs w:val="22"/>
        </w:rPr>
        <w:t>“People with disability” or “people with disabilities”</w:t>
      </w:r>
    </w:p>
    <w:p w14:paraId="131D51FF" w14:textId="77777777" w:rsidR="005E58BD" w:rsidRPr="00D0572D" w:rsidRDefault="005E58BD" w:rsidP="00766894">
      <w:pPr>
        <w:pStyle w:val="NormalWeb"/>
        <w:numPr>
          <w:ilvl w:val="0"/>
          <w:numId w:val="8"/>
        </w:numPr>
        <w:shd w:val="clear" w:color="auto" w:fill="FFFFFF"/>
        <w:spacing w:before="0" w:beforeAutospacing="0" w:after="0" w:afterAutospacing="0" w:line="276" w:lineRule="auto"/>
        <w:rPr>
          <w:rFonts w:ascii="Calibri" w:hAnsi="Calibri" w:cs="Calibri"/>
          <w:sz w:val="22"/>
          <w:szCs w:val="22"/>
        </w:rPr>
      </w:pPr>
      <w:r w:rsidRPr="00D0572D">
        <w:rPr>
          <w:rFonts w:ascii="Calibri" w:hAnsi="Calibri" w:cs="Calibri"/>
          <w:sz w:val="22"/>
          <w:szCs w:val="22"/>
        </w:rPr>
        <w:t>“People with mobility disability”</w:t>
      </w:r>
    </w:p>
    <w:p w14:paraId="1F8147C4" w14:textId="36D18E92" w:rsidR="005E58BD" w:rsidRPr="00D0572D" w:rsidRDefault="005E58BD" w:rsidP="00766894">
      <w:pPr>
        <w:pStyle w:val="NormalWeb"/>
        <w:numPr>
          <w:ilvl w:val="0"/>
          <w:numId w:val="8"/>
        </w:numPr>
        <w:shd w:val="clear" w:color="auto" w:fill="FFFFFF"/>
        <w:spacing w:before="0" w:beforeAutospacing="0" w:after="0" w:afterAutospacing="0" w:line="276" w:lineRule="auto"/>
        <w:rPr>
          <w:rFonts w:ascii="Calibri" w:hAnsi="Calibri" w:cs="Calibri"/>
          <w:sz w:val="22"/>
          <w:szCs w:val="22"/>
        </w:rPr>
      </w:pPr>
      <w:r w:rsidRPr="00D0572D">
        <w:rPr>
          <w:rFonts w:ascii="Calibri" w:hAnsi="Calibri" w:cs="Calibri"/>
          <w:sz w:val="22"/>
          <w:szCs w:val="22"/>
        </w:rPr>
        <w:t>“Tai has schizophrenia”</w:t>
      </w:r>
    </w:p>
    <w:p w14:paraId="643A1201" w14:textId="43B30BB4" w:rsidR="005E58BD" w:rsidRDefault="005E58BD" w:rsidP="00766894">
      <w:pPr>
        <w:pStyle w:val="NormalWeb"/>
        <w:shd w:val="clear" w:color="auto" w:fill="FFFFFF"/>
        <w:spacing w:before="0" w:beforeAutospacing="0" w:after="0" w:afterAutospacing="0" w:line="276" w:lineRule="auto"/>
        <w:rPr>
          <w:rFonts w:ascii="Calibri" w:hAnsi="Calibri" w:cs="Calibri"/>
          <w:sz w:val="22"/>
          <w:szCs w:val="22"/>
        </w:rPr>
      </w:pPr>
      <w:r w:rsidRPr="00D0572D">
        <w:rPr>
          <w:rFonts w:ascii="Calibri" w:hAnsi="Calibri" w:cs="Calibri"/>
          <w:sz w:val="22"/>
          <w:szCs w:val="22"/>
        </w:rPr>
        <w:t>Many government services, workplaces, and schools use and recommend person-first language. However, many disability advocates and support services have raised concerns with person-first language and prefer to use identity-first language.</w:t>
      </w:r>
    </w:p>
    <w:p w14:paraId="70A66AB3" w14:textId="77777777" w:rsidR="00E04AA3" w:rsidRPr="00D0572D" w:rsidRDefault="00E04AA3" w:rsidP="00766894">
      <w:pPr>
        <w:pStyle w:val="NormalWeb"/>
        <w:shd w:val="clear" w:color="auto" w:fill="FFFFFF"/>
        <w:spacing w:before="0" w:beforeAutospacing="0" w:after="0" w:afterAutospacing="0" w:line="276" w:lineRule="auto"/>
        <w:rPr>
          <w:rFonts w:ascii="Calibri" w:hAnsi="Calibri" w:cs="Calibri"/>
          <w:sz w:val="22"/>
          <w:szCs w:val="22"/>
        </w:rPr>
      </w:pPr>
    </w:p>
    <w:p w14:paraId="22D193DF" w14:textId="2234BA73" w:rsidR="005E58BD" w:rsidRPr="00D0572D" w:rsidRDefault="005E58BD" w:rsidP="00766894">
      <w:pPr>
        <w:pStyle w:val="NormalWeb"/>
        <w:shd w:val="clear" w:color="auto" w:fill="FFFFFF"/>
        <w:spacing w:before="0" w:beforeAutospacing="0" w:after="0" w:afterAutospacing="0" w:line="276" w:lineRule="auto"/>
        <w:rPr>
          <w:rFonts w:ascii="Calibri" w:hAnsi="Calibri" w:cs="Calibri"/>
          <w:sz w:val="22"/>
          <w:szCs w:val="22"/>
        </w:rPr>
      </w:pPr>
      <w:r w:rsidRPr="00A331CB">
        <w:rPr>
          <w:rFonts w:ascii="Calibri" w:hAnsi="Calibri" w:cs="Calibri"/>
          <w:b/>
          <w:bCs/>
          <w:sz w:val="22"/>
          <w:szCs w:val="22"/>
        </w:rPr>
        <w:t>Identity-first language</w:t>
      </w:r>
      <w:r w:rsidRPr="00D0572D">
        <w:rPr>
          <w:rFonts w:ascii="Calibri" w:hAnsi="Calibri" w:cs="Calibri"/>
          <w:sz w:val="22"/>
          <w:szCs w:val="22"/>
        </w:rPr>
        <w:t> </w:t>
      </w:r>
      <w:r w:rsidR="00421B48" w:rsidRPr="00D0572D">
        <w:rPr>
          <w:rFonts w:ascii="Calibri" w:hAnsi="Calibri" w:cs="Calibri"/>
          <w:sz w:val="22"/>
          <w:szCs w:val="22"/>
        </w:rPr>
        <w:t>recognizes</w:t>
      </w:r>
      <w:r w:rsidRPr="00D0572D">
        <w:rPr>
          <w:rFonts w:ascii="Calibri" w:hAnsi="Calibri" w:cs="Calibri"/>
          <w:sz w:val="22"/>
          <w:szCs w:val="22"/>
        </w:rPr>
        <w:t xml:space="preserve"> that disability is a part of who the person is. Identity-first language doesn’t only describe the person’s mind or body, but also the person’s membership of a wider group of people. We might say,</w:t>
      </w:r>
    </w:p>
    <w:p w14:paraId="5D228DE1" w14:textId="77777777" w:rsidR="005E58BD" w:rsidRPr="00D0572D" w:rsidRDefault="005E58BD" w:rsidP="00766894">
      <w:pPr>
        <w:pStyle w:val="NormalWeb"/>
        <w:numPr>
          <w:ilvl w:val="0"/>
          <w:numId w:val="8"/>
        </w:numPr>
        <w:shd w:val="clear" w:color="auto" w:fill="FFFFFF"/>
        <w:spacing w:before="0" w:beforeAutospacing="0" w:after="0" w:afterAutospacing="0" w:line="276" w:lineRule="auto"/>
        <w:rPr>
          <w:rFonts w:ascii="Calibri" w:hAnsi="Calibri" w:cs="Calibri"/>
          <w:sz w:val="22"/>
          <w:szCs w:val="22"/>
        </w:rPr>
      </w:pPr>
      <w:r w:rsidRPr="00D0572D">
        <w:rPr>
          <w:rFonts w:ascii="Calibri" w:hAnsi="Calibri" w:cs="Calibri"/>
          <w:sz w:val="22"/>
          <w:szCs w:val="22"/>
        </w:rPr>
        <w:t>“Disabled people”</w:t>
      </w:r>
    </w:p>
    <w:p w14:paraId="11A9CF9A" w14:textId="77777777" w:rsidR="005E58BD" w:rsidRPr="00D0572D" w:rsidRDefault="005E58BD" w:rsidP="00766894">
      <w:pPr>
        <w:pStyle w:val="NormalWeb"/>
        <w:numPr>
          <w:ilvl w:val="0"/>
          <w:numId w:val="8"/>
        </w:numPr>
        <w:shd w:val="clear" w:color="auto" w:fill="FFFFFF"/>
        <w:spacing w:before="0" w:beforeAutospacing="0" w:after="0" w:afterAutospacing="0" w:line="276" w:lineRule="auto"/>
        <w:rPr>
          <w:rFonts w:ascii="Calibri" w:hAnsi="Calibri" w:cs="Calibri"/>
          <w:sz w:val="22"/>
          <w:szCs w:val="22"/>
        </w:rPr>
      </w:pPr>
      <w:r w:rsidRPr="00D0572D">
        <w:rPr>
          <w:rFonts w:ascii="Calibri" w:hAnsi="Calibri" w:cs="Calibri"/>
          <w:sz w:val="22"/>
          <w:szCs w:val="22"/>
        </w:rPr>
        <w:t>“I’m Australian and part of the Deaf community”</w:t>
      </w:r>
    </w:p>
    <w:p w14:paraId="3A8DF8C6" w14:textId="77777777" w:rsidR="005E58BD" w:rsidRPr="00D0572D" w:rsidRDefault="005E58BD" w:rsidP="00766894">
      <w:pPr>
        <w:pStyle w:val="NormalWeb"/>
        <w:numPr>
          <w:ilvl w:val="0"/>
          <w:numId w:val="8"/>
        </w:numPr>
        <w:shd w:val="clear" w:color="auto" w:fill="FFFFFF"/>
        <w:spacing w:before="0" w:beforeAutospacing="0" w:after="0" w:afterAutospacing="0" w:line="276" w:lineRule="auto"/>
        <w:rPr>
          <w:rFonts w:ascii="Calibri" w:hAnsi="Calibri" w:cs="Calibri"/>
          <w:sz w:val="22"/>
          <w:szCs w:val="22"/>
        </w:rPr>
      </w:pPr>
      <w:r w:rsidRPr="00D0572D">
        <w:rPr>
          <w:rFonts w:ascii="Calibri" w:hAnsi="Calibri" w:cs="Calibri"/>
          <w:sz w:val="22"/>
          <w:szCs w:val="22"/>
        </w:rPr>
        <w:t>“Autistic students and teachers”</w:t>
      </w:r>
    </w:p>
    <w:p w14:paraId="19B6CE14" w14:textId="02349403" w:rsidR="005E58BD" w:rsidRPr="00D0572D" w:rsidRDefault="005E58BD" w:rsidP="00766894">
      <w:pPr>
        <w:pStyle w:val="NormalWeb"/>
        <w:shd w:val="clear" w:color="auto" w:fill="FFFFFF"/>
        <w:spacing w:before="0" w:beforeAutospacing="0" w:after="0" w:afterAutospacing="0" w:line="276" w:lineRule="auto"/>
        <w:rPr>
          <w:rFonts w:ascii="Calibri" w:hAnsi="Calibri" w:cs="Calibri"/>
          <w:sz w:val="22"/>
          <w:szCs w:val="22"/>
        </w:rPr>
      </w:pPr>
      <w:r w:rsidRPr="00D0572D">
        <w:rPr>
          <w:rFonts w:ascii="Calibri" w:hAnsi="Calibri" w:cs="Calibri"/>
          <w:sz w:val="22"/>
          <w:szCs w:val="22"/>
        </w:rPr>
        <w:t> There are many arguments for, and against, person-first and identity-first language. The argument for person-first language is that the person isn’t themselves disabled: the person is only disabled by society.</w:t>
      </w:r>
    </w:p>
    <w:p w14:paraId="150C9B54" w14:textId="77777777" w:rsidR="005E58BD" w:rsidRDefault="005E58BD" w:rsidP="00766894">
      <w:pPr>
        <w:pStyle w:val="NormalWeb"/>
        <w:shd w:val="clear" w:color="auto" w:fill="FFFFFF"/>
        <w:spacing w:before="0" w:beforeAutospacing="0" w:after="0" w:afterAutospacing="0" w:line="276" w:lineRule="auto"/>
        <w:rPr>
          <w:rFonts w:ascii="Calibri" w:hAnsi="Calibri" w:cs="Calibri"/>
          <w:sz w:val="22"/>
          <w:szCs w:val="22"/>
        </w:rPr>
      </w:pPr>
      <w:r w:rsidRPr="00D0572D">
        <w:rPr>
          <w:rFonts w:ascii="Calibri" w:hAnsi="Calibri" w:cs="Calibri"/>
          <w:sz w:val="22"/>
          <w:szCs w:val="22"/>
        </w:rPr>
        <w:t>The argument for identity-first language is that disability isn’t negative and may be part of how the person sees themselves (their identity).</w:t>
      </w:r>
    </w:p>
    <w:p w14:paraId="4737C544" w14:textId="77777777" w:rsidR="00E04AA3" w:rsidRPr="00D0572D" w:rsidRDefault="00E04AA3" w:rsidP="00766894">
      <w:pPr>
        <w:pStyle w:val="NormalWeb"/>
        <w:shd w:val="clear" w:color="auto" w:fill="FFFFFF"/>
        <w:spacing w:before="0" w:beforeAutospacing="0" w:after="0" w:afterAutospacing="0" w:line="276" w:lineRule="auto"/>
        <w:rPr>
          <w:rFonts w:ascii="Calibri" w:hAnsi="Calibri" w:cs="Calibri"/>
          <w:sz w:val="22"/>
          <w:szCs w:val="22"/>
        </w:rPr>
      </w:pPr>
    </w:p>
    <w:p w14:paraId="2D98C4F0" w14:textId="3482461E" w:rsidR="005E58BD" w:rsidRDefault="005E58BD" w:rsidP="00766894">
      <w:pPr>
        <w:pStyle w:val="NormalWeb"/>
        <w:shd w:val="clear" w:color="auto" w:fill="FFFFFF"/>
        <w:spacing w:before="0" w:beforeAutospacing="0" w:after="0" w:afterAutospacing="0" w:line="276" w:lineRule="auto"/>
        <w:rPr>
          <w:rFonts w:ascii="Calibri" w:hAnsi="Calibri" w:cs="Calibri"/>
          <w:sz w:val="22"/>
          <w:szCs w:val="22"/>
        </w:rPr>
      </w:pPr>
      <w:r w:rsidRPr="00D0572D">
        <w:rPr>
          <w:rFonts w:ascii="Calibri" w:hAnsi="Calibri" w:cs="Calibri"/>
          <w:sz w:val="22"/>
          <w:szCs w:val="22"/>
        </w:rPr>
        <w:t> Language is very personal. When talking to a person with a disability, a general rule of thumb is to check or replicate the language that the person uses to talk (or not talk) about disability so that the space is accessible and inclusive for everyone. To ask someone how to talk about their disability, you might say “How would you like me to refer to (or not refer to) your disability?”. Or you could ask “What language do you use when talking about your disability?”.</w:t>
      </w:r>
    </w:p>
    <w:p w14:paraId="5487CEDF" w14:textId="77777777" w:rsidR="00E80E6F" w:rsidRPr="00D0572D" w:rsidRDefault="00E80E6F" w:rsidP="00766894">
      <w:pPr>
        <w:pStyle w:val="NormalWeb"/>
        <w:shd w:val="clear" w:color="auto" w:fill="FFFFFF"/>
        <w:spacing w:before="0" w:beforeAutospacing="0" w:after="0" w:afterAutospacing="0" w:line="276" w:lineRule="auto"/>
        <w:rPr>
          <w:rFonts w:ascii="Calibri" w:hAnsi="Calibri" w:cs="Calibri"/>
          <w:sz w:val="22"/>
          <w:szCs w:val="22"/>
        </w:rPr>
      </w:pPr>
    </w:p>
    <w:p w14:paraId="2F34E2F1" w14:textId="50801364" w:rsidR="00F035D7" w:rsidRDefault="00E35DDE" w:rsidP="00766894">
      <w:pPr>
        <w:pStyle w:val="Heading3"/>
        <w:spacing w:before="0"/>
        <w:rPr>
          <w:rFonts w:cs="Calibri"/>
        </w:rPr>
      </w:pPr>
      <w:r w:rsidRPr="00A331CB">
        <w:rPr>
          <w:rFonts w:cs="Calibri"/>
        </w:rPr>
        <w:t>Activity: General Language for Talking About Disability</w:t>
      </w:r>
    </w:p>
    <w:p w14:paraId="5AF6C381" w14:textId="77777777" w:rsidR="00E80E6F" w:rsidRPr="00E80E6F" w:rsidRDefault="00E80E6F" w:rsidP="00766894">
      <w:pPr>
        <w:spacing w:line="276" w:lineRule="auto"/>
      </w:pPr>
    </w:p>
    <w:p w14:paraId="3CE46BDD" w14:textId="621B6174" w:rsidR="00F035D7" w:rsidRDefault="00F035D7" w:rsidP="00766894">
      <w:pPr>
        <w:pStyle w:val="NormalWeb"/>
        <w:shd w:val="clear" w:color="auto" w:fill="FFFFFF"/>
        <w:spacing w:before="0" w:beforeAutospacing="0" w:after="0" w:afterAutospacing="0" w:line="276" w:lineRule="auto"/>
        <w:rPr>
          <w:rFonts w:ascii="Calibri" w:hAnsi="Calibri" w:cs="Calibri"/>
          <w:sz w:val="22"/>
          <w:szCs w:val="22"/>
        </w:rPr>
      </w:pPr>
      <w:r w:rsidRPr="00D0572D">
        <w:rPr>
          <w:rFonts w:ascii="Calibri" w:hAnsi="Calibri" w:cs="Calibri"/>
          <w:sz w:val="22"/>
          <w:szCs w:val="22"/>
        </w:rPr>
        <w:t xml:space="preserve">The language that we use to talk about disability in general, and about disabled people in particular, has changed over time. Some </w:t>
      </w:r>
      <w:r w:rsidR="0092673A" w:rsidRPr="00D0572D">
        <w:rPr>
          <w:rFonts w:ascii="Calibri" w:hAnsi="Calibri" w:cs="Calibri"/>
          <w:sz w:val="22"/>
          <w:szCs w:val="22"/>
        </w:rPr>
        <w:t>words previously</w:t>
      </w:r>
      <w:r w:rsidRPr="00D0572D">
        <w:rPr>
          <w:rFonts w:ascii="Calibri" w:hAnsi="Calibri" w:cs="Calibri"/>
          <w:sz w:val="22"/>
          <w:szCs w:val="22"/>
        </w:rPr>
        <w:t xml:space="preserve"> used are no longer acceptable or appropriate. For example, ‘accessible parking’ is now used instead of ‘handicapped parking’.</w:t>
      </w:r>
    </w:p>
    <w:p w14:paraId="70B84F58" w14:textId="77777777" w:rsidR="00E04AA3" w:rsidRPr="00D0572D" w:rsidRDefault="00E04AA3" w:rsidP="00766894">
      <w:pPr>
        <w:pStyle w:val="NormalWeb"/>
        <w:shd w:val="clear" w:color="auto" w:fill="FFFFFF"/>
        <w:spacing w:before="0" w:beforeAutospacing="0" w:after="0" w:afterAutospacing="0" w:line="276" w:lineRule="auto"/>
        <w:rPr>
          <w:rFonts w:ascii="Calibri" w:hAnsi="Calibri" w:cs="Calibri"/>
          <w:sz w:val="22"/>
          <w:szCs w:val="22"/>
        </w:rPr>
      </w:pPr>
    </w:p>
    <w:p w14:paraId="2C5CA040" w14:textId="07162B18" w:rsidR="003D4718" w:rsidRPr="000E5F09" w:rsidRDefault="000E5F09" w:rsidP="000E5F09">
      <w:pPr>
        <w:pStyle w:val="NormalWeb"/>
        <w:shd w:val="clear" w:color="auto" w:fill="FFFFFF"/>
        <w:spacing w:before="0" w:beforeAutospacing="0" w:after="0" w:afterAutospacing="0" w:line="276" w:lineRule="auto"/>
        <w:rPr>
          <w:rFonts w:ascii="Calibri" w:hAnsi="Calibri" w:cs="Calibri"/>
          <w:b/>
          <w:bCs/>
          <w:color w:val="BF4E14" w:themeColor="accent2" w:themeShade="BF"/>
          <w:sz w:val="22"/>
          <w:szCs w:val="22"/>
        </w:rPr>
      </w:pPr>
      <w:r w:rsidRPr="000E5F09">
        <w:rPr>
          <w:rFonts w:ascii="Calibri" w:hAnsi="Calibri" w:cs="Calibri"/>
          <w:b/>
          <w:bCs/>
          <w:color w:val="BF4E14" w:themeColor="accent2" w:themeShade="BF"/>
          <w:sz w:val="22"/>
          <w:szCs w:val="22"/>
        </w:rPr>
        <w:t>Complete the “Talking about disability” activity on M</w:t>
      </w:r>
      <w:r w:rsidR="007F0CE2">
        <w:rPr>
          <w:rFonts w:ascii="Calibri" w:hAnsi="Calibri" w:cs="Calibri"/>
          <w:b/>
          <w:bCs/>
          <w:color w:val="BF4E14" w:themeColor="accent2" w:themeShade="BF"/>
          <w:sz w:val="22"/>
          <w:szCs w:val="22"/>
        </w:rPr>
        <w:t>anifold</w:t>
      </w:r>
      <w:r w:rsidRPr="000E5F09">
        <w:rPr>
          <w:rFonts w:ascii="Calibri" w:hAnsi="Calibri" w:cs="Calibri"/>
          <w:b/>
          <w:bCs/>
          <w:color w:val="BF4E14" w:themeColor="accent2" w:themeShade="BF"/>
          <w:sz w:val="22"/>
          <w:szCs w:val="22"/>
        </w:rPr>
        <w:t>, then continue reading.</w:t>
      </w:r>
    </w:p>
    <w:p w14:paraId="0D1D5158" w14:textId="77777777" w:rsidR="0080218A" w:rsidRPr="000E5F09" w:rsidRDefault="0080218A" w:rsidP="00766894">
      <w:pPr>
        <w:pStyle w:val="NormalWeb"/>
        <w:shd w:val="clear" w:color="auto" w:fill="FFFFFF"/>
        <w:spacing w:before="0" w:beforeAutospacing="0" w:after="0" w:afterAutospacing="0" w:line="276" w:lineRule="auto"/>
        <w:rPr>
          <w:rFonts w:ascii="Calibri" w:hAnsi="Calibri" w:cs="Calibri"/>
          <w:sz w:val="22"/>
          <w:szCs w:val="22"/>
        </w:rPr>
      </w:pPr>
    </w:p>
    <w:p w14:paraId="7F981E78" w14:textId="1A1C8AE1" w:rsidR="00F62637" w:rsidRDefault="00F62637" w:rsidP="00766894">
      <w:pPr>
        <w:pStyle w:val="Heading3"/>
        <w:spacing w:before="0"/>
        <w:rPr>
          <w:rFonts w:cs="Calibri"/>
        </w:rPr>
      </w:pPr>
      <w:r w:rsidRPr="00F62637">
        <w:rPr>
          <w:rFonts w:cs="Calibri"/>
        </w:rPr>
        <w:t>Diversity of Communication Needs</w:t>
      </w:r>
    </w:p>
    <w:p w14:paraId="75B24CBE" w14:textId="77777777" w:rsidR="00F62637" w:rsidRDefault="00F62637" w:rsidP="00766894">
      <w:pPr>
        <w:spacing w:line="276" w:lineRule="auto"/>
      </w:pPr>
    </w:p>
    <w:p w14:paraId="2967F52A" w14:textId="1DD4E44E" w:rsidR="008F08CD" w:rsidRDefault="00F62637" w:rsidP="00766894">
      <w:pPr>
        <w:pStyle w:val="NormalWeb"/>
        <w:shd w:val="clear" w:color="auto" w:fill="FFFFFF"/>
        <w:spacing w:before="0" w:beforeAutospacing="0" w:after="0" w:afterAutospacing="0" w:line="276" w:lineRule="auto"/>
        <w:rPr>
          <w:rFonts w:ascii="Calibri" w:hAnsi="Calibri" w:cs="Calibri"/>
          <w:sz w:val="22"/>
          <w:szCs w:val="22"/>
        </w:rPr>
      </w:pPr>
      <w:r w:rsidRPr="00373F62">
        <w:rPr>
          <w:rFonts w:ascii="Calibri" w:hAnsi="Calibri" w:cs="Calibri"/>
          <w:sz w:val="22"/>
          <w:szCs w:val="22"/>
        </w:rPr>
        <w:t>It is important to understand how neurodivergent communication might differ from neurotypical communication</w:t>
      </w:r>
      <w:r w:rsidR="0053653F">
        <w:rPr>
          <w:rFonts w:ascii="Calibri" w:hAnsi="Calibri" w:cs="Calibri"/>
          <w:sz w:val="22"/>
          <w:szCs w:val="22"/>
        </w:rPr>
        <w:t xml:space="preserve">. </w:t>
      </w:r>
      <w:r w:rsidR="008F08CD" w:rsidRPr="00546ECA">
        <w:rPr>
          <w:rFonts w:ascii="Calibri" w:hAnsi="Calibri" w:cs="Calibri"/>
          <w:sz w:val="22"/>
          <w:szCs w:val="22"/>
        </w:rPr>
        <w:t>Neither way is right or wrong; both are perfectly valid methods of communicating. Learning about communication differences will help you to understand your peers and teammates better and ultimately help you all to work constructively together.</w:t>
      </w:r>
      <w:r w:rsidR="00546ECA" w:rsidRPr="00546ECA">
        <w:rPr>
          <w:rFonts w:ascii="Calibri" w:hAnsi="Calibri" w:cs="Calibri"/>
          <w:sz w:val="22"/>
          <w:szCs w:val="22"/>
        </w:rPr>
        <w:t xml:space="preserve"> There are two categories of communication to consider: verbal and non-verbal.</w:t>
      </w:r>
    </w:p>
    <w:p w14:paraId="515EA0CF" w14:textId="77777777" w:rsidR="00E04AA3" w:rsidRPr="00546ECA" w:rsidRDefault="00E04AA3" w:rsidP="00766894">
      <w:pPr>
        <w:pStyle w:val="NormalWeb"/>
        <w:shd w:val="clear" w:color="auto" w:fill="FFFFFF"/>
        <w:spacing w:before="0" w:beforeAutospacing="0" w:after="0" w:afterAutospacing="0" w:line="276" w:lineRule="auto"/>
        <w:rPr>
          <w:rFonts w:ascii="Calibri" w:hAnsi="Calibri" w:cs="Calibri"/>
          <w:sz w:val="22"/>
          <w:szCs w:val="22"/>
        </w:rPr>
      </w:pPr>
    </w:p>
    <w:p w14:paraId="6D78D199" w14:textId="27E86FBD" w:rsidR="00D55606" w:rsidRDefault="00D55606" w:rsidP="00766894">
      <w:pPr>
        <w:pStyle w:val="NormalWeb"/>
        <w:shd w:val="clear" w:color="auto" w:fill="FFFFFF"/>
        <w:spacing w:before="0" w:beforeAutospacing="0" w:after="0" w:afterAutospacing="0" w:line="276" w:lineRule="auto"/>
        <w:rPr>
          <w:rFonts w:ascii="Calibri" w:hAnsi="Calibri" w:cs="Calibri"/>
          <w:sz w:val="22"/>
          <w:szCs w:val="22"/>
        </w:rPr>
      </w:pPr>
      <w:r w:rsidRPr="00546ECA">
        <w:rPr>
          <w:rFonts w:ascii="Calibri" w:hAnsi="Calibri" w:cs="Calibri"/>
          <w:b/>
          <w:bCs/>
          <w:sz w:val="22"/>
          <w:szCs w:val="22"/>
        </w:rPr>
        <w:t>Verbal communication</w:t>
      </w:r>
      <w:r>
        <w:rPr>
          <w:rFonts w:ascii="Calibri" w:hAnsi="Calibri" w:cs="Calibri"/>
          <w:sz w:val="22"/>
          <w:szCs w:val="22"/>
        </w:rPr>
        <w:t xml:space="preserve"> is communication using words. This may be spoken or </w:t>
      </w:r>
      <w:r w:rsidR="00F06C31">
        <w:rPr>
          <w:rFonts w:ascii="Calibri" w:hAnsi="Calibri" w:cs="Calibri"/>
          <w:sz w:val="22"/>
          <w:szCs w:val="22"/>
        </w:rPr>
        <w:t>written. Neurotypical and neurodivergent brains process words</w:t>
      </w:r>
      <w:r w:rsidR="004B2340">
        <w:rPr>
          <w:rFonts w:ascii="Calibri" w:hAnsi="Calibri" w:cs="Calibri"/>
          <w:sz w:val="22"/>
          <w:szCs w:val="22"/>
        </w:rPr>
        <w:t xml:space="preserve"> differently. Consider this as you draft emails, text messages, or even handwritten reminders. Will your communication partner be able to easily </w:t>
      </w:r>
      <w:r w:rsidR="00424565">
        <w:rPr>
          <w:rFonts w:ascii="Calibri" w:hAnsi="Calibri" w:cs="Calibri"/>
          <w:sz w:val="22"/>
          <w:szCs w:val="22"/>
        </w:rPr>
        <w:t>read or hear your</w:t>
      </w:r>
      <w:r w:rsidR="004B2340">
        <w:rPr>
          <w:rFonts w:ascii="Calibri" w:hAnsi="Calibri" w:cs="Calibri"/>
          <w:sz w:val="22"/>
          <w:szCs w:val="22"/>
        </w:rPr>
        <w:t xml:space="preserve"> message? Is there a better form of communication you should use?</w:t>
      </w:r>
      <w:r w:rsidR="00414B72">
        <w:rPr>
          <w:rFonts w:ascii="Calibri" w:hAnsi="Calibri" w:cs="Calibri"/>
          <w:sz w:val="22"/>
          <w:szCs w:val="22"/>
        </w:rPr>
        <w:t xml:space="preserve"> What are their communication preferences?</w:t>
      </w:r>
    </w:p>
    <w:p w14:paraId="201BCAEC" w14:textId="77777777" w:rsidR="00E04AA3" w:rsidRDefault="00E04AA3" w:rsidP="00766894">
      <w:pPr>
        <w:pStyle w:val="NormalWeb"/>
        <w:shd w:val="clear" w:color="auto" w:fill="FFFFFF"/>
        <w:spacing w:before="0" w:beforeAutospacing="0" w:after="0" w:afterAutospacing="0" w:line="276" w:lineRule="auto"/>
        <w:rPr>
          <w:rFonts w:ascii="Calibri" w:hAnsi="Calibri" w:cs="Calibri"/>
          <w:sz w:val="22"/>
          <w:szCs w:val="22"/>
        </w:rPr>
      </w:pPr>
    </w:p>
    <w:p w14:paraId="32E497B1" w14:textId="31DAFD51" w:rsidR="001261CC" w:rsidRDefault="001261CC" w:rsidP="00766894">
      <w:pPr>
        <w:pStyle w:val="NormalWeb"/>
        <w:shd w:val="clear" w:color="auto" w:fill="FFFFFF"/>
        <w:spacing w:before="0" w:beforeAutospacing="0" w:after="0" w:afterAutospacing="0" w:line="276" w:lineRule="auto"/>
        <w:rPr>
          <w:rFonts w:ascii="Calibri" w:hAnsi="Calibri" w:cs="Calibri"/>
          <w:sz w:val="22"/>
          <w:szCs w:val="22"/>
        </w:rPr>
      </w:pPr>
      <w:r>
        <w:rPr>
          <w:rFonts w:ascii="Calibri" w:hAnsi="Calibri" w:cs="Calibri"/>
          <w:sz w:val="22"/>
          <w:szCs w:val="22"/>
        </w:rPr>
        <w:t>Neurotypical</w:t>
      </w:r>
      <w:r w:rsidRPr="001261CC">
        <w:rPr>
          <w:rFonts w:ascii="Calibri" w:hAnsi="Calibri" w:cs="Calibri"/>
          <w:sz w:val="22"/>
          <w:szCs w:val="22"/>
        </w:rPr>
        <w:t xml:space="preserve"> conversation often begins with small talk, such as questions about the weather, how a person’s day is going or other neutral topics to ease into the conversation.</w:t>
      </w:r>
      <w:r>
        <w:rPr>
          <w:rFonts w:ascii="Calibri" w:hAnsi="Calibri" w:cs="Calibri"/>
          <w:sz w:val="22"/>
          <w:szCs w:val="22"/>
        </w:rPr>
        <w:t xml:space="preserve"> </w:t>
      </w:r>
      <w:r w:rsidRPr="001261CC">
        <w:rPr>
          <w:rFonts w:ascii="Calibri" w:hAnsi="Calibri" w:cs="Calibri"/>
          <w:sz w:val="22"/>
          <w:szCs w:val="22"/>
        </w:rPr>
        <w:t>However, neurodivergent people may find small talk confusing, or they may prefer a more direct, factual conversation style.</w:t>
      </w:r>
      <w:r w:rsidRPr="001261CC">
        <w:rPr>
          <w:rFonts w:ascii="Calibri" w:hAnsi="Calibri" w:cs="Calibri"/>
          <w:sz w:val="22"/>
          <w:szCs w:val="22"/>
        </w:rPr>
        <w:br/>
        <w:t>In your meetings, be mindful of different communication preferences. Instead of traditional small talk, maybe you can discuss something you all enjoy or are passionate about. This could be the book/movie/tv show you are currently reading/watching, or something interesting you are learning about.</w:t>
      </w:r>
    </w:p>
    <w:p w14:paraId="118B47AF" w14:textId="77777777" w:rsidR="00E04AA3" w:rsidRPr="001261CC" w:rsidRDefault="00E04AA3" w:rsidP="00766894">
      <w:pPr>
        <w:pStyle w:val="NormalWeb"/>
        <w:shd w:val="clear" w:color="auto" w:fill="FFFFFF"/>
        <w:spacing w:before="0" w:beforeAutospacing="0" w:after="0" w:afterAutospacing="0" w:line="276" w:lineRule="auto"/>
        <w:rPr>
          <w:rFonts w:ascii="Calibri" w:hAnsi="Calibri" w:cs="Calibri"/>
          <w:sz w:val="22"/>
          <w:szCs w:val="22"/>
        </w:rPr>
      </w:pPr>
    </w:p>
    <w:p w14:paraId="254C8869" w14:textId="756DDAE0" w:rsidR="004B2340" w:rsidRDefault="004B2340" w:rsidP="00766894">
      <w:pPr>
        <w:pStyle w:val="NormalWeb"/>
        <w:shd w:val="clear" w:color="auto" w:fill="FFFFFF"/>
        <w:spacing w:before="0" w:beforeAutospacing="0" w:after="0" w:afterAutospacing="0" w:line="276" w:lineRule="auto"/>
        <w:rPr>
          <w:rFonts w:ascii="Calibri" w:hAnsi="Calibri" w:cs="Calibri"/>
          <w:sz w:val="22"/>
          <w:szCs w:val="22"/>
        </w:rPr>
      </w:pPr>
      <w:r w:rsidRPr="00546ECA">
        <w:rPr>
          <w:rFonts w:ascii="Calibri" w:hAnsi="Calibri" w:cs="Calibri"/>
          <w:b/>
          <w:bCs/>
          <w:sz w:val="22"/>
          <w:szCs w:val="22"/>
        </w:rPr>
        <w:t>Non-verbal communication</w:t>
      </w:r>
      <w:r>
        <w:rPr>
          <w:rFonts w:ascii="Calibri" w:hAnsi="Calibri" w:cs="Calibri"/>
          <w:sz w:val="22"/>
          <w:szCs w:val="22"/>
        </w:rPr>
        <w:t xml:space="preserve"> is </w:t>
      </w:r>
      <w:r w:rsidR="00385521">
        <w:rPr>
          <w:rFonts w:ascii="Calibri" w:hAnsi="Calibri" w:cs="Calibri"/>
          <w:sz w:val="22"/>
          <w:szCs w:val="22"/>
        </w:rPr>
        <w:t xml:space="preserve">everything except the words. This includes things such as hand gestures, vocal tone, body language, </w:t>
      </w:r>
      <w:r w:rsidR="00E6556F">
        <w:rPr>
          <w:rFonts w:ascii="Calibri" w:hAnsi="Calibri" w:cs="Calibri"/>
          <w:sz w:val="22"/>
          <w:szCs w:val="22"/>
        </w:rPr>
        <w:t xml:space="preserve">and </w:t>
      </w:r>
      <w:r w:rsidR="00385521">
        <w:rPr>
          <w:rFonts w:ascii="Calibri" w:hAnsi="Calibri" w:cs="Calibri"/>
          <w:sz w:val="22"/>
          <w:szCs w:val="22"/>
        </w:rPr>
        <w:t>facial expressions</w:t>
      </w:r>
      <w:r w:rsidR="00E6556F">
        <w:rPr>
          <w:rFonts w:ascii="Calibri" w:hAnsi="Calibri" w:cs="Calibri"/>
          <w:sz w:val="22"/>
          <w:szCs w:val="22"/>
        </w:rPr>
        <w:t>. It also includes the mode through which you communicate. Sending someone a text to break up sends a far different message than doing it in person!</w:t>
      </w:r>
      <w:r w:rsidR="00476E10">
        <w:rPr>
          <w:rFonts w:ascii="Calibri" w:hAnsi="Calibri" w:cs="Calibri"/>
          <w:sz w:val="22"/>
          <w:szCs w:val="22"/>
        </w:rPr>
        <w:t xml:space="preserve"> Non-verbal </w:t>
      </w:r>
      <w:r w:rsidR="000D65B1">
        <w:rPr>
          <w:rFonts w:ascii="Calibri" w:hAnsi="Calibri" w:cs="Calibri"/>
          <w:sz w:val="22"/>
          <w:szCs w:val="22"/>
        </w:rPr>
        <w:t>communicati</w:t>
      </w:r>
      <w:r w:rsidR="00476E10">
        <w:rPr>
          <w:rFonts w:ascii="Calibri" w:hAnsi="Calibri" w:cs="Calibri"/>
          <w:sz w:val="22"/>
          <w:szCs w:val="22"/>
        </w:rPr>
        <w:t>on</w:t>
      </w:r>
      <w:r w:rsidR="000D65B1">
        <w:rPr>
          <w:rFonts w:ascii="Calibri" w:hAnsi="Calibri" w:cs="Calibri"/>
          <w:sz w:val="22"/>
          <w:szCs w:val="22"/>
        </w:rPr>
        <w:t xml:space="preserve"> </w:t>
      </w:r>
      <w:r w:rsidR="00A10A1B">
        <w:rPr>
          <w:rFonts w:ascii="Calibri" w:hAnsi="Calibri" w:cs="Calibri"/>
          <w:sz w:val="22"/>
          <w:szCs w:val="22"/>
        </w:rPr>
        <w:t>is where the majority of me</w:t>
      </w:r>
      <w:r w:rsidR="005C3E76">
        <w:rPr>
          <w:rFonts w:ascii="Calibri" w:hAnsi="Calibri" w:cs="Calibri"/>
          <w:sz w:val="22"/>
          <w:szCs w:val="22"/>
        </w:rPr>
        <w:t xml:space="preserve">aning nuances </w:t>
      </w:r>
      <w:r w:rsidR="00C60488">
        <w:rPr>
          <w:rFonts w:ascii="Calibri" w:hAnsi="Calibri" w:cs="Calibri"/>
          <w:sz w:val="22"/>
          <w:szCs w:val="22"/>
        </w:rPr>
        <w:t>are derived</w:t>
      </w:r>
      <w:r w:rsidR="000D65B1">
        <w:rPr>
          <w:rFonts w:ascii="Calibri" w:hAnsi="Calibri" w:cs="Calibri"/>
          <w:sz w:val="22"/>
          <w:szCs w:val="22"/>
        </w:rPr>
        <w:t xml:space="preserve"> and</w:t>
      </w:r>
      <w:r w:rsidR="00476E10">
        <w:rPr>
          <w:rFonts w:ascii="Calibri" w:hAnsi="Calibri" w:cs="Calibri"/>
          <w:sz w:val="22"/>
          <w:szCs w:val="22"/>
        </w:rPr>
        <w:t xml:space="preserve"> makes up </w:t>
      </w:r>
      <w:r w:rsidR="00476E10">
        <w:rPr>
          <w:rFonts w:ascii="Calibri" w:hAnsi="Calibri" w:cs="Calibri"/>
          <w:sz w:val="22"/>
          <w:szCs w:val="22"/>
        </w:rPr>
        <w:lastRenderedPageBreak/>
        <w:t>between 70-90% of the way humans communicat</w:t>
      </w:r>
      <w:r w:rsidR="00A10A1B">
        <w:rPr>
          <w:rFonts w:ascii="Calibri" w:hAnsi="Calibri" w:cs="Calibri"/>
          <w:sz w:val="22"/>
          <w:szCs w:val="22"/>
        </w:rPr>
        <w:t xml:space="preserve">e. </w:t>
      </w:r>
      <w:r w:rsidR="00271D9A">
        <w:rPr>
          <w:rFonts w:ascii="Calibri" w:hAnsi="Calibri" w:cs="Calibri"/>
          <w:sz w:val="22"/>
          <w:szCs w:val="22"/>
        </w:rPr>
        <w:t>T</w:t>
      </w:r>
      <w:r w:rsidR="005C3E76">
        <w:rPr>
          <w:rFonts w:ascii="Calibri" w:hAnsi="Calibri" w:cs="Calibri"/>
          <w:sz w:val="22"/>
          <w:szCs w:val="22"/>
        </w:rPr>
        <w:t>here are key areas where</w:t>
      </w:r>
      <w:r w:rsidR="00797D89">
        <w:rPr>
          <w:rFonts w:ascii="Calibri" w:hAnsi="Calibri" w:cs="Calibri"/>
          <w:sz w:val="22"/>
          <w:szCs w:val="22"/>
        </w:rPr>
        <w:t xml:space="preserve"> neurotypical and neurodiverse brains differ in communication style.</w:t>
      </w:r>
      <w:r w:rsidR="00C55ABB">
        <w:rPr>
          <w:rFonts w:ascii="Calibri" w:hAnsi="Calibri" w:cs="Calibri"/>
          <w:sz w:val="22"/>
          <w:szCs w:val="22"/>
        </w:rPr>
        <w:t xml:space="preserve"> </w:t>
      </w:r>
      <w:r w:rsidR="00D06D79">
        <w:rPr>
          <w:rFonts w:ascii="Calibri" w:hAnsi="Calibri" w:cs="Calibri"/>
          <w:sz w:val="22"/>
          <w:szCs w:val="22"/>
        </w:rPr>
        <w:t xml:space="preserve">Rather than </w:t>
      </w:r>
      <w:r w:rsidR="0039158C">
        <w:rPr>
          <w:rFonts w:ascii="Calibri" w:hAnsi="Calibri" w:cs="Calibri"/>
          <w:sz w:val="22"/>
          <w:szCs w:val="22"/>
        </w:rPr>
        <w:t xml:space="preserve">expecting a neurodiverse </w:t>
      </w:r>
      <w:r w:rsidR="006D1665">
        <w:rPr>
          <w:rFonts w:ascii="Calibri" w:hAnsi="Calibri" w:cs="Calibri"/>
          <w:sz w:val="22"/>
          <w:szCs w:val="22"/>
        </w:rPr>
        <w:t>individual</w:t>
      </w:r>
      <w:r w:rsidR="0039158C">
        <w:rPr>
          <w:rFonts w:ascii="Calibri" w:hAnsi="Calibri" w:cs="Calibri"/>
          <w:sz w:val="22"/>
          <w:szCs w:val="22"/>
        </w:rPr>
        <w:t xml:space="preserve"> to minimize or </w:t>
      </w:r>
      <w:r w:rsidR="0039158C" w:rsidRPr="00743A3D">
        <w:rPr>
          <w:rFonts w:ascii="Calibri" w:hAnsi="Calibri" w:cs="Calibri"/>
          <w:b/>
          <w:bCs/>
          <w:sz w:val="22"/>
          <w:szCs w:val="22"/>
        </w:rPr>
        <w:t>mask</w:t>
      </w:r>
      <w:r w:rsidR="00341593">
        <w:rPr>
          <w:rFonts w:ascii="Calibri" w:hAnsi="Calibri" w:cs="Calibri"/>
          <w:sz w:val="22"/>
          <w:szCs w:val="22"/>
        </w:rPr>
        <w:t xml:space="preserve"> their behavior</w:t>
      </w:r>
      <w:r w:rsidR="00D06D79">
        <w:rPr>
          <w:rFonts w:ascii="Calibri" w:hAnsi="Calibri" w:cs="Calibri"/>
          <w:sz w:val="22"/>
          <w:szCs w:val="22"/>
        </w:rPr>
        <w:t xml:space="preserve"> to</w:t>
      </w:r>
      <w:r w:rsidR="0039158C">
        <w:rPr>
          <w:rFonts w:ascii="Calibri" w:hAnsi="Calibri" w:cs="Calibri"/>
          <w:sz w:val="22"/>
          <w:szCs w:val="22"/>
        </w:rPr>
        <w:t xml:space="preserve"> match neurotypical </w:t>
      </w:r>
      <w:r w:rsidR="00E748AB">
        <w:rPr>
          <w:rFonts w:ascii="Calibri" w:hAnsi="Calibri" w:cs="Calibri"/>
          <w:sz w:val="22"/>
          <w:szCs w:val="22"/>
        </w:rPr>
        <w:t>non-verbal communication patterns</w:t>
      </w:r>
      <w:r w:rsidR="0039158C">
        <w:rPr>
          <w:rFonts w:ascii="Calibri" w:hAnsi="Calibri" w:cs="Calibri"/>
          <w:sz w:val="22"/>
          <w:szCs w:val="22"/>
        </w:rPr>
        <w:t>,</w:t>
      </w:r>
      <w:r w:rsidR="00D06D79">
        <w:rPr>
          <w:rFonts w:ascii="Calibri" w:hAnsi="Calibri" w:cs="Calibri"/>
          <w:sz w:val="22"/>
          <w:szCs w:val="22"/>
        </w:rPr>
        <w:t xml:space="preserve"> </w:t>
      </w:r>
      <w:r w:rsidR="00B11744">
        <w:rPr>
          <w:rFonts w:ascii="Calibri" w:hAnsi="Calibri" w:cs="Calibri"/>
          <w:sz w:val="22"/>
          <w:szCs w:val="22"/>
        </w:rPr>
        <w:t xml:space="preserve">communicators should recognize these </w:t>
      </w:r>
      <w:r w:rsidR="00341593">
        <w:rPr>
          <w:rFonts w:ascii="Calibri" w:hAnsi="Calibri" w:cs="Calibri"/>
          <w:sz w:val="22"/>
          <w:szCs w:val="22"/>
        </w:rPr>
        <w:t xml:space="preserve">as </w:t>
      </w:r>
      <w:r w:rsidR="00070314">
        <w:rPr>
          <w:rFonts w:ascii="Calibri" w:hAnsi="Calibri" w:cs="Calibri"/>
          <w:sz w:val="22"/>
          <w:szCs w:val="22"/>
        </w:rPr>
        <w:t xml:space="preserve">natural </w:t>
      </w:r>
      <w:r w:rsidR="00B11744">
        <w:rPr>
          <w:rFonts w:ascii="Calibri" w:hAnsi="Calibri" w:cs="Calibri"/>
          <w:sz w:val="22"/>
          <w:szCs w:val="22"/>
        </w:rPr>
        <w:t xml:space="preserve">non-verbal </w:t>
      </w:r>
      <w:r w:rsidR="00E4161F">
        <w:rPr>
          <w:rFonts w:ascii="Calibri" w:hAnsi="Calibri" w:cs="Calibri"/>
          <w:sz w:val="22"/>
          <w:szCs w:val="22"/>
        </w:rPr>
        <w:t xml:space="preserve">communication </w:t>
      </w:r>
      <w:r w:rsidR="00B11744">
        <w:rPr>
          <w:rFonts w:ascii="Calibri" w:hAnsi="Calibri" w:cs="Calibri"/>
          <w:sz w:val="22"/>
          <w:szCs w:val="22"/>
        </w:rPr>
        <w:t>behaviors and understand their meanings.</w:t>
      </w:r>
      <w:r w:rsidR="00C55ABB">
        <w:rPr>
          <w:rFonts w:ascii="Calibri" w:hAnsi="Calibri" w:cs="Calibri"/>
          <w:sz w:val="22"/>
          <w:szCs w:val="22"/>
        </w:rPr>
        <w:t xml:space="preserve"> </w:t>
      </w:r>
    </w:p>
    <w:p w14:paraId="64885842" w14:textId="77777777" w:rsidR="003D6594" w:rsidRDefault="003D6594" w:rsidP="00766894">
      <w:pPr>
        <w:pStyle w:val="NormalWeb"/>
        <w:shd w:val="clear" w:color="auto" w:fill="FFFFFF"/>
        <w:spacing w:before="0" w:beforeAutospacing="0" w:after="0" w:afterAutospacing="0" w:line="276" w:lineRule="auto"/>
        <w:rPr>
          <w:rFonts w:ascii="Calibri" w:hAnsi="Calibri" w:cs="Calibri"/>
          <w:sz w:val="22"/>
          <w:szCs w:val="22"/>
        </w:rPr>
      </w:pPr>
    </w:p>
    <w:p w14:paraId="552AF484" w14:textId="2D93413B" w:rsidR="00E4161F" w:rsidRPr="00E4161F" w:rsidRDefault="00CD417F" w:rsidP="00766894">
      <w:pPr>
        <w:pStyle w:val="Heading3"/>
        <w:spacing w:before="0"/>
        <w:rPr>
          <w:rFonts w:cs="Calibri"/>
        </w:rPr>
      </w:pPr>
      <w:r>
        <w:rPr>
          <w:rFonts w:cs="Calibri"/>
        </w:rPr>
        <w:t>Points to Consider in Neurodiverse Communication</w:t>
      </w:r>
      <w:r w:rsidR="00E4161F" w:rsidRPr="00E4161F">
        <w:rPr>
          <w:rFonts w:cs="Calibri"/>
        </w:rPr>
        <w:t>:</w:t>
      </w:r>
    </w:p>
    <w:p w14:paraId="55DD790D" w14:textId="0EE53C6A" w:rsidR="001D097B" w:rsidRPr="00373F62" w:rsidRDefault="001D097B" w:rsidP="00C51393">
      <w:pPr>
        <w:pStyle w:val="NormalWeb"/>
        <w:shd w:val="clear" w:color="auto" w:fill="FFFFFF"/>
        <w:spacing w:before="0" w:beforeAutospacing="0" w:after="0" w:afterAutospacing="0" w:line="276" w:lineRule="auto"/>
        <w:rPr>
          <w:rFonts w:ascii="Calibri" w:hAnsi="Calibri" w:cs="Calibri"/>
          <w:sz w:val="22"/>
          <w:szCs w:val="22"/>
        </w:rPr>
      </w:pPr>
    </w:p>
    <w:p w14:paraId="18CE8246" w14:textId="07362E13" w:rsidR="00166343" w:rsidRPr="00F418C6" w:rsidRDefault="00E455AD" w:rsidP="00F418C6">
      <w:pPr>
        <w:pStyle w:val="Heading4"/>
      </w:pPr>
      <w:r w:rsidRPr="00F418C6">
        <w:rPr>
          <w:rStyle w:val="normaltextrun"/>
        </w:rPr>
        <w:t>Stimming</w:t>
      </w:r>
      <w:r w:rsidRPr="00F418C6">
        <w:t>:</w:t>
      </w:r>
    </w:p>
    <w:p w14:paraId="17DE5951" w14:textId="44924D9E" w:rsidR="00166343" w:rsidRPr="00166343" w:rsidRDefault="000D3960" w:rsidP="00766894">
      <w:pPr>
        <w:pStyle w:val="NormalWeb"/>
        <w:numPr>
          <w:ilvl w:val="0"/>
          <w:numId w:val="37"/>
        </w:numPr>
        <w:shd w:val="clear" w:color="auto" w:fill="FFFFFF"/>
        <w:spacing w:before="0" w:beforeAutospacing="0" w:after="0" w:afterAutospacing="0" w:line="276" w:lineRule="auto"/>
        <w:rPr>
          <w:rFonts w:ascii="Calibri" w:hAnsi="Calibri" w:cs="Calibri"/>
          <w:sz w:val="22"/>
          <w:szCs w:val="22"/>
        </w:rPr>
      </w:pPr>
      <w:r>
        <w:rPr>
          <w:rFonts w:ascii="Calibri" w:hAnsi="Calibri" w:cs="Calibri"/>
          <w:noProof/>
          <w:sz w:val="22"/>
          <w:szCs w:val="22"/>
        </w:rPr>
        <w:drawing>
          <wp:anchor distT="0" distB="0" distL="114300" distR="114300" simplePos="0" relativeHeight="251658240" behindDoc="1" locked="0" layoutInCell="1" allowOverlap="1" wp14:anchorId="4CDC31AE" wp14:editId="7C5FF4D5">
            <wp:simplePos x="0" y="0"/>
            <wp:positionH relativeFrom="column">
              <wp:posOffset>4317365</wp:posOffset>
            </wp:positionH>
            <wp:positionV relativeFrom="paragraph">
              <wp:posOffset>44864</wp:posOffset>
            </wp:positionV>
            <wp:extent cx="1620520" cy="2385060"/>
            <wp:effectExtent l="0" t="0" r="5080" b="2540"/>
            <wp:wrapSquare wrapText="bothSides"/>
            <wp:docPr id="432165127" name="Picture 20" descr="Five examples of the benefits of stimming including improving focus, reducing boredom, reducing overload, regulating emotion, and expressing fee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165127" name="Picture 20" descr="Five examples of the benefits of stimming including improving focus, reducing boredom, reducing overload, regulating emotion, and expressing feeling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20520" cy="2385060"/>
                    </a:xfrm>
                    <a:prstGeom prst="rect">
                      <a:avLst/>
                    </a:prstGeom>
                  </pic:spPr>
                </pic:pic>
              </a:graphicData>
            </a:graphic>
            <wp14:sizeRelH relativeFrom="page">
              <wp14:pctWidth>0</wp14:pctWidth>
            </wp14:sizeRelH>
            <wp14:sizeRelV relativeFrom="page">
              <wp14:pctHeight>0</wp14:pctHeight>
            </wp14:sizeRelV>
          </wp:anchor>
        </w:drawing>
      </w:r>
      <w:r w:rsidR="00CD417F">
        <w:rPr>
          <w:rFonts w:ascii="Calibri" w:hAnsi="Calibri" w:cs="Calibri"/>
          <w:sz w:val="22"/>
          <w:szCs w:val="22"/>
        </w:rPr>
        <w:t>This m</w:t>
      </w:r>
      <w:r w:rsidR="00E4161F" w:rsidRPr="00166343">
        <w:rPr>
          <w:rFonts w:ascii="Calibri" w:hAnsi="Calibri" w:cs="Calibri"/>
          <w:sz w:val="22"/>
          <w:szCs w:val="22"/>
        </w:rPr>
        <w:t>ay look like the repetitive use of an object, such as flicking a rubber band, picking your fingers, using a fidget toy, or actions such rocking or jumping.</w:t>
      </w:r>
    </w:p>
    <w:p w14:paraId="1D22E9DB" w14:textId="77777777" w:rsidR="00166343" w:rsidRDefault="00E4161F" w:rsidP="00766894">
      <w:pPr>
        <w:pStyle w:val="NormalWeb"/>
        <w:numPr>
          <w:ilvl w:val="0"/>
          <w:numId w:val="37"/>
        </w:numPr>
        <w:shd w:val="clear" w:color="auto" w:fill="FFFFFF"/>
        <w:spacing w:before="0" w:beforeAutospacing="0" w:after="0" w:afterAutospacing="0" w:line="276" w:lineRule="auto"/>
        <w:rPr>
          <w:rFonts w:ascii="Calibri" w:hAnsi="Calibri" w:cs="Calibri"/>
          <w:sz w:val="22"/>
          <w:szCs w:val="22"/>
        </w:rPr>
      </w:pPr>
      <w:r w:rsidRPr="00166343">
        <w:rPr>
          <w:rFonts w:ascii="Calibri" w:hAnsi="Calibri" w:cs="Calibri"/>
          <w:sz w:val="22"/>
          <w:szCs w:val="22"/>
        </w:rPr>
        <w:t>Neurodivergent people often engage in stimming because it is enjoyable, it can help to reduce stress and anxiety, or it can help increase or reduce sensory input (e.g. focusing on one object may help reduce overwhelm associated with a loud environment). For someone with ADHD, movement may help them focus on what is being said.</w:t>
      </w:r>
    </w:p>
    <w:p w14:paraId="3F5433B6" w14:textId="7024B5D4" w:rsidR="00E4161F" w:rsidRDefault="00C51393" w:rsidP="000D3960">
      <w:pPr>
        <w:pStyle w:val="NormalWeb"/>
        <w:numPr>
          <w:ilvl w:val="0"/>
          <w:numId w:val="37"/>
        </w:numPr>
        <w:shd w:val="clear" w:color="auto" w:fill="FFFFFF"/>
        <w:spacing w:before="0" w:beforeAutospacing="0" w:after="0" w:afterAutospacing="0" w:line="276" w:lineRule="auto"/>
        <w:ind w:right="2700"/>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59264" behindDoc="0" locked="0" layoutInCell="1" allowOverlap="1" wp14:anchorId="4B6068B2" wp14:editId="1641F774">
                <wp:simplePos x="0" y="0"/>
                <wp:positionH relativeFrom="column">
                  <wp:posOffset>4317365</wp:posOffset>
                </wp:positionH>
                <wp:positionV relativeFrom="paragraph">
                  <wp:posOffset>664293</wp:posOffset>
                </wp:positionV>
                <wp:extent cx="1685677" cy="318052"/>
                <wp:effectExtent l="0" t="0" r="3810" b="0"/>
                <wp:wrapNone/>
                <wp:docPr id="865960917" name="Text Box 21"/>
                <wp:cNvGraphicFramePr/>
                <a:graphic xmlns:a="http://schemas.openxmlformats.org/drawingml/2006/main">
                  <a:graphicData uri="http://schemas.microsoft.com/office/word/2010/wordprocessingShape">
                    <wps:wsp>
                      <wps:cNvSpPr txBox="1"/>
                      <wps:spPr>
                        <a:xfrm>
                          <a:off x="0" y="0"/>
                          <a:ext cx="1685677" cy="318052"/>
                        </a:xfrm>
                        <a:prstGeom prst="rect">
                          <a:avLst/>
                        </a:prstGeom>
                        <a:solidFill>
                          <a:schemeClr val="lt1"/>
                        </a:solidFill>
                        <a:ln w="6350">
                          <a:noFill/>
                        </a:ln>
                      </wps:spPr>
                      <wps:txbx>
                        <w:txbxContent>
                          <w:p w14:paraId="72E3433B" w14:textId="650C7236" w:rsidR="00C51393" w:rsidRPr="000D3960" w:rsidRDefault="00C51393">
                            <w:pPr>
                              <w:rPr>
                                <w:rFonts w:ascii="Calibri" w:hAnsi="Calibri" w:cs="Calibri"/>
                                <w:i/>
                                <w:iCs/>
                                <w:sz w:val="14"/>
                                <w:szCs w:val="14"/>
                              </w:rPr>
                            </w:pPr>
                            <w:r w:rsidRPr="000D3960">
                              <w:rPr>
                                <w:rFonts w:ascii="Calibri" w:hAnsi="Calibri" w:cs="Calibri"/>
                                <w:i/>
                                <w:iCs/>
                                <w:sz w:val="14"/>
                                <w:szCs w:val="14"/>
                              </w:rPr>
                              <w:t xml:space="preserve">Credit: </w:t>
                            </w:r>
                            <w:hyperlink r:id="rId38" w:history="1">
                              <w:r w:rsidR="000D3960" w:rsidRPr="000D3960">
                                <w:rPr>
                                  <w:rStyle w:val="Hyperlink"/>
                                  <w:rFonts w:ascii="Calibri" w:hAnsi="Calibri" w:cs="Calibri"/>
                                  <w:i/>
                                  <w:iCs/>
                                  <w:sz w:val="14"/>
                                  <w:szCs w:val="14"/>
                                </w:rPr>
                                <w:t>Stimming Info 1</w:t>
                              </w:r>
                            </w:hyperlink>
                            <w:r w:rsidR="000D3960" w:rsidRPr="000D3960">
                              <w:rPr>
                                <w:rFonts w:ascii="Calibri" w:hAnsi="Calibri" w:cs="Calibri"/>
                                <w:i/>
                                <w:iCs/>
                                <w:sz w:val="14"/>
                                <w:szCs w:val="14"/>
                              </w:rPr>
                              <w:t xml:space="preserve"> by </w:t>
                            </w:r>
                            <w:hyperlink r:id="rId39" w:history="1">
                              <w:proofErr w:type="spellStart"/>
                              <w:r w:rsidR="000D3960" w:rsidRPr="000D3960">
                                <w:rPr>
                                  <w:rStyle w:val="Hyperlink"/>
                                  <w:rFonts w:ascii="Calibri" w:hAnsi="Calibri" w:cs="Calibri"/>
                                  <w:i/>
                                  <w:iCs/>
                                  <w:sz w:val="14"/>
                                  <w:szCs w:val="14"/>
                                </w:rPr>
                                <w:t>MissLunaRose</w:t>
                              </w:r>
                              <w:proofErr w:type="spellEnd"/>
                            </w:hyperlink>
                            <w:r w:rsidR="000D3960" w:rsidRPr="000D3960">
                              <w:rPr>
                                <w:rFonts w:ascii="Calibri" w:hAnsi="Calibri" w:cs="Calibri"/>
                                <w:i/>
                                <w:iCs/>
                                <w:sz w:val="14"/>
                                <w:szCs w:val="14"/>
                              </w:rPr>
                              <w:t xml:space="preserve"> is licensed under </w:t>
                            </w:r>
                            <w:hyperlink r:id="rId40" w:history="1">
                              <w:r w:rsidR="000D3960" w:rsidRPr="000D3960">
                                <w:rPr>
                                  <w:rStyle w:val="Hyperlink"/>
                                  <w:rFonts w:ascii="Calibri" w:hAnsi="Calibri" w:cs="Calibri"/>
                                  <w:i/>
                                  <w:iCs/>
                                  <w:sz w:val="14"/>
                                  <w:szCs w:val="14"/>
                                </w:rPr>
                                <w:t>CC BY-NC-SA 2.0</w:t>
                              </w:r>
                            </w:hyperlink>
                            <w:r w:rsidRPr="000D3960">
                              <w:rPr>
                                <w:rFonts w:ascii="Calibri" w:hAnsi="Calibri" w:cs="Calibri"/>
                                <w:i/>
                                <w:iCs/>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068B2" id="Text Box 21" o:spid="_x0000_s1027" type="#_x0000_t202" style="position:absolute;left:0;text-align:left;margin-left:339.95pt;margin-top:52.3pt;width:132.75pt;height:2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" fillcolor="white [3201]" stroked="f" strokeweight=".5pt">
                <v:textbox>
                  <w:txbxContent>
                    <w:p w14:paraId="72E3433B" w14:textId="650C7236" w:rsidR="00C51393" w:rsidRPr="000D3960" w:rsidRDefault="00C51393">
                      <w:pPr>
                        <w:rPr>
                          <w:rFonts w:ascii="Calibri" w:hAnsi="Calibri" w:cs="Calibri"/>
                          <w:i/>
                          <w:iCs/>
                          <w:sz w:val="14"/>
                          <w:szCs w:val="14"/>
                        </w:rPr>
                      </w:pPr>
                      <w:r w:rsidRPr="000D3960">
                        <w:rPr>
                          <w:rFonts w:ascii="Calibri" w:hAnsi="Calibri" w:cs="Calibri"/>
                          <w:i/>
                          <w:iCs/>
                          <w:sz w:val="14"/>
                          <w:szCs w:val="14"/>
                        </w:rPr>
                        <w:t xml:space="preserve">Credit: </w:t>
                      </w:r>
                      <w:hyperlink r:id="rId41" w:history="1">
                        <w:r w:rsidR="000D3960" w:rsidRPr="000D3960">
                          <w:rPr>
                            <w:rStyle w:val="Hyperlink"/>
                            <w:rFonts w:ascii="Calibri" w:hAnsi="Calibri" w:cs="Calibri"/>
                            <w:i/>
                            <w:iCs/>
                            <w:sz w:val="14"/>
                            <w:szCs w:val="14"/>
                          </w:rPr>
                          <w:t>Stimming Info 1</w:t>
                        </w:r>
                      </w:hyperlink>
                      <w:r w:rsidR="000D3960" w:rsidRPr="000D3960">
                        <w:rPr>
                          <w:rFonts w:ascii="Calibri" w:hAnsi="Calibri" w:cs="Calibri"/>
                          <w:i/>
                          <w:iCs/>
                          <w:sz w:val="14"/>
                          <w:szCs w:val="14"/>
                        </w:rPr>
                        <w:t xml:space="preserve"> by </w:t>
                      </w:r>
                      <w:hyperlink r:id="rId42" w:history="1">
                        <w:proofErr w:type="spellStart"/>
                        <w:r w:rsidR="000D3960" w:rsidRPr="000D3960">
                          <w:rPr>
                            <w:rStyle w:val="Hyperlink"/>
                            <w:rFonts w:ascii="Calibri" w:hAnsi="Calibri" w:cs="Calibri"/>
                            <w:i/>
                            <w:iCs/>
                            <w:sz w:val="14"/>
                            <w:szCs w:val="14"/>
                          </w:rPr>
                          <w:t>MissLunaRose</w:t>
                        </w:r>
                        <w:proofErr w:type="spellEnd"/>
                      </w:hyperlink>
                      <w:r w:rsidR="000D3960" w:rsidRPr="000D3960">
                        <w:rPr>
                          <w:rFonts w:ascii="Calibri" w:hAnsi="Calibri" w:cs="Calibri"/>
                          <w:i/>
                          <w:iCs/>
                          <w:sz w:val="14"/>
                          <w:szCs w:val="14"/>
                        </w:rPr>
                        <w:t xml:space="preserve"> is licensed under </w:t>
                      </w:r>
                      <w:hyperlink r:id="rId43" w:history="1">
                        <w:r w:rsidR="000D3960" w:rsidRPr="000D3960">
                          <w:rPr>
                            <w:rStyle w:val="Hyperlink"/>
                            <w:rFonts w:ascii="Calibri" w:hAnsi="Calibri" w:cs="Calibri"/>
                            <w:i/>
                            <w:iCs/>
                            <w:sz w:val="14"/>
                            <w:szCs w:val="14"/>
                          </w:rPr>
                          <w:t>CC BY-NC-SA 2.0</w:t>
                        </w:r>
                      </w:hyperlink>
                      <w:r w:rsidRPr="000D3960">
                        <w:rPr>
                          <w:rFonts w:ascii="Calibri" w:hAnsi="Calibri" w:cs="Calibri"/>
                          <w:i/>
                          <w:iCs/>
                          <w:sz w:val="14"/>
                          <w:szCs w:val="14"/>
                        </w:rPr>
                        <w:t xml:space="preserve"> </w:t>
                      </w:r>
                    </w:p>
                  </w:txbxContent>
                </v:textbox>
              </v:shape>
            </w:pict>
          </mc:Fallback>
        </mc:AlternateContent>
      </w:r>
      <w:r w:rsidR="00E4161F" w:rsidRPr="00166343">
        <w:rPr>
          <w:rFonts w:ascii="Calibri" w:hAnsi="Calibri" w:cs="Calibri"/>
          <w:sz w:val="22"/>
          <w:szCs w:val="22"/>
        </w:rPr>
        <w:t>Neurotypical expectations around communication usually see stimming or fidgeting as ‘rude’ or as though the person is not listening. This is not the case at all. Sometimes additional movement can help neurodivergent people absorb information. The same can also be true for neurotypical people.</w:t>
      </w:r>
      <w:r w:rsidR="00166343" w:rsidRPr="00166343">
        <w:rPr>
          <w:rFonts w:ascii="Calibri" w:hAnsi="Calibri" w:cs="Calibri"/>
          <w:sz w:val="22"/>
          <w:szCs w:val="22"/>
        </w:rPr>
        <w:t xml:space="preserve"> (National Autistic Society, 2020).</w:t>
      </w:r>
      <w:r w:rsidR="00E4161F" w:rsidRPr="00166343">
        <w:rPr>
          <w:rFonts w:ascii="Calibri" w:hAnsi="Calibri" w:cs="Calibri"/>
          <w:sz w:val="22"/>
          <w:szCs w:val="22"/>
        </w:rPr>
        <w:br/>
      </w:r>
    </w:p>
    <w:p w14:paraId="2576DC86" w14:textId="53356A7E" w:rsidR="00202626" w:rsidRPr="00F418C6" w:rsidRDefault="00202626" w:rsidP="00F418C6">
      <w:pPr>
        <w:pStyle w:val="Heading4"/>
      </w:pPr>
      <w:r w:rsidRPr="00F418C6">
        <w:rPr>
          <w:rStyle w:val="normaltextrun"/>
        </w:rPr>
        <w:t>Eye Contact</w:t>
      </w:r>
      <w:r w:rsidRPr="00F418C6">
        <w:t>:</w:t>
      </w:r>
    </w:p>
    <w:p w14:paraId="4AAD9045" w14:textId="4650B2D1" w:rsidR="00202626" w:rsidRPr="00C32167" w:rsidRDefault="00202626" w:rsidP="00766894">
      <w:pPr>
        <w:pStyle w:val="NormalWeb"/>
        <w:numPr>
          <w:ilvl w:val="0"/>
          <w:numId w:val="37"/>
        </w:numPr>
        <w:shd w:val="clear" w:color="auto" w:fill="FFFFFF"/>
        <w:spacing w:before="0" w:beforeAutospacing="0" w:after="0" w:afterAutospacing="0" w:line="276" w:lineRule="auto"/>
        <w:rPr>
          <w:rFonts w:ascii="Calibri" w:hAnsi="Calibri" w:cs="Calibri"/>
          <w:sz w:val="22"/>
          <w:szCs w:val="22"/>
        </w:rPr>
      </w:pPr>
      <w:r w:rsidRPr="00C32167">
        <w:rPr>
          <w:rFonts w:ascii="Calibri" w:hAnsi="Calibri" w:cs="Calibri"/>
          <w:sz w:val="22"/>
          <w:szCs w:val="22"/>
        </w:rPr>
        <w:t>Neurotypical brains often expect</w:t>
      </w:r>
      <w:r w:rsidR="00AC3757" w:rsidRPr="00C32167">
        <w:rPr>
          <w:rFonts w:ascii="Calibri" w:hAnsi="Calibri" w:cs="Calibri"/>
          <w:sz w:val="22"/>
          <w:szCs w:val="22"/>
        </w:rPr>
        <w:t xml:space="preserve"> a communication partner will make eye contact to show they are listening. However, for neurodivergent people, eye contact can be particularly challenging, and some even describe it as physically painful. This may mean when you are communicating with a group member, they may prefer not to look you in the eyes. This is not them being rude, rather they want to give themselves the best cha</w:t>
      </w:r>
      <w:r w:rsidR="00AE6A10">
        <w:rPr>
          <w:rFonts w:ascii="Calibri" w:hAnsi="Calibri" w:cs="Calibri"/>
          <w:sz w:val="22"/>
          <w:szCs w:val="22"/>
        </w:rPr>
        <w:t>n</w:t>
      </w:r>
      <w:r w:rsidR="00AC3757" w:rsidRPr="00C32167">
        <w:rPr>
          <w:rFonts w:ascii="Calibri" w:hAnsi="Calibri" w:cs="Calibri"/>
          <w:sz w:val="22"/>
          <w:szCs w:val="22"/>
        </w:rPr>
        <w:t xml:space="preserve">ce to process what you are saying (McGlensey, 2016). </w:t>
      </w:r>
    </w:p>
    <w:p w14:paraId="49CA57E5" w14:textId="4B15465E" w:rsidR="00C32167" w:rsidRPr="006C221F" w:rsidRDefault="00C32167" w:rsidP="00766894">
      <w:pPr>
        <w:pStyle w:val="NormalWeb"/>
        <w:numPr>
          <w:ilvl w:val="0"/>
          <w:numId w:val="37"/>
        </w:numPr>
        <w:shd w:val="clear" w:color="auto" w:fill="FFFFFF"/>
        <w:spacing w:before="0" w:beforeAutospacing="0" w:after="0" w:afterAutospacing="0" w:line="276" w:lineRule="auto"/>
        <w:rPr>
          <w:rFonts w:ascii="Calibri" w:hAnsi="Calibri" w:cs="Calibri"/>
          <w:sz w:val="22"/>
          <w:szCs w:val="22"/>
        </w:rPr>
      </w:pPr>
      <w:r w:rsidRPr="00C32167">
        <w:rPr>
          <w:rFonts w:ascii="Calibri" w:hAnsi="Calibri" w:cs="Calibri"/>
          <w:color w:val="000000"/>
          <w:sz w:val="22"/>
          <w:szCs w:val="22"/>
        </w:rPr>
        <w:t xml:space="preserve">If eye contact is something you find challenging, it can be helpful to let your group members know so </w:t>
      </w:r>
      <w:r>
        <w:rPr>
          <w:rFonts w:ascii="Calibri" w:hAnsi="Calibri" w:cs="Calibri"/>
          <w:color w:val="000000"/>
          <w:sz w:val="22"/>
          <w:szCs w:val="22"/>
        </w:rPr>
        <w:t>to minimize misinterpretations</w:t>
      </w:r>
      <w:r w:rsidRPr="00C32167">
        <w:rPr>
          <w:rFonts w:ascii="Calibri" w:hAnsi="Calibri" w:cs="Calibri"/>
          <w:color w:val="000000"/>
          <w:sz w:val="22"/>
          <w:szCs w:val="22"/>
        </w:rPr>
        <w:t>.</w:t>
      </w:r>
      <w:r>
        <w:rPr>
          <w:rFonts w:ascii="Calibri" w:hAnsi="Calibri" w:cs="Calibri"/>
          <w:color w:val="000000"/>
          <w:sz w:val="22"/>
          <w:szCs w:val="22"/>
        </w:rPr>
        <w:t xml:space="preserve"> Never demand eye contact from a communication partner.</w:t>
      </w:r>
    </w:p>
    <w:p w14:paraId="5E01EC92" w14:textId="77777777" w:rsidR="006C221F" w:rsidRDefault="006C221F" w:rsidP="00766894">
      <w:pPr>
        <w:pStyle w:val="NormalWeb"/>
        <w:shd w:val="clear" w:color="auto" w:fill="FFFFFF"/>
        <w:spacing w:before="0" w:beforeAutospacing="0" w:after="0" w:afterAutospacing="0" w:line="276" w:lineRule="auto"/>
        <w:rPr>
          <w:rFonts w:ascii="Calibri" w:hAnsi="Calibri" w:cs="Calibri"/>
          <w:color w:val="000000"/>
          <w:sz w:val="22"/>
          <w:szCs w:val="22"/>
        </w:rPr>
      </w:pPr>
    </w:p>
    <w:p w14:paraId="4E3FB838" w14:textId="01CA905A" w:rsidR="006C221F" w:rsidRPr="00F418C6" w:rsidRDefault="006C221F" w:rsidP="00F418C6">
      <w:pPr>
        <w:pStyle w:val="Heading4"/>
      </w:pPr>
      <w:r w:rsidRPr="00F418C6">
        <w:rPr>
          <w:rStyle w:val="normaltextrun"/>
        </w:rPr>
        <w:t>Tone</w:t>
      </w:r>
      <w:r w:rsidRPr="00F418C6">
        <w:t>:</w:t>
      </w:r>
    </w:p>
    <w:p w14:paraId="2DC383B6" w14:textId="31EB4720" w:rsidR="00AE6A10" w:rsidRPr="00AE6A10" w:rsidRDefault="00AE6A10" w:rsidP="00766894">
      <w:pPr>
        <w:pStyle w:val="NormalWeb"/>
        <w:numPr>
          <w:ilvl w:val="0"/>
          <w:numId w:val="37"/>
        </w:numPr>
        <w:shd w:val="clear" w:color="auto" w:fill="FFFFFF"/>
        <w:spacing w:before="0" w:beforeAutospacing="0" w:after="0" w:afterAutospacing="0" w:line="276" w:lineRule="auto"/>
        <w:rPr>
          <w:rFonts w:ascii="Calibri" w:hAnsi="Calibri" w:cs="Calibri"/>
          <w:sz w:val="22"/>
          <w:szCs w:val="22"/>
        </w:rPr>
      </w:pPr>
      <w:r w:rsidRPr="00AE6A10">
        <w:rPr>
          <w:rFonts w:ascii="Calibri" w:hAnsi="Calibri" w:cs="Calibri"/>
          <w:color w:val="000000"/>
          <w:sz w:val="22"/>
          <w:szCs w:val="22"/>
        </w:rPr>
        <w:t xml:space="preserve">Autistic people </w:t>
      </w:r>
      <w:proofErr w:type="gramStart"/>
      <w:r w:rsidRPr="00AE6A10">
        <w:rPr>
          <w:rFonts w:ascii="Calibri" w:hAnsi="Calibri" w:cs="Calibri"/>
          <w:color w:val="000000"/>
          <w:sz w:val="22"/>
          <w:szCs w:val="22"/>
        </w:rPr>
        <w:t>in particular may</w:t>
      </w:r>
      <w:proofErr w:type="gramEnd"/>
      <w:r w:rsidRPr="00AE6A10">
        <w:rPr>
          <w:rFonts w:ascii="Calibri" w:hAnsi="Calibri" w:cs="Calibri"/>
          <w:color w:val="000000"/>
          <w:sz w:val="22"/>
          <w:szCs w:val="22"/>
        </w:rPr>
        <w:t xml:space="preserve"> find it difficult to interpret the tone of </w:t>
      </w:r>
      <w:r w:rsidR="00697132">
        <w:rPr>
          <w:rFonts w:ascii="Calibri" w:hAnsi="Calibri" w:cs="Calibri"/>
          <w:color w:val="000000"/>
          <w:sz w:val="22"/>
          <w:szCs w:val="22"/>
        </w:rPr>
        <w:t>others</w:t>
      </w:r>
      <w:r w:rsidRPr="00AE6A10">
        <w:rPr>
          <w:rFonts w:ascii="Calibri" w:hAnsi="Calibri" w:cs="Calibri"/>
          <w:color w:val="000000"/>
          <w:sz w:val="22"/>
          <w:szCs w:val="22"/>
        </w:rPr>
        <w:t>, and/or they themselves may speak with a ‘flat affect’ or have less changes in their tone when speaking.</w:t>
      </w:r>
    </w:p>
    <w:p w14:paraId="0D1BE32E" w14:textId="1BA914FA" w:rsidR="00D946A9" w:rsidRPr="00D946A9" w:rsidRDefault="00AE6A10" w:rsidP="00766894">
      <w:pPr>
        <w:pStyle w:val="NormalWeb"/>
        <w:numPr>
          <w:ilvl w:val="0"/>
          <w:numId w:val="37"/>
        </w:numPr>
        <w:shd w:val="clear" w:color="auto" w:fill="FFFFFF"/>
        <w:spacing w:before="0" w:beforeAutospacing="0" w:after="0" w:afterAutospacing="0" w:line="276" w:lineRule="auto"/>
        <w:rPr>
          <w:rFonts w:ascii="Calibri" w:hAnsi="Calibri" w:cs="Calibri"/>
          <w:sz w:val="22"/>
          <w:szCs w:val="22"/>
        </w:rPr>
      </w:pPr>
      <w:r w:rsidRPr="00AE6A10">
        <w:rPr>
          <w:rFonts w:ascii="Calibri" w:hAnsi="Calibri" w:cs="Calibri"/>
          <w:color w:val="000000"/>
          <w:sz w:val="22"/>
          <w:szCs w:val="22"/>
        </w:rPr>
        <w:lastRenderedPageBreak/>
        <w:t>T</w:t>
      </w:r>
      <w:r w:rsidR="009E5125">
        <w:rPr>
          <w:rFonts w:ascii="Calibri" w:hAnsi="Calibri" w:cs="Calibri"/>
          <w:color w:val="000000"/>
          <w:sz w:val="22"/>
          <w:szCs w:val="22"/>
        </w:rPr>
        <w:t>one is often used as an indicator of</w:t>
      </w:r>
      <w:r w:rsidRPr="00AE6A10">
        <w:rPr>
          <w:rFonts w:ascii="Calibri" w:hAnsi="Calibri" w:cs="Calibri"/>
          <w:color w:val="000000"/>
          <w:sz w:val="22"/>
          <w:szCs w:val="22"/>
        </w:rPr>
        <w:t xml:space="preserve"> sarcasm or </w:t>
      </w:r>
      <w:r w:rsidR="00BD40AE" w:rsidRPr="00AE6A10">
        <w:rPr>
          <w:rFonts w:ascii="Calibri" w:hAnsi="Calibri" w:cs="Calibri"/>
          <w:color w:val="000000"/>
          <w:sz w:val="22"/>
          <w:szCs w:val="22"/>
        </w:rPr>
        <w:t>humor</w:t>
      </w:r>
      <w:r w:rsidR="00BD40AE">
        <w:rPr>
          <w:rFonts w:ascii="Calibri" w:hAnsi="Calibri" w:cs="Calibri"/>
          <w:color w:val="000000"/>
          <w:sz w:val="22"/>
          <w:szCs w:val="22"/>
        </w:rPr>
        <w:t>;</w:t>
      </w:r>
      <w:r w:rsidR="009E5125">
        <w:rPr>
          <w:rFonts w:ascii="Calibri" w:hAnsi="Calibri" w:cs="Calibri"/>
          <w:color w:val="000000"/>
          <w:sz w:val="22"/>
          <w:szCs w:val="22"/>
        </w:rPr>
        <w:t xml:space="preserve"> thus</w:t>
      </w:r>
      <w:r w:rsidR="00BD40AE">
        <w:rPr>
          <w:rFonts w:ascii="Calibri" w:hAnsi="Calibri" w:cs="Calibri"/>
          <w:color w:val="000000"/>
          <w:sz w:val="22"/>
          <w:szCs w:val="22"/>
        </w:rPr>
        <w:t>,</w:t>
      </w:r>
      <w:r w:rsidR="009E5125">
        <w:rPr>
          <w:rFonts w:ascii="Calibri" w:hAnsi="Calibri" w:cs="Calibri"/>
          <w:color w:val="000000"/>
          <w:sz w:val="22"/>
          <w:szCs w:val="22"/>
        </w:rPr>
        <w:t xml:space="preserve"> it may be difficult for neurodiverse </w:t>
      </w:r>
      <w:r w:rsidR="00C633D8">
        <w:rPr>
          <w:rFonts w:ascii="Calibri" w:hAnsi="Calibri" w:cs="Calibri"/>
          <w:color w:val="000000"/>
          <w:sz w:val="22"/>
          <w:szCs w:val="22"/>
        </w:rPr>
        <w:t>brains to discern their use</w:t>
      </w:r>
      <w:r w:rsidRPr="00AE6A10">
        <w:rPr>
          <w:rFonts w:ascii="Calibri" w:hAnsi="Calibri" w:cs="Calibri"/>
          <w:color w:val="000000"/>
          <w:sz w:val="22"/>
          <w:szCs w:val="22"/>
        </w:rPr>
        <w:t>. Or, when they speak</w:t>
      </w:r>
      <w:r w:rsidR="00C633D8">
        <w:rPr>
          <w:rFonts w:ascii="Calibri" w:hAnsi="Calibri" w:cs="Calibri"/>
          <w:color w:val="000000"/>
          <w:sz w:val="22"/>
          <w:szCs w:val="22"/>
        </w:rPr>
        <w:t xml:space="preserve"> with</w:t>
      </w:r>
      <w:r w:rsidR="0037582D">
        <w:rPr>
          <w:rFonts w:ascii="Calibri" w:hAnsi="Calibri" w:cs="Calibri"/>
          <w:color w:val="000000"/>
          <w:sz w:val="22"/>
          <w:szCs w:val="22"/>
        </w:rPr>
        <w:t>out changes in vocal tone</w:t>
      </w:r>
      <w:r w:rsidRPr="00AE6A10">
        <w:rPr>
          <w:rFonts w:ascii="Calibri" w:hAnsi="Calibri" w:cs="Calibri"/>
          <w:color w:val="000000"/>
          <w:sz w:val="22"/>
          <w:szCs w:val="22"/>
        </w:rPr>
        <w:t>, it may seem like they are not interested or engaged</w:t>
      </w:r>
      <w:r w:rsidR="0037582D">
        <w:rPr>
          <w:rFonts w:ascii="Calibri" w:hAnsi="Calibri" w:cs="Calibri"/>
          <w:color w:val="000000"/>
          <w:sz w:val="22"/>
          <w:szCs w:val="22"/>
        </w:rPr>
        <w:t>, even though that is rarely the case.</w:t>
      </w:r>
    </w:p>
    <w:p w14:paraId="6FCCC8E3" w14:textId="5EC10776" w:rsidR="006C221F" w:rsidRPr="00C32167" w:rsidRDefault="00AE6A10" w:rsidP="00766894">
      <w:pPr>
        <w:pStyle w:val="NormalWeb"/>
        <w:numPr>
          <w:ilvl w:val="0"/>
          <w:numId w:val="37"/>
        </w:numPr>
        <w:shd w:val="clear" w:color="auto" w:fill="FFFFFF"/>
        <w:spacing w:before="0" w:beforeAutospacing="0" w:after="0" w:afterAutospacing="0" w:line="276" w:lineRule="auto"/>
        <w:rPr>
          <w:rFonts w:ascii="Calibri" w:hAnsi="Calibri" w:cs="Calibri"/>
          <w:sz w:val="22"/>
          <w:szCs w:val="22"/>
        </w:rPr>
      </w:pPr>
      <w:r w:rsidRPr="00AE6A10">
        <w:rPr>
          <w:rFonts w:ascii="Calibri" w:hAnsi="Calibri" w:cs="Calibri"/>
          <w:color w:val="000000"/>
          <w:sz w:val="22"/>
          <w:szCs w:val="22"/>
        </w:rPr>
        <w:t>When working in your group, use clear and direct language. Listen to the words, not their tone.</w:t>
      </w:r>
      <w:r w:rsidR="00BD40AE">
        <w:rPr>
          <w:rFonts w:ascii="Calibri" w:hAnsi="Calibri" w:cs="Calibri"/>
          <w:color w:val="000000"/>
          <w:sz w:val="22"/>
          <w:szCs w:val="22"/>
        </w:rPr>
        <w:t xml:space="preserve"> (</w:t>
      </w:r>
      <w:r w:rsidR="00BD40AE" w:rsidRPr="00BD40AE">
        <w:rPr>
          <w:rFonts w:ascii="Calibri" w:hAnsi="Calibri" w:cs="Calibri"/>
          <w:color w:val="000000"/>
          <w:sz w:val="22"/>
          <w:szCs w:val="22"/>
        </w:rPr>
        <w:t>Autistic Science Person, 2021)</w:t>
      </w:r>
      <w:r w:rsidRPr="00A331CB">
        <w:rPr>
          <w:rFonts w:ascii="Calibri" w:hAnsi="Calibri" w:cs="Calibri"/>
          <w:color w:val="000000"/>
        </w:rPr>
        <w:br/>
      </w:r>
    </w:p>
    <w:p w14:paraId="6F418566" w14:textId="77777777" w:rsidR="00E455AD" w:rsidRPr="00F418C6" w:rsidRDefault="00E455AD" w:rsidP="00F418C6">
      <w:pPr>
        <w:pStyle w:val="Heading4"/>
        <w:rPr>
          <w:rStyle w:val="normaltextrun"/>
        </w:rPr>
      </w:pPr>
      <w:r w:rsidRPr="00F418C6">
        <w:rPr>
          <w:rStyle w:val="normaltextrun"/>
        </w:rPr>
        <w:t>Masking:</w:t>
      </w:r>
    </w:p>
    <w:p w14:paraId="15D1962B" w14:textId="22382F84" w:rsidR="00BC0A65" w:rsidRDefault="00BC0A65" w:rsidP="00766894">
      <w:pPr>
        <w:pStyle w:val="NormalWeb"/>
        <w:numPr>
          <w:ilvl w:val="0"/>
          <w:numId w:val="37"/>
        </w:numPr>
        <w:shd w:val="clear" w:color="auto" w:fill="FFFFFF"/>
        <w:spacing w:before="0" w:beforeAutospacing="0" w:after="0" w:afterAutospacing="0" w:line="276" w:lineRule="auto"/>
        <w:rPr>
          <w:rFonts w:ascii="Calibri" w:hAnsi="Calibri" w:cs="Calibri"/>
          <w:color w:val="000000"/>
          <w:sz w:val="22"/>
          <w:szCs w:val="22"/>
        </w:rPr>
      </w:pPr>
      <w:r w:rsidRPr="00546110">
        <w:rPr>
          <w:rFonts w:ascii="Calibri" w:hAnsi="Calibri" w:cs="Calibri"/>
          <w:color w:val="000000"/>
          <w:sz w:val="22"/>
          <w:szCs w:val="22"/>
        </w:rPr>
        <w:t xml:space="preserve">Masking is the process of adapting, changing or hiding </w:t>
      </w:r>
      <w:r w:rsidR="00CE5D03" w:rsidRPr="00546110">
        <w:rPr>
          <w:rFonts w:ascii="Calibri" w:hAnsi="Calibri" w:cs="Calibri"/>
          <w:color w:val="000000"/>
          <w:sz w:val="22"/>
          <w:szCs w:val="22"/>
        </w:rPr>
        <w:t>one’s</w:t>
      </w:r>
      <w:r w:rsidRPr="00546110">
        <w:rPr>
          <w:rFonts w:ascii="Calibri" w:hAnsi="Calibri" w:cs="Calibri"/>
          <w:color w:val="000000"/>
          <w:sz w:val="22"/>
          <w:szCs w:val="22"/>
        </w:rPr>
        <w:t xml:space="preserve"> natural behaviors</w:t>
      </w:r>
      <w:r w:rsidR="00CE5D03">
        <w:rPr>
          <w:rFonts w:ascii="Calibri" w:hAnsi="Calibri" w:cs="Calibri"/>
          <w:color w:val="000000"/>
          <w:sz w:val="22"/>
          <w:szCs w:val="22"/>
        </w:rPr>
        <w:t xml:space="preserve"> and communication styles</w:t>
      </w:r>
      <w:r w:rsidRPr="00546110">
        <w:rPr>
          <w:rFonts w:ascii="Calibri" w:hAnsi="Calibri" w:cs="Calibri"/>
          <w:color w:val="000000"/>
          <w:sz w:val="22"/>
          <w:szCs w:val="22"/>
        </w:rPr>
        <w:t xml:space="preserve"> </w:t>
      </w:r>
      <w:proofErr w:type="gramStart"/>
      <w:r w:rsidRPr="00546110">
        <w:rPr>
          <w:rFonts w:ascii="Calibri" w:hAnsi="Calibri" w:cs="Calibri"/>
          <w:color w:val="000000"/>
          <w:sz w:val="22"/>
          <w:szCs w:val="22"/>
        </w:rPr>
        <w:t>in order to</w:t>
      </w:r>
      <w:proofErr w:type="gramEnd"/>
      <w:r w:rsidRPr="00546110">
        <w:rPr>
          <w:rFonts w:ascii="Calibri" w:hAnsi="Calibri" w:cs="Calibri"/>
          <w:color w:val="000000"/>
          <w:sz w:val="22"/>
          <w:szCs w:val="22"/>
        </w:rPr>
        <w:t xml:space="preserve"> ‘fit in’ or appear ‘socially acceptable’.</w:t>
      </w:r>
      <w:r>
        <w:rPr>
          <w:rFonts w:ascii="Calibri" w:hAnsi="Calibri" w:cs="Calibri"/>
          <w:color w:val="000000"/>
          <w:sz w:val="22"/>
          <w:szCs w:val="22"/>
        </w:rPr>
        <w:t xml:space="preserve"> Neurodivergent </w:t>
      </w:r>
      <w:r w:rsidR="00E455AD" w:rsidRPr="00546110">
        <w:rPr>
          <w:rFonts w:ascii="Calibri" w:hAnsi="Calibri" w:cs="Calibri"/>
          <w:color w:val="000000"/>
          <w:sz w:val="22"/>
          <w:szCs w:val="22"/>
        </w:rPr>
        <w:t>people</w:t>
      </w:r>
      <w:r w:rsidR="009015F8">
        <w:rPr>
          <w:rFonts w:ascii="Calibri" w:hAnsi="Calibri" w:cs="Calibri"/>
          <w:color w:val="000000"/>
          <w:sz w:val="22"/>
          <w:szCs w:val="22"/>
        </w:rPr>
        <w:t xml:space="preserve"> and</w:t>
      </w:r>
      <w:r w:rsidR="00E455AD" w:rsidRPr="00546110">
        <w:rPr>
          <w:rFonts w:ascii="Calibri" w:hAnsi="Calibri" w:cs="Calibri"/>
          <w:color w:val="000000"/>
          <w:sz w:val="22"/>
          <w:szCs w:val="22"/>
        </w:rPr>
        <w:t xml:space="preserve"> people in minority group</w:t>
      </w:r>
      <w:r w:rsidR="009015F8">
        <w:rPr>
          <w:rFonts w:ascii="Calibri" w:hAnsi="Calibri" w:cs="Calibri"/>
          <w:color w:val="000000"/>
          <w:sz w:val="22"/>
          <w:szCs w:val="22"/>
        </w:rPr>
        <w:t>s</w:t>
      </w:r>
      <w:r w:rsidR="00E455AD" w:rsidRPr="00546110">
        <w:rPr>
          <w:rFonts w:ascii="Calibri" w:hAnsi="Calibri" w:cs="Calibri"/>
          <w:color w:val="000000"/>
          <w:sz w:val="22"/>
          <w:szCs w:val="22"/>
        </w:rPr>
        <w:t xml:space="preserve"> often engage in</w:t>
      </w:r>
      <w:r>
        <w:rPr>
          <w:rFonts w:ascii="Calibri" w:hAnsi="Calibri" w:cs="Calibri"/>
          <w:color w:val="000000"/>
          <w:sz w:val="22"/>
          <w:szCs w:val="22"/>
        </w:rPr>
        <w:t xml:space="preserve"> masking</w:t>
      </w:r>
      <w:r w:rsidR="009015F8">
        <w:rPr>
          <w:rFonts w:ascii="Calibri" w:hAnsi="Calibri" w:cs="Calibri"/>
          <w:color w:val="000000"/>
          <w:sz w:val="22"/>
          <w:szCs w:val="22"/>
        </w:rPr>
        <w:t>,</w:t>
      </w:r>
      <w:r>
        <w:rPr>
          <w:rFonts w:ascii="Calibri" w:hAnsi="Calibri" w:cs="Calibri"/>
          <w:color w:val="000000"/>
          <w:sz w:val="22"/>
          <w:szCs w:val="22"/>
        </w:rPr>
        <w:t xml:space="preserve"> both</w:t>
      </w:r>
      <w:r w:rsidR="00992341">
        <w:rPr>
          <w:rFonts w:ascii="Calibri" w:hAnsi="Calibri" w:cs="Calibri"/>
          <w:color w:val="000000"/>
          <w:sz w:val="22"/>
          <w:szCs w:val="22"/>
        </w:rPr>
        <w:t xml:space="preserve"> consciously and sometimes unconsciously.</w:t>
      </w:r>
    </w:p>
    <w:p w14:paraId="6199ABF5" w14:textId="77777777" w:rsidR="008F3672" w:rsidRDefault="00BC0A65" w:rsidP="00766894">
      <w:pPr>
        <w:pStyle w:val="NormalWeb"/>
        <w:numPr>
          <w:ilvl w:val="0"/>
          <w:numId w:val="37"/>
        </w:numPr>
        <w:shd w:val="clear" w:color="auto" w:fill="FFFFFF"/>
        <w:spacing w:before="0" w:beforeAutospacing="0" w:after="0" w:afterAutospacing="0" w:line="276" w:lineRule="auto"/>
        <w:rPr>
          <w:rFonts w:ascii="Calibri" w:hAnsi="Calibri" w:cs="Calibri"/>
          <w:color w:val="000000"/>
          <w:sz w:val="22"/>
          <w:szCs w:val="22"/>
        </w:rPr>
      </w:pPr>
      <w:r>
        <w:rPr>
          <w:rFonts w:ascii="Calibri" w:hAnsi="Calibri" w:cs="Calibri"/>
          <w:color w:val="000000"/>
          <w:sz w:val="22"/>
          <w:szCs w:val="22"/>
        </w:rPr>
        <w:t>For neurodiverse individuals, this may look like</w:t>
      </w:r>
      <w:r w:rsidR="00E455AD" w:rsidRPr="00546110">
        <w:rPr>
          <w:rFonts w:ascii="Calibri" w:hAnsi="Calibri" w:cs="Calibri"/>
          <w:color w:val="000000"/>
          <w:sz w:val="22"/>
          <w:szCs w:val="22"/>
        </w:rPr>
        <w:t xml:space="preserve"> suppressing stimming </w:t>
      </w:r>
      <w:r w:rsidRPr="00546110">
        <w:rPr>
          <w:rFonts w:ascii="Calibri" w:hAnsi="Calibri" w:cs="Calibri"/>
          <w:color w:val="000000"/>
          <w:sz w:val="22"/>
          <w:szCs w:val="22"/>
        </w:rPr>
        <w:t>behaviors</w:t>
      </w:r>
      <w:r w:rsidR="00E455AD" w:rsidRPr="00546110">
        <w:rPr>
          <w:rFonts w:ascii="Calibri" w:hAnsi="Calibri" w:cs="Calibri"/>
          <w:color w:val="000000"/>
          <w:sz w:val="22"/>
          <w:szCs w:val="22"/>
        </w:rPr>
        <w:t>, forcing themselves to make eye contact, or ignoring overwhelming sensory stimuli. Long term consequences of masking might include exhaustion, maladaptive coping strategies, or burnout.</w:t>
      </w:r>
    </w:p>
    <w:p w14:paraId="3FA78A73" w14:textId="5F66D169" w:rsidR="00E455AD" w:rsidRPr="00546110" w:rsidRDefault="00E455AD" w:rsidP="00766894">
      <w:pPr>
        <w:pStyle w:val="NormalWeb"/>
        <w:numPr>
          <w:ilvl w:val="0"/>
          <w:numId w:val="37"/>
        </w:numPr>
        <w:shd w:val="clear" w:color="auto" w:fill="FFFFFF"/>
        <w:spacing w:before="0" w:beforeAutospacing="0" w:after="0" w:afterAutospacing="0" w:line="276" w:lineRule="auto"/>
        <w:rPr>
          <w:rFonts w:ascii="Calibri" w:hAnsi="Calibri" w:cs="Calibri"/>
          <w:color w:val="000000"/>
          <w:sz w:val="22"/>
          <w:szCs w:val="22"/>
        </w:rPr>
      </w:pPr>
      <w:r w:rsidRPr="00546110">
        <w:rPr>
          <w:rFonts w:ascii="Calibri" w:hAnsi="Calibri" w:cs="Calibri"/>
          <w:color w:val="000000"/>
          <w:sz w:val="22"/>
          <w:szCs w:val="22"/>
        </w:rPr>
        <w:t xml:space="preserve">Masking is included here so that you can be aware of the importance of creating a safe group environment for peers to be themselves. Remember that how a group member presents in the project is not necessarily an indication of their functioning. They may leave the group environment and sleep for 3 hours because of how draining it </w:t>
      </w:r>
      <w:r w:rsidR="00146EC9" w:rsidRPr="00546110">
        <w:rPr>
          <w:rFonts w:ascii="Calibri" w:hAnsi="Calibri" w:cs="Calibri"/>
          <w:color w:val="000000"/>
          <w:sz w:val="22"/>
          <w:szCs w:val="22"/>
        </w:rPr>
        <w:t>was,</w:t>
      </w:r>
      <w:r w:rsidRPr="00546110">
        <w:rPr>
          <w:rFonts w:ascii="Calibri" w:hAnsi="Calibri" w:cs="Calibri"/>
          <w:color w:val="000000"/>
          <w:sz w:val="22"/>
          <w:szCs w:val="22"/>
        </w:rPr>
        <w:t xml:space="preserve"> or they may leave and be overstimulated from trying to suppress all their energy and movement</w:t>
      </w:r>
      <w:r w:rsidR="00146EC9">
        <w:rPr>
          <w:rFonts w:ascii="Calibri" w:hAnsi="Calibri" w:cs="Calibri"/>
          <w:color w:val="000000"/>
          <w:sz w:val="22"/>
          <w:szCs w:val="22"/>
        </w:rPr>
        <w:t xml:space="preserve"> (Autistic Advocate, n.d.).</w:t>
      </w:r>
      <w:r w:rsidRPr="00546110">
        <w:rPr>
          <w:rFonts w:ascii="Calibri" w:hAnsi="Calibri" w:cs="Calibri"/>
          <w:color w:val="000000"/>
          <w:sz w:val="22"/>
          <w:szCs w:val="22"/>
        </w:rPr>
        <w:br/>
      </w:r>
    </w:p>
    <w:p w14:paraId="068270DB" w14:textId="77777777" w:rsidR="004B267B" w:rsidRPr="00EC709E" w:rsidRDefault="004B267B" w:rsidP="00766894">
      <w:pPr>
        <w:spacing w:line="276" w:lineRule="auto"/>
        <w:rPr>
          <w:lang w:val="en-AU"/>
        </w:rPr>
      </w:pPr>
    </w:p>
    <w:p w14:paraId="7CB0DEC7" w14:textId="77777777" w:rsidR="00801CF3" w:rsidRDefault="00801CF3" w:rsidP="00801CF3">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386369EE" w14:textId="29640216" w:rsidR="004B267B" w:rsidRDefault="004B267B" w:rsidP="00F418C6">
      <w:pPr>
        <w:pStyle w:val="Heading3"/>
        <w:pBdr>
          <w:top w:val="single" w:sz="4" w:space="1" w:color="auto"/>
          <w:left w:val="single" w:sz="4" w:space="4" w:color="auto"/>
          <w:bottom w:val="single" w:sz="4" w:space="1" w:color="auto"/>
          <w:right w:val="single" w:sz="4" w:space="4" w:color="auto"/>
        </w:pBdr>
        <w:shd w:val="clear" w:color="auto" w:fill="F6C5AC" w:themeFill="accent2" w:themeFillTint="66"/>
        <w:spacing w:before="0"/>
        <w:jc w:val="center"/>
        <w:rPr>
          <w:rFonts w:cs="Calibri"/>
          <w:sz w:val="22"/>
          <w:szCs w:val="22"/>
        </w:rPr>
      </w:pPr>
      <w:r w:rsidRPr="00A331CB">
        <w:rPr>
          <w:rFonts w:cs="Calibri"/>
          <w:sz w:val="22"/>
          <w:szCs w:val="22"/>
        </w:rPr>
        <w:t>Key Takeaways</w:t>
      </w:r>
      <w:r w:rsidR="00C90A84">
        <w:rPr>
          <w:rFonts w:cs="Calibri"/>
          <w:sz w:val="22"/>
          <w:szCs w:val="22"/>
        </w:rPr>
        <w:t xml:space="preserve"> &amp; Summary</w:t>
      </w:r>
    </w:p>
    <w:p w14:paraId="58E39F2F" w14:textId="77777777" w:rsidR="004B267B" w:rsidRDefault="004B267B" w:rsidP="00766894">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pPr>
    </w:p>
    <w:p w14:paraId="0E7A0B83" w14:textId="77777777" w:rsidR="00C90A84" w:rsidRDefault="00C90A84" w:rsidP="00766894">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r w:rsidRPr="0025545A">
        <w:rPr>
          <w:rFonts w:ascii="Calibri" w:hAnsi="Calibri" w:cs="Calibri"/>
          <w:sz w:val="22"/>
          <w:szCs w:val="22"/>
        </w:rPr>
        <w:t xml:space="preserve">Now that you’ve read the chapter, write </w:t>
      </w:r>
      <w:r>
        <w:rPr>
          <w:rFonts w:ascii="Calibri" w:hAnsi="Calibri" w:cs="Calibri"/>
          <w:sz w:val="22"/>
          <w:szCs w:val="22"/>
        </w:rPr>
        <w:t>a summative conclusion with your</w:t>
      </w:r>
      <w:r w:rsidRPr="0025545A">
        <w:rPr>
          <w:rFonts w:ascii="Calibri" w:hAnsi="Calibri" w:cs="Calibri"/>
          <w:sz w:val="22"/>
          <w:szCs w:val="22"/>
        </w:rPr>
        <w:t xml:space="preserve"> key takeaways below. What information do you want to remember?</w:t>
      </w:r>
      <w:r>
        <w:rPr>
          <w:rFonts w:ascii="Calibri" w:hAnsi="Calibri" w:cs="Calibri"/>
          <w:sz w:val="22"/>
          <w:szCs w:val="22"/>
        </w:rPr>
        <w:t xml:space="preserve"> How does it all tie together, and why does this information matter? You will thank yourself when it’s time for the exam. </w:t>
      </w:r>
    </w:p>
    <w:p w14:paraId="5EE37C17" w14:textId="77777777" w:rsidR="004B267B" w:rsidRDefault="004B267B" w:rsidP="00766894">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581C66BB" w14:textId="77777777" w:rsidR="004B267B" w:rsidRDefault="004B267B" w:rsidP="00766894">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549DEEBF" w14:textId="77777777" w:rsidR="004B267B" w:rsidRDefault="004B267B" w:rsidP="00766894">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49DCF4EC" w14:textId="77777777" w:rsidR="004B267B" w:rsidRDefault="004B267B" w:rsidP="00766894">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3CACCBEA" w14:textId="77777777" w:rsidR="004B267B" w:rsidRDefault="004B267B" w:rsidP="00766894">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4C17A31A" w14:textId="77777777" w:rsidR="004B267B" w:rsidRDefault="004B267B" w:rsidP="00766894">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41D90725" w14:textId="77777777" w:rsidR="004B267B" w:rsidRDefault="004B267B" w:rsidP="00766894">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3DF3E318" w14:textId="77777777" w:rsidR="004B267B" w:rsidRDefault="004B267B" w:rsidP="00766894">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505BE297" w14:textId="77777777" w:rsidR="004B267B" w:rsidRDefault="004B267B" w:rsidP="00766894">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701090A5" w14:textId="77777777" w:rsidR="004B267B" w:rsidRDefault="004B267B" w:rsidP="00766894">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468A0952" w14:textId="77777777" w:rsidR="004B267B" w:rsidRPr="00A331CB" w:rsidRDefault="004B267B" w:rsidP="00766894">
      <w:pPr>
        <w:spacing w:line="276" w:lineRule="auto"/>
        <w:rPr>
          <w:rFonts w:ascii="Calibri" w:hAnsi="Calibri" w:cs="Calibri"/>
          <w:sz w:val="22"/>
          <w:szCs w:val="22"/>
        </w:rPr>
      </w:pPr>
    </w:p>
    <w:p w14:paraId="38946089" w14:textId="77777777" w:rsidR="004B267B" w:rsidRDefault="004B267B" w:rsidP="00766894">
      <w:pPr>
        <w:pStyle w:val="Heading3"/>
        <w:spacing w:before="0"/>
        <w:rPr>
          <w:rFonts w:cs="Calibri"/>
          <w:color w:val="0F4761" w:themeColor="accent1" w:themeShade="BF"/>
        </w:rPr>
      </w:pPr>
      <w:r w:rsidRPr="00A92422">
        <w:rPr>
          <w:rFonts w:cs="Calibri"/>
          <w:color w:val="0F4761" w:themeColor="accent1" w:themeShade="BF"/>
        </w:rPr>
        <w:t>Authors &amp; Attribution</w:t>
      </w:r>
    </w:p>
    <w:p w14:paraId="2F484821" w14:textId="77777777" w:rsidR="004B267B" w:rsidRPr="00DB3F17" w:rsidRDefault="004B267B" w:rsidP="00766894">
      <w:pPr>
        <w:spacing w:line="276" w:lineRule="auto"/>
        <w:rPr>
          <w:sz w:val="20"/>
          <w:szCs w:val="20"/>
        </w:rPr>
      </w:pPr>
    </w:p>
    <w:p w14:paraId="553E5BB2" w14:textId="5450A41D" w:rsidR="00033DE5" w:rsidRDefault="00033DE5" w:rsidP="00033DE5">
      <w:pPr>
        <w:spacing w:line="276" w:lineRule="auto"/>
        <w:rPr>
          <w:rFonts w:ascii="Calibri" w:hAnsi="Calibri" w:cs="Calibri"/>
          <w:sz w:val="20"/>
          <w:szCs w:val="20"/>
          <w:shd w:val="clear" w:color="auto" w:fill="FFFFFF"/>
        </w:rPr>
      </w:pPr>
      <w:r w:rsidRPr="00637643">
        <w:rPr>
          <w:rFonts w:ascii="Calibri" w:hAnsi="Calibri" w:cs="Calibri"/>
          <w:sz w:val="20"/>
          <w:szCs w:val="20"/>
          <w:shd w:val="clear" w:color="auto" w:fill="FFFFFF"/>
        </w:rPr>
        <w:t>The content in this chapter was remixed, adapted and/or authored by Seroka, L. (2025)</w:t>
      </w:r>
      <w:r>
        <w:rPr>
          <w:rFonts w:ascii="Calibri" w:hAnsi="Calibri" w:cs="Calibri"/>
          <w:sz w:val="20"/>
          <w:szCs w:val="20"/>
          <w:shd w:val="clear" w:color="auto" w:fill="FFFFFF"/>
        </w:rPr>
        <w:t xml:space="preserve"> </w:t>
      </w:r>
      <w:r w:rsidRPr="00637643">
        <w:rPr>
          <w:rFonts w:ascii="Calibri" w:hAnsi="Calibri" w:cs="Calibri"/>
          <w:sz w:val="20"/>
          <w:szCs w:val="20"/>
          <w:shd w:val="clear" w:color="auto" w:fill="FFFFFF"/>
        </w:rPr>
        <w:t>from</w:t>
      </w:r>
      <w:r>
        <w:rPr>
          <w:rFonts w:ascii="Calibri" w:hAnsi="Calibri" w:cs="Calibri"/>
          <w:sz w:val="20"/>
          <w:szCs w:val="20"/>
          <w:shd w:val="clear" w:color="auto" w:fill="FFFFFF"/>
        </w:rPr>
        <w:t>:</w:t>
      </w:r>
    </w:p>
    <w:p w14:paraId="0303E419" w14:textId="34B4CE51" w:rsidR="004B267B" w:rsidRDefault="004B267B" w:rsidP="00766894">
      <w:pPr>
        <w:spacing w:line="276" w:lineRule="auto"/>
        <w:rPr>
          <w:rFonts w:ascii="Calibri" w:hAnsi="Calibri" w:cs="Calibri"/>
          <w:sz w:val="20"/>
          <w:szCs w:val="20"/>
        </w:rPr>
      </w:pPr>
      <w:r w:rsidRPr="00651572">
        <w:rPr>
          <w:rFonts w:ascii="Calibri" w:hAnsi="Calibri" w:cs="Calibri"/>
          <w:sz w:val="20"/>
          <w:szCs w:val="20"/>
        </w:rPr>
        <w:lastRenderedPageBreak/>
        <w:t xml:space="preserve">Menhenett, T., Milne, N., and Krishnan, S. (2025). </w:t>
      </w:r>
      <w:hyperlink r:id="rId44">
        <w:r w:rsidRPr="00651572">
          <w:rPr>
            <w:rStyle w:val="Hyperlink"/>
            <w:rFonts w:ascii="Calibri" w:eastAsia="Open Sans" w:hAnsi="Calibri" w:cs="Calibri"/>
            <w:color w:val="0000FF"/>
            <w:sz w:val="20"/>
            <w:szCs w:val="20"/>
          </w:rPr>
          <w:t>"Communication and Teamwork Skills to Support Neurodiversity"</w:t>
        </w:r>
      </w:hyperlink>
      <w:r w:rsidRPr="00651572">
        <w:rPr>
          <w:rFonts w:ascii="Calibri" w:hAnsi="Calibri" w:cs="Calibri"/>
          <w:sz w:val="20"/>
          <w:szCs w:val="20"/>
        </w:rPr>
        <w:t xml:space="preserve"> published through</w:t>
      </w:r>
      <w:r w:rsidRPr="00651572">
        <w:rPr>
          <w:rFonts w:ascii="Calibri" w:eastAsia="Open Sans" w:hAnsi="Calibri" w:cs="Calibri"/>
          <w:color w:val="000000" w:themeColor="text1"/>
          <w:sz w:val="20"/>
          <w:szCs w:val="20"/>
        </w:rPr>
        <w:t xml:space="preserve"> </w:t>
      </w:r>
      <w:r w:rsidRPr="00651572">
        <w:rPr>
          <w:rFonts w:ascii="Calibri" w:eastAsia="Open Sans" w:hAnsi="Calibri" w:cs="Calibri"/>
          <w:color w:val="0000FF"/>
          <w:sz w:val="20"/>
          <w:szCs w:val="20"/>
        </w:rPr>
        <w:t>Deakin University via the Council of Australian University Librarians Open Educational Resources Collective. This content is licensed under</w:t>
      </w:r>
      <w:r w:rsidRPr="00651572">
        <w:rPr>
          <w:rFonts w:ascii="Calibri" w:eastAsia="Open Sans" w:hAnsi="Calibri" w:cs="Calibri"/>
          <w:color w:val="000000" w:themeColor="text1"/>
          <w:sz w:val="20"/>
          <w:szCs w:val="20"/>
        </w:rPr>
        <w:t xml:space="preserve"> </w:t>
      </w:r>
      <w:hyperlink r:id="rId45">
        <w:r w:rsidRPr="00651572">
          <w:rPr>
            <w:rStyle w:val="Hyperlink"/>
            <w:rFonts w:ascii="Calibri" w:eastAsia="Open Sans" w:hAnsi="Calibri" w:cs="Calibri"/>
            <w:color w:val="0000FF"/>
            <w:sz w:val="20"/>
            <w:szCs w:val="20"/>
          </w:rPr>
          <w:t>CC BY-NC 4.0</w:t>
        </w:r>
      </w:hyperlink>
      <w:r w:rsidRPr="00651572">
        <w:rPr>
          <w:rFonts w:ascii="Calibri" w:hAnsi="Calibri" w:cs="Calibri"/>
          <w:sz w:val="20"/>
          <w:szCs w:val="20"/>
        </w:rPr>
        <w:t>.</w:t>
      </w:r>
    </w:p>
    <w:p w14:paraId="4CD5A6CD" w14:textId="77777777" w:rsidR="00AA23CE" w:rsidRDefault="00AA23CE" w:rsidP="00766894">
      <w:pPr>
        <w:spacing w:line="276" w:lineRule="auto"/>
        <w:rPr>
          <w:rFonts w:ascii="Calibri" w:hAnsi="Calibri" w:cs="Calibri"/>
          <w:color w:val="373D3F"/>
          <w:sz w:val="20"/>
          <w:szCs w:val="20"/>
          <w:shd w:val="clear" w:color="auto" w:fill="FFFFFF"/>
        </w:rPr>
      </w:pPr>
    </w:p>
    <w:p w14:paraId="475238D9" w14:textId="0047FCB2" w:rsidR="004B267B" w:rsidRDefault="00AA23CE" w:rsidP="00766894">
      <w:pPr>
        <w:spacing w:line="276" w:lineRule="auto"/>
      </w:pPr>
      <w:r w:rsidRPr="00DA36A9">
        <w:rPr>
          <w:rFonts w:ascii="Calibri" w:hAnsi="Calibri" w:cs="Calibri"/>
          <w:sz w:val="20"/>
          <w:szCs w:val="20"/>
          <w:shd w:val="clear" w:color="auto" w:fill="FFFFFF"/>
        </w:rPr>
        <w:t xml:space="preserve">The content in the “Person-First and Identity-First Language” and “General Language for Talking about Disability” sections was adapted by </w:t>
      </w:r>
      <w:proofErr w:type="spellStart"/>
      <w:r w:rsidRPr="00DA36A9">
        <w:rPr>
          <w:rFonts w:ascii="Calibri" w:hAnsi="Calibri" w:cs="Calibri"/>
          <w:sz w:val="20"/>
          <w:szCs w:val="20"/>
          <w:shd w:val="clear" w:color="auto" w:fill="FFFFFF"/>
        </w:rPr>
        <w:t>M</w:t>
      </w:r>
      <w:r w:rsidR="003D6594">
        <w:rPr>
          <w:rFonts w:ascii="Calibri" w:hAnsi="Calibri" w:cs="Calibri"/>
          <w:sz w:val="20"/>
          <w:szCs w:val="20"/>
          <w:shd w:val="clear" w:color="auto" w:fill="FFFFFF"/>
        </w:rPr>
        <w:t>e</w:t>
      </w:r>
      <w:r w:rsidRPr="00DA36A9">
        <w:rPr>
          <w:rFonts w:ascii="Calibri" w:hAnsi="Calibri" w:cs="Calibri"/>
          <w:sz w:val="20"/>
          <w:szCs w:val="20"/>
          <w:shd w:val="clear" w:color="auto" w:fill="FFFFFF"/>
        </w:rPr>
        <w:t>nhenett</w:t>
      </w:r>
      <w:proofErr w:type="spellEnd"/>
      <w:r w:rsidRPr="00DA36A9">
        <w:rPr>
          <w:rFonts w:ascii="Calibri" w:hAnsi="Calibri" w:cs="Calibri"/>
          <w:sz w:val="20"/>
          <w:szCs w:val="20"/>
          <w:shd w:val="clear" w:color="auto" w:fill="FFFFFF"/>
        </w:rPr>
        <w:t xml:space="preserve"> et. Al (2025) from </w:t>
      </w:r>
      <w:hyperlink r:id="rId46" w:history="1">
        <w:r w:rsidRPr="00AA23CE">
          <w:rPr>
            <w:rStyle w:val="Hyperlink"/>
            <w:rFonts w:ascii="Calibri" w:hAnsi="Calibri" w:cs="Calibri"/>
            <w:color w:val="015189"/>
            <w:sz w:val="20"/>
            <w:szCs w:val="20"/>
            <w:shd w:val="clear" w:color="auto" w:fill="FFFFFF"/>
          </w:rPr>
          <w:t>“What is disability? Speaking Me, Hearing You: A learning toolkit for talking about disability”</w:t>
        </w:r>
      </w:hyperlink>
      <w:r w:rsidRPr="00AA23CE">
        <w:rPr>
          <w:rFonts w:ascii="Calibri" w:hAnsi="Calibri" w:cs="Calibri"/>
          <w:color w:val="373D3F"/>
          <w:sz w:val="20"/>
          <w:szCs w:val="20"/>
          <w:shd w:val="clear" w:color="auto" w:fill="FFFFFF"/>
        </w:rPr>
        <w:t> </w:t>
      </w:r>
      <w:r w:rsidRPr="00DA36A9">
        <w:rPr>
          <w:rFonts w:ascii="Calibri" w:hAnsi="Calibri" w:cs="Calibri"/>
          <w:sz w:val="20"/>
          <w:szCs w:val="20"/>
          <w:shd w:val="clear" w:color="auto" w:fill="FFFFFF"/>
        </w:rPr>
        <w:t>by Rebecca Muir and Deakin University’s Diversity, Equity and Inclusion (DEI) Team </w:t>
      </w:r>
      <w:hyperlink r:id="rId47" w:history="1">
        <w:r w:rsidRPr="00AA23CE">
          <w:rPr>
            <w:rStyle w:val="Hyperlink"/>
            <w:rFonts w:ascii="Calibri" w:hAnsi="Calibri" w:cs="Calibri"/>
            <w:color w:val="015189"/>
            <w:sz w:val="20"/>
            <w:szCs w:val="20"/>
            <w:shd w:val="clear" w:color="auto" w:fill="FFFFFF"/>
          </w:rPr>
          <w:t>©Deakin University 2024 </w:t>
        </w:r>
      </w:hyperlink>
      <w:r w:rsidRPr="00DA36A9">
        <w:rPr>
          <w:rFonts w:ascii="Calibri" w:hAnsi="Calibri" w:cs="Calibri"/>
          <w:sz w:val="20"/>
          <w:szCs w:val="20"/>
          <w:shd w:val="clear" w:color="auto" w:fill="FFFFFF"/>
        </w:rPr>
        <w:t>and is licensed under </w:t>
      </w:r>
      <w:hyperlink r:id="rId48" w:history="1">
        <w:r w:rsidRPr="00AA23CE">
          <w:rPr>
            <w:rStyle w:val="Hyperlink"/>
            <w:rFonts w:ascii="Calibri" w:hAnsi="Calibri" w:cs="Calibri"/>
            <w:color w:val="015189"/>
            <w:sz w:val="20"/>
            <w:szCs w:val="20"/>
            <w:shd w:val="clear" w:color="auto" w:fill="FFFFFF"/>
          </w:rPr>
          <w:t>CC BY-NC 4.0.</w:t>
        </w:r>
      </w:hyperlink>
    </w:p>
    <w:p w14:paraId="7EDED1DC" w14:textId="77777777" w:rsidR="00033DE5" w:rsidRDefault="00033DE5" w:rsidP="00033DE5">
      <w:pPr>
        <w:spacing w:line="276" w:lineRule="auto"/>
        <w:rPr>
          <w:rFonts w:ascii="Calibri" w:hAnsi="Calibri" w:cs="Calibri"/>
          <w:sz w:val="20"/>
          <w:szCs w:val="20"/>
        </w:rPr>
      </w:pPr>
    </w:p>
    <w:p w14:paraId="289F6917" w14:textId="77777777" w:rsidR="00033DE5" w:rsidRDefault="00033DE5" w:rsidP="00766894">
      <w:pPr>
        <w:spacing w:line="276" w:lineRule="auto"/>
        <w:rPr>
          <w:rFonts w:ascii="Calibri" w:hAnsi="Calibri" w:cs="Calibri"/>
          <w:sz w:val="20"/>
          <w:szCs w:val="20"/>
        </w:rPr>
      </w:pPr>
    </w:p>
    <w:p w14:paraId="2DE5CE13" w14:textId="77777777" w:rsidR="005150FD" w:rsidRPr="005150FD" w:rsidRDefault="005150FD" w:rsidP="00766894">
      <w:pPr>
        <w:spacing w:line="276" w:lineRule="auto"/>
        <w:rPr>
          <w:rFonts w:ascii="Calibri" w:hAnsi="Calibri" w:cs="Calibri"/>
          <w:sz w:val="20"/>
          <w:szCs w:val="20"/>
        </w:rPr>
      </w:pPr>
    </w:p>
    <w:p w14:paraId="385BA54A" w14:textId="77777777" w:rsidR="004B267B" w:rsidRDefault="004B267B" w:rsidP="00766894">
      <w:pPr>
        <w:pStyle w:val="Heading3"/>
        <w:spacing w:before="0"/>
        <w:rPr>
          <w:rFonts w:cs="Calibri"/>
          <w:color w:val="0F4761" w:themeColor="accent1" w:themeShade="BF"/>
        </w:rPr>
      </w:pPr>
      <w:r w:rsidRPr="00A92422">
        <w:rPr>
          <w:rFonts w:cs="Calibri"/>
          <w:color w:val="0F4761" w:themeColor="accent1" w:themeShade="BF"/>
        </w:rPr>
        <w:t>References</w:t>
      </w:r>
    </w:p>
    <w:p w14:paraId="2EE0EB2A" w14:textId="17125778" w:rsidR="004B267B" w:rsidRDefault="00A27A53" w:rsidP="00766894">
      <w:pPr>
        <w:shd w:val="clear" w:color="auto" w:fill="FFFFFF"/>
        <w:spacing w:line="276" w:lineRule="auto"/>
        <w:ind w:left="720" w:hanging="720"/>
        <w:rPr>
          <w:rFonts w:ascii="Calibri" w:hAnsi="Calibri" w:cs="Calibri"/>
          <w:color w:val="373D3F"/>
          <w:sz w:val="20"/>
          <w:szCs w:val="20"/>
        </w:rPr>
      </w:pPr>
      <w:r>
        <w:rPr>
          <w:rFonts w:ascii="Calibri" w:hAnsi="Calibri" w:cs="Calibri"/>
          <w:color w:val="373D3F"/>
          <w:sz w:val="20"/>
          <w:szCs w:val="20"/>
        </w:rPr>
        <w:t xml:space="preserve">Autistic Advocate. (n.d.). </w:t>
      </w:r>
      <w:r w:rsidRPr="00A27A53">
        <w:rPr>
          <w:rFonts w:ascii="Calibri" w:hAnsi="Calibri" w:cs="Calibri"/>
          <w:i/>
          <w:iCs/>
          <w:color w:val="373D3F"/>
          <w:sz w:val="20"/>
          <w:szCs w:val="20"/>
        </w:rPr>
        <w:t>Autistic masking and autistic burnout.</w:t>
      </w:r>
      <w:r>
        <w:rPr>
          <w:rFonts w:ascii="Calibri" w:hAnsi="Calibri" w:cs="Calibri"/>
          <w:color w:val="373D3F"/>
          <w:sz w:val="20"/>
          <w:szCs w:val="20"/>
        </w:rPr>
        <w:t xml:space="preserve"> </w:t>
      </w:r>
      <w:hyperlink r:id="rId49" w:history="1">
        <w:r w:rsidRPr="00D26597">
          <w:rPr>
            <w:rStyle w:val="Hyperlink"/>
            <w:rFonts w:ascii="Calibri" w:hAnsi="Calibri" w:cs="Calibri"/>
            <w:sz w:val="20"/>
            <w:szCs w:val="20"/>
          </w:rPr>
          <w:t>https://theautisticadvocate.com/autistic-masking/</w:t>
        </w:r>
      </w:hyperlink>
    </w:p>
    <w:p w14:paraId="029660AF" w14:textId="2BD9F4A8" w:rsidR="00486A49" w:rsidRPr="00486A49" w:rsidRDefault="00486A49" w:rsidP="00766894">
      <w:pPr>
        <w:spacing w:line="276" w:lineRule="auto"/>
        <w:ind w:left="720" w:hanging="720"/>
        <w:rPr>
          <w:rFonts w:ascii="Calibri" w:hAnsi="Calibri" w:cs="Calibri"/>
          <w:color w:val="373D3F"/>
          <w:sz w:val="20"/>
          <w:szCs w:val="20"/>
          <w:shd w:val="clear" w:color="auto" w:fill="FFFFFF"/>
        </w:rPr>
      </w:pPr>
      <w:r w:rsidRPr="00486A49">
        <w:rPr>
          <w:rFonts w:ascii="Calibri" w:hAnsi="Calibri" w:cs="Calibri"/>
          <w:color w:val="373D3F"/>
          <w:sz w:val="20"/>
          <w:szCs w:val="20"/>
          <w:shd w:val="clear" w:color="auto" w:fill="FFFFFF"/>
        </w:rPr>
        <w:t>Autistic Science Person. (2021, January 9). </w:t>
      </w:r>
      <w:r w:rsidRPr="00486A49">
        <w:rPr>
          <w:rStyle w:val="Emphasis"/>
          <w:rFonts w:ascii="Calibri" w:hAnsi="Calibri" w:cs="Calibri"/>
          <w:color w:val="373D3F"/>
          <w:sz w:val="20"/>
          <w:szCs w:val="20"/>
          <w:shd w:val="clear" w:color="auto" w:fill="FFFFFF"/>
        </w:rPr>
        <w:t>Neurotypicals: Listen to Our Words, Not Our Tone.</w:t>
      </w:r>
      <w:r w:rsidRPr="00486A49">
        <w:rPr>
          <w:rFonts w:ascii="Calibri" w:hAnsi="Calibri" w:cs="Calibri"/>
          <w:color w:val="373D3F"/>
          <w:sz w:val="20"/>
          <w:szCs w:val="20"/>
          <w:shd w:val="clear" w:color="auto" w:fill="FFFFFF"/>
        </w:rPr>
        <w:t> </w:t>
      </w:r>
      <w:hyperlink r:id="rId50" w:tgtFrame="_blank" w:history="1">
        <w:r w:rsidRPr="00486A49">
          <w:rPr>
            <w:rStyle w:val="Hyperlink"/>
            <w:rFonts w:ascii="Calibri" w:eastAsiaTheme="majorEastAsia" w:hAnsi="Calibri" w:cs="Calibri"/>
            <w:color w:val="015189"/>
            <w:sz w:val="20"/>
            <w:szCs w:val="20"/>
            <w:shd w:val="clear" w:color="auto" w:fill="FFFFFF"/>
          </w:rPr>
          <w:t>https://autisticscienceperson.com/2021/01/09/neurotypicals-listen-to-our-words-not-our-tone/</w:t>
        </w:r>
      </w:hyperlink>
    </w:p>
    <w:p w14:paraId="34D8AC8F" w14:textId="4FAB883D" w:rsidR="00E33227" w:rsidRPr="00E33227" w:rsidRDefault="00E33227" w:rsidP="00766894">
      <w:pPr>
        <w:spacing w:line="276" w:lineRule="auto"/>
        <w:ind w:left="720" w:hanging="720"/>
        <w:rPr>
          <w:rFonts w:ascii="Calibri" w:hAnsi="Calibri" w:cs="Calibri"/>
          <w:color w:val="373D3F"/>
          <w:sz w:val="20"/>
          <w:szCs w:val="20"/>
          <w:shd w:val="clear" w:color="auto" w:fill="FFFFFF"/>
        </w:rPr>
      </w:pPr>
      <w:r w:rsidRPr="00E33227">
        <w:rPr>
          <w:rFonts w:ascii="Calibri" w:hAnsi="Calibri" w:cs="Calibri"/>
          <w:color w:val="373D3F"/>
          <w:sz w:val="20"/>
          <w:szCs w:val="20"/>
          <w:shd w:val="clear" w:color="auto" w:fill="FFFFFF"/>
        </w:rPr>
        <w:t xml:space="preserve">McGlensey, M. (2016, February 16). 16 People </w:t>
      </w:r>
      <w:proofErr w:type="gramStart"/>
      <w:r w:rsidRPr="00E33227">
        <w:rPr>
          <w:rFonts w:ascii="Calibri" w:hAnsi="Calibri" w:cs="Calibri"/>
          <w:color w:val="373D3F"/>
          <w:sz w:val="20"/>
          <w:szCs w:val="20"/>
          <w:shd w:val="clear" w:color="auto" w:fill="FFFFFF"/>
        </w:rPr>
        <w:t>With</w:t>
      </w:r>
      <w:proofErr w:type="gramEnd"/>
      <w:r w:rsidRPr="00E33227">
        <w:rPr>
          <w:rFonts w:ascii="Calibri" w:hAnsi="Calibri" w:cs="Calibri"/>
          <w:color w:val="373D3F"/>
          <w:sz w:val="20"/>
          <w:szCs w:val="20"/>
          <w:shd w:val="clear" w:color="auto" w:fill="FFFFFF"/>
        </w:rPr>
        <w:t xml:space="preserve"> Autism Describe Why Eye Contact Can Be Difficult. </w:t>
      </w:r>
      <w:r w:rsidRPr="00E33227">
        <w:rPr>
          <w:rStyle w:val="Emphasis"/>
          <w:rFonts w:ascii="Calibri" w:hAnsi="Calibri" w:cs="Calibri"/>
          <w:color w:val="373D3F"/>
          <w:sz w:val="20"/>
          <w:szCs w:val="20"/>
          <w:shd w:val="clear" w:color="auto" w:fill="FFFFFF"/>
        </w:rPr>
        <w:t>The Mighty.</w:t>
      </w:r>
      <w:r w:rsidRPr="00E33227">
        <w:rPr>
          <w:rFonts w:ascii="Calibri" w:hAnsi="Calibri" w:cs="Calibri"/>
          <w:color w:val="373D3F"/>
          <w:sz w:val="20"/>
          <w:szCs w:val="20"/>
          <w:shd w:val="clear" w:color="auto" w:fill="FFFFFF"/>
        </w:rPr>
        <w:t> </w:t>
      </w:r>
      <w:hyperlink r:id="rId51" w:tgtFrame="_blank" w:history="1">
        <w:r w:rsidRPr="00E33227">
          <w:rPr>
            <w:rStyle w:val="Hyperlink"/>
            <w:rFonts w:ascii="Calibri" w:eastAsiaTheme="majorEastAsia" w:hAnsi="Calibri" w:cs="Calibri"/>
            <w:color w:val="015189"/>
            <w:sz w:val="20"/>
            <w:szCs w:val="20"/>
            <w:shd w:val="clear" w:color="auto" w:fill="FFFFFF"/>
          </w:rPr>
          <w:t>https://www.yahoo.com/lifestyle/16-people-with-autism-describe-why-1361708267716662.html?guccounter=1&amp;guce_referrer=aHR0cHM6Ly9hdXRpc21tYXN0ZXJjbGFzcy5jb20v&amp;guce_referrer_sig=AQAAADunE7nuoFtt9Ly96sP7Y8XPxXMeJvmHrfmrdv2Q6PBe6U-9rR6oNCdmQfk30tfxW2P175UxmSBf5FO5jIy5X4lGn1e5Pd7VTrCfr7J06Ryvn8mAxUWzdDzHvsIAjM7LcdHB8u8-eQNIAbPEOSMfHxlo4ivVxT-v1GAdemy-tnWg</w:t>
        </w:r>
      </w:hyperlink>
    </w:p>
    <w:p w14:paraId="24F4C667" w14:textId="3D710BA6" w:rsidR="008E438E" w:rsidRPr="00687CD5" w:rsidRDefault="00687CD5" w:rsidP="00766894">
      <w:pPr>
        <w:spacing w:line="276" w:lineRule="auto"/>
        <w:ind w:left="720" w:hanging="720"/>
        <w:rPr>
          <w:rFonts w:ascii="Calibri" w:eastAsia="Calibri" w:hAnsi="Calibri" w:cs="Calibri"/>
          <w:sz w:val="20"/>
          <w:szCs w:val="20"/>
        </w:rPr>
      </w:pPr>
      <w:r w:rsidRPr="00687CD5">
        <w:rPr>
          <w:rFonts w:ascii="Calibri" w:hAnsi="Calibri" w:cs="Calibri"/>
          <w:color w:val="373D3F"/>
          <w:sz w:val="20"/>
          <w:szCs w:val="20"/>
          <w:shd w:val="clear" w:color="auto" w:fill="FFFFFF"/>
        </w:rPr>
        <w:t>National Autistic Society. (2020, August 14). </w:t>
      </w:r>
      <w:r w:rsidRPr="00687CD5">
        <w:rPr>
          <w:rStyle w:val="Emphasis"/>
          <w:rFonts w:ascii="Calibri" w:hAnsi="Calibri" w:cs="Calibri"/>
          <w:color w:val="373D3F"/>
          <w:sz w:val="20"/>
          <w:szCs w:val="20"/>
          <w:shd w:val="clear" w:color="auto" w:fill="FFFFFF"/>
        </w:rPr>
        <w:t>Stimming- a guide for all audiences. </w:t>
      </w:r>
      <w:hyperlink r:id="rId52" w:tgtFrame="_blank" w:history="1">
        <w:r w:rsidRPr="00687CD5">
          <w:rPr>
            <w:rStyle w:val="Hyperlink"/>
            <w:rFonts w:ascii="Calibri" w:eastAsiaTheme="majorEastAsia" w:hAnsi="Calibri" w:cs="Calibri"/>
            <w:color w:val="015189"/>
            <w:sz w:val="20"/>
            <w:szCs w:val="20"/>
            <w:shd w:val="clear" w:color="auto" w:fill="FFFFFF"/>
          </w:rPr>
          <w:t>https://www.autism.org.uk/advice-and-guidance/topics/behaviour/stimming/all-audiences</w:t>
        </w:r>
      </w:hyperlink>
      <w:r w:rsidR="008E438E" w:rsidRPr="00687CD5">
        <w:rPr>
          <w:rFonts w:ascii="Calibri" w:eastAsia="Calibri" w:hAnsi="Calibri" w:cs="Calibri"/>
          <w:sz w:val="20"/>
          <w:szCs w:val="20"/>
        </w:rPr>
        <w:br w:type="page"/>
      </w:r>
    </w:p>
    <w:p w14:paraId="4B78B894" w14:textId="5DDC197F" w:rsidR="008E438E" w:rsidRPr="00F418C6" w:rsidRDefault="008E438E" w:rsidP="00F418C6">
      <w:pPr>
        <w:pStyle w:val="Heading2"/>
      </w:pPr>
      <w:r w:rsidRPr="00F418C6">
        <w:lastRenderedPageBreak/>
        <w:t xml:space="preserve">Chapter </w:t>
      </w:r>
      <w:r w:rsidR="006F5EEA" w:rsidRPr="00F418C6">
        <w:t>3</w:t>
      </w:r>
      <w:r w:rsidRPr="00F418C6">
        <w:t xml:space="preserve">: </w:t>
      </w:r>
      <w:r w:rsidR="00192D47" w:rsidRPr="00F418C6">
        <w:t>Building Teams</w:t>
      </w:r>
      <w:r w:rsidR="00C50D73" w:rsidRPr="00F418C6">
        <w:t xml:space="preserve"> – Inclusivity &amp; Role Identities</w:t>
      </w:r>
    </w:p>
    <w:p w14:paraId="3B0212A5" w14:textId="77777777" w:rsidR="0039572A" w:rsidRDefault="0039572A" w:rsidP="00766894">
      <w:pPr>
        <w:spacing w:line="276" w:lineRule="auto"/>
        <w:rPr>
          <w:rFonts w:ascii="Calibri" w:hAnsi="Calibri" w:cs="Calibri"/>
          <w:sz w:val="22"/>
          <w:szCs w:val="22"/>
        </w:rPr>
      </w:pPr>
    </w:p>
    <w:p w14:paraId="59920CD8" w14:textId="77777777" w:rsidR="0039572A" w:rsidRDefault="0039572A" w:rsidP="00766894">
      <w:pPr>
        <w:spacing w:line="276" w:lineRule="auto"/>
        <w:rPr>
          <w:rFonts w:ascii="Calibri" w:hAnsi="Calibri" w:cs="Calibri"/>
          <w:sz w:val="22"/>
          <w:szCs w:val="22"/>
        </w:rPr>
      </w:pPr>
    </w:p>
    <w:p w14:paraId="5303B08E" w14:textId="77777777" w:rsidR="0039572A" w:rsidRPr="00A331CB" w:rsidRDefault="0039572A" w:rsidP="00766894">
      <w:pPr>
        <w:pBdr>
          <w:top w:val="single" w:sz="4" w:space="1" w:color="auto"/>
          <w:left w:val="single" w:sz="4" w:space="4" w:color="auto"/>
          <w:bottom w:val="single" w:sz="4" w:space="1" w:color="auto"/>
          <w:right w:val="single" w:sz="4" w:space="4" w:color="auto"/>
        </w:pBdr>
        <w:shd w:val="clear" w:color="auto" w:fill="156082" w:themeFill="accent1"/>
        <w:spacing w:line="276" w:lineRule="auto"/>
        <w:jc w:val="both"/>
        <w:rPr>
          <w:rFonts w:ascii="Calibri" w:hAnsi="Calibri" w:cs="Calibri"/>
          <w:sz w:val="22"/>
          <w:szCs w:val="22"/>
        </w:rPr>
      </w:pPr>
    </w:p>
    <w:p w14:paraId="4F991B9D" w14:textId="77777777" w:rsidR="0039572A" w:rsidRPr="00A331CB" w:rsidRDefault="0039572A" w:rsidP="00766894">
      <w:pPr>
        <w:pStyle w:val="Heading3"/>
        <w:pBdr>
          <w:top w:val="single" w:sz="4" w:space="1" w:color="auto"/>
          <w:left w:val="single" w:sz="4" w:space="4" w:color="auto"/>
          <w:bottom w:val="single" w:sz="4" w:space="1" w:color="auto"/>
          <w:right w:val="single" w:sz="4" w:space="4" w:color="auto"/>
        </w:pBdr>
        <w:shd w:val="clear" w:color="auto" w:fill="156082" w:themeFill="accent1"/>
        <w:spacing w:before="0"/>
        <w:rPr>
          <w:rFonts w:cs="Calibri"/>
          <w:b/>
          <w:bCs/>
          <w:color w:val="FFFFFF" w:themeColor="background1"/>
        </w:rPr>
      </w:pPr>
      <w:r w:rsidRPr="00A331CB">
        <w:rPr>
          <w:rFonts w:cs="Calibri"/>
          <w:b/>
          <w:bCs/>
          <w:color w:val="FFFFFF" w:themeColor="background1"/>
        </w:rPr>
        <w:t>Learning Objectives</w:t>
      </w:r>
    </w:p>
    <w:p w14:paraId="3FC542AE" w14:textId="77777777" w:rsidR="0039572A" w:rsidRPr="00A331CB" w:rsidRDefault="0039572A" w:rsidP="00766894">
      <w:pPr>
        <w:pBdr>
          <w:top w:val="single" w:sz="4" w:space="1" w:color="auto"/>
          <w:left w:val="single" w:sz="4" w:space="4" w:color="auto"/>
          <w:bottom w:val="single" w:sz="4" w:space="1" w:color="auto"/>
          <w:right w:val="single" w:sz="4" w:space="4" w:color="auto"/>
        </w:pBdr>
        <w:shd w:val="clear" w:color="auto" w:fill="156082" w:themeFill="accent1"/>
        <w:spacing w:line="276" w:lineRule="auto"/>
        <w:rPr>
          <w:rFonts w:ascii="Calibri" w:hAnsi="Calibri" w:cs="Calibri"/>
        </w:rPr>
      </w:pPr>
    </w:p>
    <w:p w14:paraId="0D9BF597" w14:textId="77777777" w:rsidR="0039572A" w:rsidRPr="00A331CB" w:rsidRDefault="0039572A" w:rsidP="00766894">
      <w:pPr>
        <w:pStyle w:val="ListParagraph"/>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rPr>
          <w:rFonts w:ascii="Calibri" w:eastAsia="Aptos" w:hAnsi="Calibri" w:cs="Calibri"/>
          <w:sz w:val="22"/>
          <w:szCs w:val="22"/>
        </w:rPr>
      </w:pPr>
    </w:p>
    <w:p w14:paraId="3329564E" w14:textId="25CEDD2A" w:rsidR="0039572A" w:rsidRDefault="0076326B" w:rsidP="00766894">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firstLine="0"/>
        <w:rPr>
          <w:rFonts w:ascii="Calibri" w:eastAsia="Aptos" w:hAnsi="Calibri" w:cs="Calibri"/>
          <w:sz w:val="22"/>
          <w:szCs w:val="22"/>
        </w:rPr>
      </w:pPr>
      <w:r>
        <w:rPr>
          <w:rFonts w:ascii="Calibri" w:eastAsia="Aptos" w:hAnsi="Calibri" w:cs="Calibri"/>
          <w:sz w:val="22"/>
          <w:szCs w:val="22"/>
        </w:rPr>
        <w:t xml:space="preserve">Identify and compare the stages of </w:t>
      </w:r>
      <w:r w:rsidR="00A12ECE">
        <w:rPr>
          <w:rFonts w:ascii="Calibri" w:eastAsia="Aptos" w:hAnsi="Calibri" w:cs="Calibri"/>
          <w:sz w:val="22"/>
          <w:szCs w:val="22"/>
        </w:rPr>
        <w:t>team</w:t>
      </w:r>
      <w:r>
        <w:rPr>
          <w:rFonts w:ascii="Calibri" w:eastAsia="Aptos" w:hAnsi="Calibri" w:cs="Calibri"/>
          <w:sz w:val="22"/>
          <w:szCs w:val="22"/>
        </w:rPr>
        <w:t xml:space="preserve"> development.</w:t>
      </w:r>
    </w:p>
    <w:p w14:paraId="53E0CDDE" w14:textId="72ECCC78" w:rsidR="0039572A" w:rsidRPr="00A331CB" w:rsidRDefault="00261773" w:rsidP="00766894">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firstLine="0"/>
        <w:rPr>
          <w:rFonts w:ascii="Calibri" w:eastAsia="Aptos" w:hAnsi="Calibri" w:cs="Calibri"/>
          <w:sz w:val="22"/>
          <w:szCs w:val="22"/>
        </w:rPr>
      </w:pPr>
      <w:r>
        <w:rPr>
          <w:rFonts w:ascii="Calibri" w:hAnsi="Calibri" w:cs="Calibri"/>
          <w:color w:val="000000"/>
          <w:sz w:val="22"/>
          <w:szCs w:val="22"/>
        </w:rPr>
        <w:t>O</w:t>
      </w:r>
      <w:r w:rsidR="00F40BC5">
        <w:rPr>
          <w:rFonts w:ascii="Calibri" w:hAnsi="Calibri" w:cs="Calibri"/>
          <w:color w:val="000000"/>
          <w:sz w:val="22"/>
          <w:szCs w:val="22"/>
        </w:rPr>
        <w:t xml:space="preserve">rganize a team </w:t>
      </w:r>
      <w:r>
        <w:rPr>
          <w:rFonts w:ascii="Calibri" w:hAnsi="Calibri" w:cs="Calibri"/>
          <w:color w:val="000000"/>
          <w:sz w:val="22"/>
          <w:szCs w:val="22"/>
        </w:rPr>
        <w:t>using knowledge on</w:t>
      </w:r>
      <w:r w:rsidR="00F40BC5">
        <w:rPr>
          <w:rFonts w:ascii="Calibri" w:hAnsi="Calibri" w:cs="Calibri"/>
          <w:color w:val="000000"/>
          <w:sz w:val="22"/>
          <w:szCs w:val="22"/>
        </w:rPr>
        <w:t xml:space="preserve"> task</w:t>
      </w:r>
      <w:r>
        <w:rPr>
          <w:rFonts w:ascii="Calibri" w:hAnsi="Calibri" w:cs="Calibri"/>
          <w:color w:val="000000"/>
          <w:sz w:val="22"/>
          <w:szCs w:val="22"/>
        </w:rPr>
        <w:t xml:space="preserve"> and maintenance roles.</w:t>
      </w:r>
    </w:p>
    <w:p w14:paraId="091AD74A" w14:textId="59ABC01B" w:rsidR="00ED1B08" w:rsidRDefault="00ED1B08" w:rsidP="00766894">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firstLine="0"/>
        <w:rPr>
          <w:rFonts w:ascii="Calibri" w:eastAsia="Aptos" w:hAnsi="Calibri" w:cs="Calibri"/>
          <w:sz w:val="22"/>
          <w:szCs w:val="22"/>
        </w:rPr>
      </w:pPr>
      <w:r>
        <w:rPr>
          <w:rFonts w:ascii="Calibri" w:eastAsia="Aptos" w:hAnsi="Calibri" w:cs="Calibri"/>
          <w:sz w:val="22"/>
          <w:szCs w:val="22"/>
        </w:rPr>
        <w:t xml:space="preserve">Understand </w:t>
      </w:r>
      <w:r w:rsidR="008357B8">
        <w:rPr>
          <w:rFonts w:ascii="Calibri" w:eastAsia="Aptos" w:hAnsi="Calibri" w:cs="Calibri"/>
          <w:sz w:val="22"/>
          <w:szCs w:val="22"/>
        </w:rPr>
        <w:t xml:space="preserve">the impact </w:t>
      </w:r>
      <w:r w:rsidR="00423260">
        <w:rPr>
          <w:rFonts w:ascii="Calibri" w:eastAsia="Aptos" w:hAnsi="Calibri" w:cs="Calibri"/>
          <w:sz w:val="22"/>
          <w:szCs w:val="22"/>
        </w:rPr>
        <w:t>of negative roles on a team.</w:t>
      </w:r>
    </w:p>
    <w:p w14:paraId="1C9560E6" w14:textId="77777777" w:rsidR="0039572A" w:rsidRPr="00A331CB" w:rsidRDefault="0039572A" w:rsidP="00766894">
      <w:pPr>
        <w:pStyle w:val="ListParagraph"/>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rPr>
          <w:rFonts w:ascii="Calibri" w:eastAsia="Aptos" w:hAnsi="Calibri" w:cs="Calibri"/>
          <w:sz w:val="22"/>
          <w:szCs w:val="22"/>
        </w:rPr>
      </w:pPr>
    </w:p>
    <w:p w14:paraId="29B31BF7" w14:textId="77777777" w:rsidR="0039572A" w:rsidRPr="00A331CB" w:rsidRDefault="0039572A" w:rsidP="00766894">
      <w:pPr>
        <w:spacing w:line="276" w:lineRule="auto"/>
        <w:rPr>
          <w:rFonts w:ascii="Calibri" w:hAnsi="Calibri" w:cs="Calibri"/>
          <w:sz w:val="22"/>
          <w:szCs w:val="22"/>
        </w:rPr>
      </w:pPr>
    </w:p>
    <w:p w14:paraId="5744A659" w14:textId="77777777" w:rsidR="0039572A" w:rsidRPr="00A331CB" w:rsidRDefault="0039572A" w:rsidP="00766894">
      <w:pPr>
        <w:spacing w:line="276" w:lineRule="auto"/>
        <w:rPr>
          <w:rFonts w:ascii="Calibri" w:hAnsi="Calibri" w:cs="Calibri"/>
          <w:sz w:val="22"/>
          <w:szCs w:val="22"/>
        </w:rPr>
      </w:pPr>
    </w:p>
    <w:p w14:paraId="2A8C965E" w14:textId="5CD13E7A" w:rsidR="00C93D97" w:rsidRDefault="00C93D97" w:rsidP="00766894">
      <w:pPr>
        <w:spacing w:line="276" w:lineRule="auto"/>
        <w:rPr>
          <w:rFonts w:ascii="Calibri" w:hAnsi="Calibri" w:cs="Calibri"/>
          <w:sz w:val="22"/>
          <w:szCs w:val="22"/>
        </w:rPr>
      </w:pPr>
      <w:r w:rsidRPr="00A866CF">
        <w:rPr>
          <w:rFonts w:ascii="Calibri" w:hAnsi="Calibri" w:cs="Calibri"/>
          <w:sz w:val="22"/>
          <w:szCs w:val="22"/>
        </w:rPr>
        <w:t xml:space="preserve">Think about all the teams and groups </w:t>
      </w:r>
      <w:r w:rsidR="00A807F1">
        <w:rPr>
          <w:rFonts w:ascii="Calibri" w:hAnsi="Calibri" w:cs="Calibri"/>
          <w:sz w:val="22"/>
          <w:szCs w:val="22"/>
        </w:rPr>
        <w:t xml:space="preserve">you </w:t>
      </w:r>
      <w:r w:rsidRPr="00A866CF">
        <w:rPr>
          <w:rFonts w:ascii="Calibri" w:hAnsi="Calibri" w:cs="Calibri"/>
          <w:sz w:val="22"/>
          <w:szCs w:val="22"/>
        </w:rPr>
        <w:t>belong</w:t>
      </w:r>
      <w:r w:rsidR="00A807F1">
        <w:rPr>
          <w:rFonts w:ascii="Calibri" w:hAnsi="Calibri" w:cs="Calibri"/>
          <w:sz w:val="22"/>
          <w:szCs w:val="22"/>
        </w:rPr>
        <w:t xml:space="preserve"> </w:t>
      </w:r>
      <w:r w:rsidR="00CA2CA6">
        <w:rPr>
          <w:rFonts w:ascii="Calibri" w:hAnsi="Calibri" w:cs="Calibri"/>
          <w:sz w:val="22"/>
          <w:szCs w:val="22"/>
        </w:rPr>
        <w:t>to</w:t>
      </w:r>
      <w:r w:rsidRPr="00A866CF">
        <w:rPr>
          <w:rFonts w:ascii="Calibri" w:hAnsi="Calibri" w:cs="Calibri"/>
          <w:sz w:val="22"/>
          <w:szCs w:val="22"/>
        </w:rPr>
        <w:t xml:space="preserve">, such as family, friends, work, church, etc. </w:t>
      </w:r>
      <w:r w:rsidR="008B20CD">
        <w:rPr>
          <w:rFonts w:ascii="Calibri" w:hAnsi="Calibri" w:cs="Calibri"/>
          <w:sz w:val="22"/>
          <w:szCs w:val="22"/>
        </w:rPr>
        <w:t xml:space="preserve">What is your role in each group? </w:t>
      </w:r>
      <w:r w:rsidR="001370BE">
        <w:rPr>
          <w:rFonts w:ascii="Calibri" w:hAnsi="Calibri" w:cs="Calibri"/>
          <w:sz w:val="22"/>
          <w:szCs w:val="22"/>
        </w:rPr>
        <w:t>How do you communication within the group</w:t>
      </w:r>
      <w:r w:rsidR="006E79D7">
        <w:rPr>
          <w:rFonts w:ascii="Calibri" w:hAnsi="Calibri" w:cs="Calibri"/>
          <w:sz w:val="22"/>
          <w:szCs w:val="22"/>
        </w:rPr>
        <w:t>? Most informal groups rarely</w:t>
      </w:r>
      <w:r w:rsidR="00576206">
        <w:rPr>
          <w:rFonts w:ascii="Calibri" w:hAnsi="Calibri" w:cs="Calibri"/>
          <w:sz w:val="22"/>
          <w:szCs w:val="22"/>
        </w:rPr>
        <w:t xml:space="preserve"> make communication rules and </w:t>
      </w:r>
      <w:r w:rsidR="002D5ABF">
        <w:rPr>
          <w:rFonts w:ascii="Calibri" w:hAnsi="Calibri" w:cs="Calibri"/>
          <w:sz w:val="22"/>
          <w:szCs w:val="22"/>
        </w:rPr>
        <w:t>formal expectations</w:t>
      </w:r>
      <w:r w:rsidR="00576206">
        <w:rPr>
          <w:rFonts w:ascii="Calibri" w:hAnsi="Calibri" w:cs="Calibri"/>
          <w:sz w:val="22"/>
          <w:szCs w:val="22"/>
        </w:rPr>
        <w:t xml:space="preserve"> for </w:t>
      </w:r>
      <w:r w:rsidR="001370BE">
        <w:rPr>
          <w:rFonts w:ascii="Calibri" w:hAnsi="Calibri" w:cs="Calibri"/>
          <w:sz w:val="22"/>
          <w:szCs w:val="22"/>
        </w:rPr>
        <w:t>members;</w:t>
      </w:r>
      <w:r w:rsidR="00576206">
        <w:rPr>
          <w:rFonts w:ascii="Calibri" w:hAnsi="Calibri" w:cs="Calibri"/>
          <w:sz w:val="22"/>
          <w:szCs w:val="22"/>
        </w:rPr>
        <w:t xml:space="preserve"> however, this is a vital</w:t>
      </w:r>
      <w:r w:rsidR="00343595">
        <w:rPr>
          <w:rFonts w:ascii="Calibri" w:hAnsi="Calibri" w:cs="Calibri"/>
          <w:sz w:val="22"/>
          <w:szCs w:val="22"/>
        </w:rPr>
        <w:t xml:space="preserve"> step in forming positive group environments. </w:t>
      </w:r>
      <w:r w:rsidR="00FC361E" w:rsidRPr="00A866CF">
        <w:rPr>
          <w:rFonts w:ascii="Calibri" w:hAnsi="Calibri" w:cs="Calibri"/>
          <w:sz w:val="22"/>
          <w:szCs w:val="22"/>
        </w:rPr>
        <w:t xml:space="preserve">Despite </w:t>
      </w:r>
      <w:r w:rsidR="00604A96" w:rsidRPr="00A866CF">
        <w:rPr>
          <w:rFonts w:ascii="Calibri" w:hAnsi="Calibri" w:cs="Calibri"/>
          <w:sz w:val="22"/>
          <w:szCs w:val="22"/>
        </w:rPr>
        <w:t>working WITH others</w:t>
      </w:r>
      <w:r w:rsidR="00FC361E" w:rsidRPr="00A866CF">
        <w:rPr>
          <w:rFonts w:ascii="Calibri" w:hAnsi="Calibri" w:cs="Calibri"/>
          <w:sz w:val="22"/>
          <w:szCs w:val="22"/>
        </w:rPr>
        <w:t xml:space="preserve"> in both social and work settings, many have never learned HOW to </w:t>
      </w:r>
      <w:r w:rsidR="00604A96" w:rsidRPr="00A866CF">
        <w:rPr>
          <w:rFonts w:ascii="Calibri" w:hAnsi="Calibri" w:cs="Calibri"/>
          <w:sz w:val="22"/>
          <w:szCs w:val="22"/>
        </w:rPr>
        <w:t>effectively work with others</w:t>
      </w:r>
      <w:r w:rsidR="00FC361E" w:rsidRPr="00A866CF">
        <w:rPr>
          <w:rFonts w:ascii="Calibri" w:hAnsi="Calibri" w:cs="Calibri"/>
          <w:sz w:val="22"/>
          <w:szCs w:val="22"/>
        </w:rPr>
        <w:t>.</w:t>
      </w:r>
      <w:r w:rsidR="00B71E66" w:rsidRPr="00A866CF">
        <w:rPr>
          <w:rFonts w:ascii="Calibri" w:hAnsi="Calibri" w:cs="Calibri"/>
          <w:sz w:val="22"/>
          <w:szCs w:val="22"/>
        </w:rPr>
        <w:t xml:space="preserve"> And this is an essential skill. </w:t>
      </w:r>
    </w:p>
    <w:p w14:paraId="5D6240E3" w14:textId="77777777" w:rsidR="00C179AE" w:rsidRPr="00A866CF" w:rsidRDefault="00C179AE" w:rsidP="00766894">
      <w:pPr>
        <w:spacing w:line="276" w:lineRule="auto"/>
        <w:rPr>
          <w:rFonts w:ascii="Calibri" w:hAnsi="Calibri" w:cs="Calibri"/>
          <w:sz w:val="22"/>
          <w:szCs w:val="22"/>
        </w:rPr>
      </w:pPr>
    </w:p>
    <w:p w14:paraId="42B1DD0B" w14:textId="35EE1302" w:rsidR="00333197" w:rsidRDefault="00333197" w:rsidP="00766894">
      <w:pPr>
        <w:spacing w:line="276" w:lineRule="auto"/>
        <w:rPr>
          <w:rFonts w:ascii="Calibri" w:hAnsi="Calibri" w:cs="Calibri"/>
          <w:sz w:val="22"/>
          <w:szCs w:val="22"/>
        </w:rPr>
      </w:pPr>
      <w:r w:rsidRPr="00C179AE">
        <w:rPr>
          <w:rFonts w:ascii="Calibri" w:hAnsi="Calibri" w:cs="Calibri"/>
          <w:sz w:val="22"/>
          <w:szCs w:val="22"/>
        </w:rPr>
        <w:t xml:space="preserve">Almost every </w:t>
      </w:r>
      <w:r w:rsidR="008B18F5">
        <w:rPr>
          <w:rFonts w:ascii="Calibri" w:hAnsi="Calibri" w:cs="Calibri"/>
          <w:sz w:val="22"/>
          <w:szCs w:val="22"/>
        </w:rPr>
        <w:t xml:space="preserve">job posting </w:t>
      </w:r>
      <w:r w:rsidR="001B29F5">
        <w:rPr>
          <w:rFonts w:ascii="Calibri" w:hAnsi="Calibri" w:cs="Calibri"/>
          <w:sz w:val="22"/>
          <w:szCs w:val="22"/>
        </w:rPr>
        <w:t xml:space="preserve">listed, </w:t>
      </w:r>
      <w:r w:rsidR="008B18F5">
        <w:rPr>
          <w:rFonts w:ascii="Calibri" w:hAnsi="Calibri" w:cs="Calibri"/>
          <w:sz w:val="22"/>
          <w:szCs w:val="22"/>
        </w:rPr>
        <w:t xml:space="preserve">from </w:t>
      </w:r>
      <w:r w:rsidR="002B5E98">
        <w:rPr>
          <w:rFonts w:ascii="Calibri" w:hAnsi="Calibri" w:cs="Calibri"/>
          <w:sz w:val="22"/>
          <w:szCs w:val="22"/>
        </w:rPr>
        <w:t xml:space="preserve">social media manager to </w:t>
      </w:r>
      <w:r w:rsidR="001B29F5">
        <w:rPr>
          <w:rFonts w:ascii="Calibri" w:hAnsi="Calibri" w:cs="Calibri"/>
          <w:sz w:val="22"/>
          <w:szCs w:val="22"/>
        </w:rPr>
        <w:t xml:space="preserve">environmental scientist to </w:t>
      </w:r>
      <w:r w:rsidR="002B5E98">
        <w:rPr>
          <w:rFonts w:ascii="Calibri" w:hAnsi="Calibri" w:cs="Calibri"/>
          <w:sz w:val="22"/>
          <w:szCs w:val="22"/>
        </w:rPr>
        <w:t xml:space="preserve">architect to </w:t>
      </w:r>
      <w:r w:rsidR="001B29F5">
        <w:rPr>
          <w:rFonts w:ascii="Calibri" w:hAnsi="Calibri" w:cs="Calibri"/>
          <w:sz w:val="22"/>
          <w:szCs w:val="22"/>
        </w:rPr>
        <w:t xml:space="preserve">even </w:t>
      </w:r>
      <w:r w:rsidR="002B5E98">
        <w:rPr>
          <w:rFonts w:ascii="Calibri" w:hAnsi="Calibri" w:cs="Calibri"/>
          <w:sz w:val="22"/>
          <w:szCs w:val="22"/>
        </w:rPr>
        <w:t>accountant</w:t>
      </w:r>
      <w:r w:rsidR="001B29F5">
        <w:rPr>
          <w:rFonts w:ascii="Calibri" w:hAnsi="Calibri" w:cs="Calibri"/>
          <w:sz w:val="22"/>
          <w:szCs w:val="22"/>
        </w:rPr>
        <w:t>,</w:t>
      </w:r>
      <w:r w:rsidRPr="00C179AE">
        <w:rPr>
          <w:rFonts w:ascii="Calibri" w:hAnsi="Calibri" w:cs="Calibri"/>
          <w:sz w:val="22"/>
          <w:szCs w:val="22"/>
        </w:rPr>
        <w:t xml:space="preserve"> lists teamwork </w:t>
      </w:r>
      <w:r w:rsidR="00056569">
        <w:rPr>
          <w:rFonts w:ascii="Calibri" w:hAnsi="Calibri" w:cs="Calibri"/>
          <w:sz w:val="22"/>
          <w:szCs w:val="22"/>
        </w:rPr>
        <w:t xml:space="preserve">and effective collaboration </w:t>
      </w:r>
      <w:r w:rsidRPr="00C179AE">
        <w:rPr>
          <w:rFonts w:ascii="Calibri" w:hAnsi="Calibri" w:cs="Calibri"/>
          <w:sz w:val="22"/>
          <w:szCs w:val="22"/>
        </w:rPr>
        <w:t xml:space="preserve">among the required skills. Why? Is it because every employer writing a job posting copies other job postings? </w:t>
      </w:r>
      <w:r w:rsidR="00394189">
        <w:rPr>
          <w:rFonts w:ascii="Calibri" w:hAnsi="Calibri" w:cs="Calibri"/>
          <w:sz w:val="22"/>
          <w:szCs w:val="22"/>
        </w:rPr>
        <w:t>Maybe in part, but</w:t>
      </w:r>
      <w:r w:rsidRPr="00C179AE">
        <w:rPr>
          <w:rFonts w:ascii="Calibri" w:hAnsi="Calibri" w:cs="Calibri"/>
          <w:sz w:val="22"/>
          <w:szCs w:val="22"/>
        </w:rPr>
        <w:t xml:space="preserve"> every employer’s business success depends on people working well in teams to get the job done. A high-functioning, cohesive, and efficient team is essential to workplace productivity anywhere you have three or more people working together. </w:t>
      </w:r>
      <w:r w:rsidRPr="00394189">
        <w:rPr>
          <w:rFonts w:ascii="Calibri" w:hAnsi="Calibri" w:cs="Calibri"/>
          <w:b/>
          <w:bCs/>
          <w:sz w:val="22"/>
          <w:szCs w:val="22"/>
        </w:rPr>
        <w:t>Effective teamwork</w:t>
      </w:r>
      <w:r w:rsidRPr="00C179AE">
        <w:rPr>
          <w:rFonts w:ascii="Calibri" w:hAnsi="Calibri" w:cs="Calibri"/>
          <w:sz w:val="22"/>
          <w:szCs w:val="22"/>
        </w:rPr>
        <w:t xml:space="preserve"> means working together toward a common goal guided by a common vision, and it’s a mighty force.</w:t>
      </w:r>
    </w:p>
    <w:p w14:paraId="259012AA" w14:textId="688E02F2" w:rsidR="00F418C6" w:rsidRPr="00C179AE" w:rsidRDefault="00F418C6" w:rsidP="00766894">
      <w:pPr>
        <w:spacing w:line="276" w:lineRule="auto"/>
        <w:rPr>
          <w:rFonts w:ascii="Calibri" w:hAnsi="Calibri" w:cs="Calibri"/>
          <w:sz w:val="22"/>
          <w:szCs w:val="22"/>
        </w:rPr>
      </w:pPr>
    </w:p>
    <w:p w14:paraId="3C79CFC4" w14:textId="056D81E7" w:rsidR="00333197" w:rsidRDefault="007232BD" w:rsidP="00766894">
      <w:pPr>
        <w:spacing w:line="276" w:lineRule="auto"/>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61312" behindDoc="0" locked="0" layoutInCell="1" allowOverlap="1" wp14:anchorId="18C0D13B" wp14:editId="39A38310">
                <wp:simplePos x="0" y="0"/>
                <wp:positionH relativeFrom="column">
                  <wp:posOffset>3678718</wp:posOffset>
                </wp:positionH>
                <wp:positionV relativeFrom="paragraph">
                  <wp:posOffset>1628140</wp:posOffset>
                </wp:positionV>
                <wp:extent cx="2249170" cy="217170"/>
                <wp:effectExtent l="0" t="0" r="0" b="0"/>
                <wp:wrapNone/>
                <wp:docPr id="1533684703" name="Text Box 3"/>
                <wp:cNvGraphicFramePr/>
                <a:graphic xmlns:a="http://schemas.openxmlformats.org/drawingml/2006/main">
                  <a:graphicData uri="http://schemas.microsoft.com/office/word/2010/wordprocessingShape">
                    <wps:wsp>
                      <wps:cNvSpPr txBox="1"/>
                      <wps:spPr>
                        <a:xfrm>
                          <a:off x="0" y="0"/>
                          <a:ext cx="2249170" cy="217170"/>
                        </a:xfrm>
                        <a:prstGeom prst="rect">
                          <a:avLst/>
                        </a:prstGeom>
                        <a:solidFill>
                          <a:schemeClr val="lt1"/>
                        </a:solidFill>
                        <a:ln w="6350">
                          <a:noFill/>
                        </a:ln>
                      </wps:spPr>
                      <wps:txbx>
                        <w:txbxContent>
                          <w:p w14:paraId="47600810" w14:textId="77777777" w:rsidR="00F418C6" w:rsidRPr="00F418C6" w:rsidRDefault="00F418C6" w:rsidP="00F418C6">
                            <w:pPr>
                              <w:spacing w:line="276" w:lineRule="auto"/>
                              <w:jc w:val="right"/>
                              <w:rPr>
                                <w:rFonts w:ascii="Calibri" w:hAnsi="Calibri" w:cs="Calibri"/>
                                <w:sz w:val="15"/>
                                <w:szCs w:val="15"/>
                              </w:rPr>
                            </w:pPr>
                            <w:r w:rsidRPr="00F418C6">
                              <w:rPr>
                                <w:rFonts w:ascii="Calibri" w:hAnsi="Calibri" w:cs="Calibri"/>
                                <w:sz w:val="15"/>
                                <w:szCs w:val="15"/>
                              </w:rPr>
                              <w:t xml:space="preserve">Credit </w:t>
                            </w:r>
                            <w:hyperlink r:id="rId53" w:history="1">
                              <w:r w:rsidRPr="00F418C6">
                                <w:rPr>
                                  <w:rStyle w:val="Hyperlink"/>
                                  <w:rFonts w:ascii="Calibri" w:hAnsi="Calibri" w:cs="Calibri"/>
                                  <w:sz w:val="15"/>
                                  <w:szCs w:val="15"/>
                                </w:rPr>
                                <w:t>CC BY 3.0</w:t>
                              </w:r>
                            </w:hyperlink>
                            <w:r w:rsidRPr="00F418C6">
                              <w:rPr>
                                <w:rFonts w:ascii="Calibri" w:hAnsi="Calibri" w:cs="Calibri"/>
                                <w:sz w:val="15"/>
                                <w:szCs w:val="15"/>
                              </w:rPr>
                              <w:t xml:space="preserve"> </w:t>
                            </w:r>
                            <w:hyperlink r:id="rId54" w:history="1">
                              <w:r w:rsidRPr="00F418C6">
                                <w:rPr>
                                  <w:rStyle w:val="Hyperlink"/>
                                  <w:rFonts w:ascii="Calibri" w:hAnsi="Calibri" w:cs="Calibri"/>
                                  <w:sz w:val="15"/>
                                  <w:szCs w:val="15"/>
                                </w:rPr>
                                <w:t>Mapbox Uncharted ERG</w:t>
                              </w:r>
                            </w:hyperlink>
                          </w:p>
                          <w:p w14:paraId="7632FD92" w14:textId="77777777" w:rsidR="00F418C6" w:rsidRPr="00F418C6" w:rsidRDefault="00F418C6">
                            <w:pPr>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C0D13B" id="Text Box 3" o:spid="_x0000_s1028" type="#_x0000_t202" style="position:absolute;margin-left:289.65pt;margin-top:128.2pt;width:177.1pt;height:17.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" fillcolor="white [3201]" stroked="f" strokeweight=".5pt">
                <v:textbox>
                  <w:txbxContent>
                    <w:p w14:paraId="47600810" w14:textId="77777777" w:rsidR="00F418C6" w:rsidRPr="00F418C6" w:rsidRDefault="00F418C6" w:rsidP="00F418C6">
                      <w:pPr>
                        <w:spacing w:line="276" w:lineRule="auto"/>
                        <w:jc w:val="right"/>
                        <w:rPr>
                          <w:rFonts w:ascii="Calibri" w:hAnsi="Calibri" w:cs="Calibri"/>
                          <w:sz w:val="15"/>
                          <w:szCs w:val="15"/>
                        </w:rPr>
                      </w:pPr>
                      <w:r w:rsidRPr="00F418C6">
                        <w:rPr>
                          <w:rFonts w:ascii="Calibri" w:hAnsi="Calibri" w:cs="Calibri"/>
                          <w:sz w:val="15"/>
                          <w:szCs w:val="15"/>
                        </w:rPr>
                        <w:t xml:space="preserve">Credit </w:t>
                      </w:r>
                      <w:hyperlink r:id="rId55" w:history="1">
                        <w:r w:rsidRPr="00F418C6">
                          <w:rPr>
                            <w:rStyle w:val="Hyperlink"/>
                            <w:rFonts w:ascii="Calibri" w:hAnsi="Calibri" w:cs="Calibri"/>
                            <w:sz w:val="15"/>
                            <w:szCs w:val="15"/>
                          </w:rPr>
                          <w:t>CC BY 3.0</w:t>
                        </w:r>
                      </w:hyperlink>
                      <w:r w:rsidRPr="00F418C6">
                        <w:rPr>
                          <w:rFonts w:ascii="Calibri" w:hAnsi="Calibri" w:cs="Calibri"/>
                          <w:sz w:val="15"/>
                          <w:szCs w:val="15"/>
                        </w:rPr>
                        <w:t xml:space="preserve"> </w:t>
                      </w:r>
                      <w:hyperlink r:id="rId56" w:history="1">
                        <w:proofErr w:type="spellStart"/>
                        <w:r w:rsidRPr="00F418C6">
                          <w:rPr>
                            <w:rStyle w:val="Hyperlink"/>
                            <w:rFonts w:ascii="Calibri" w:hAnsi="Calibri" w:cs="Calibri"/>
                            <w:sz w:val="15"/>
                            <w:szCs w:val="15"/>
                          </w:rPr>
                          <w:t>Mapbox</w:t>
                        </w:r>
                        <w:proofErr w:type="spellEnd"/>
                        <w:r w:rsidRPr="00F418C6">
                          <w:rPr>
                            <w:rStyle w:val="Hyperlink"/>
                            <w:rFonts w:ascii="Calibri" w:hAnsi="Calibri" w:cs="Calibri"/>
                            <w:sz w:val="15"/>
                            <w:szCs w:val="15"/>
                          </w:rPr>
                          <w:t xml:space="preserve"> Uncharted ERG</w:t>
                        </w:r>
                      </w:hyperlink>
                    </w:p>
                    <w:p w14:paraId="7632FD92" w14:textId="77777777" w:rsidR="00F418C6" w:rsidRPr="00F418C6" w:rsidRDefault="00F418C6">
                      <w:pPr>
                        <w:rPr>
                          <w:sz w:val="15"/>
                          <w:szCs w:val="15"/>
                        </w:rPr>
                      </w:pPr>
                    </w:p>
                  </w:txbxContent>
                </v:textbox>
              </v:shape>
            </w:pict>
          </mc:Fallback>
        </mc:AlternateContent>
      </w:r>
      <w:r>
        <w:rPr>
          <w:rFonts w:ascii="Calibri" w:hAnsi="Calibri" w:cs="Calibri"/>
          <w:noProof/>
          <w:sz w:val="22"/>
          <w:szCs w:val="22"/>
        </w:rPr>
        <w:drawing>
          <wp:anchor distT="0" distB="0" distL="114300" distR="114300" simplePos="0" relativeHeight="251660288" behindDoc="0" locked="0" layoutInCell="1" allowOverlap="1" wp14:anchorId="28F48953" wp14:editId="551D1B83">
            <wp:simplePos x="0" y="0"/>
            <wp:positionH relativeFrom="column">
              <wp:posOffset>3512669</wp:posOffset>
            </wp:positionH>
            <wp:positionV relativeFrom="paragraph">
              <wp:posOffset>46267</wp:posOffset>
            </wp:positionV>
            <wp:extent cx="2384425" cy="1589405"/>
            <wp:effectExtent l="0" t="0" r="3175" b="0"/>
            <wp:wrapSquare wrapText="bothSides"/>
            <wp:docPr id="341545221" name="Picture 2" descr="A group of six people putting their hand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45221" name="Picture 2" descr="A group of six people putting their hands togethe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384425" cy="1589405"/>
                    </a:xfrm>
                    <a:prstGeom prst="rect">
                      <a:avLst/>
                    </a:prstGeom>
                  </pic:spPr>
                </pic:pic>
              </a:graphicData>
            </a:graphic>
            <wp14:sizeRelH relativeFrom="page">
              <wp14:pctWidth>0</wp14:pctWidth>
            </wp14:sizeRelH>
            <wp14:sizeRelV relativeFrom="page">
              <wp14:pctHeight>0</wp14:pctHeight>
            </wp14:sizeRelV>
          </wp:anchor>
        </w:drawing>
      </w:r>
      <w:r w:rsidR="00333197" w:rsidRPr="001539A4">
        <w:rPr>
          <w:rFonts w:ascii="Calibri" w:hAnsi="Calibri" w:cs="Calibri"/>
          <w:sz w:val="22"/>
          <w:szCs w:val="22"/>
        </w:rPr>
        <w:t xml:space="preserve">Compared with several people working independently, teams maximize productivity through collaborative problem solving. When each member brings a unique combination of skills, talents, experience, and education, their combined efforts make the team </w:t>
      </w:r>
      <w:r w:rsidR="00333197" w:rsidRPr="001A5C60">
        <w:rPr>
          <w:rFonts w:ascii="Calibri" w:hAnsi="Calibri" w:cs="Calibri"/>
          <w:b/>
          <w:bCs/>
          <w:sz w:val="22"/>
          <w:szCs w:val="22"/>
        </w:rPr>
        <w:t>synergistic</w:t>
      </w:r>
      <w:r w:rsidR="00333197" w:rsidRPr="001539A4">
        <w:rPr>
          <w:rFonts w:ascii="Calibri" w:hAnsi="Calibri" w:cs="Calibri"/>
          <w:sz w:val="22"/>
          <w:szCs w:val="22"/>
        </w:rPr>
        <w:t>—i.e</w:t>
      </w:r>
      <w:r w:rsidR="00F418C6">
        <w:rPr>
          <w:rFonts w:ascii="Calibri" w:hAnsi="Calibri" w:cs="Calibri"/>
          <w:sz w:val="22"/>
          <w:szCs w:val="22"/>
        </w:rPr>
        <w:t>.</w:t>
      </w:r>
      <w:r w:rsidR="00333197" w:rsidRPr="001539A4">
        <w:rPr>
          <w:rFonts w:ascii="Calibri" w:hAnsi="Calibri" w:cs="Calibri"/>
          <w:sz w:val="22"/>
          <w:szCs w:val="22"/>
        </w:rPr>
        <w:t xml:space="preserve">, more than the sum of its parts. Collaboration can motivate and result in creative solutions not possible in single-contractor projects. The range of views and diversity can </w:t>
      </w:r>
      <w:r w:rsidR="004F24A5">
        <w:rPr>
          <w:rFonts w:ascii="Calibri" w:hAnsi="Calibri" w:cs="Calibri"/>
          <w:sz w:val="22"/>
          <w:szCs w:val="22"/>
        </w:rPr>
        <w:t xml:space="preserve">also </w:t>
      </w:r>
      <w:r w:rsidR="00333197" w:rsidRPr="001539A4">
        <w:rPr>
          <w:rFonts w:ascii="Calibri" w:hAnsi="Calibri" w:cs="Calibri"/>
          <w:sz w:val="22"/>
          <w:szCs w:val="22"/>
        </w:rPr>
        <w:t xml:space="preserve">energize the process, helping address creative blocks and stalemates. </w:t>
      </w:r>
    </w:p>
    <w:p w14:paraId="663F71CD" w14:textId="77777777" w:rsidR="004F24A5" w:rsidRPr="001539A4" w:rsidRDefault="004F24A5" w:rsidP="00766894">
      <w:pPr>
        <w:spacing w:line="276" w:lineRule="auto"/>
        <w:rPr>
          <w:rFonts w:ascii="Calibri" w:hAnsi="Calibri" w:cs="Calibri"/>
          <w:sz w:val="22"/>
          <w:szCs w:val="22"/>
        </w:rPr>
      </w:pPr>
    </w:p>
    <w:p w14:paraId="4FFE405C" w14:textId="77777777" w:rsidR="00006FDE" w:rsidRDefault="00333197" w:rsidP="00766894">
      <w:pPr>
        <w:spacing w:line="276" w:lineRule="auto"/>
        <w:rPr>
          <w:rFonts w:ascii="Calibri" w:hAnsi="Calibri" w:cs="Calibri"/>
          <w:sz w:val="22"/>
          <w:szCs w:val="22"/>
        </w:rPr>
      </w:pPr>
      <w:r w:rsidRPr="004F24A5">
        <w:rPr>
          <w:rFonts w:ascii="Calibri" w:hAnsi="Calibri" w:cs="Calibri"/>
          <w:sz w:val="22"/>
          <w:szCs w:val="22"/>
        </w:rPr>
        <w:t xml:space="preserve">Teamwork is not without its challenges. The work itself may prove to be difficult as members juggle competing assignments and personal commitments. </w:t>
      </w:r>
      <w:r w:rsidR="00C82B44">
        <w:rPr>
          <w:rFonts w:ascii="Calibri" w:hAnsi="Calibri" w:cs="Calibri"/>
          <w:sz w:val="22"/>
          <w:szCs w:val="22"/>
        </w:rPr>
        <w:t>Quality</w:t>
      </w:r>
      <w:r w:rsidRPr="004F24A5">
        <w:rPr>
          <w:rFonts w:ascii="Calibri" w:hAnsi="Calibri" w:cs="Calibri"/>
          <w:sz w:val="22"/>
          <w:szCs w:val="22"/>
        </w:rPr>
        <w:t xml:space="preserve"> may also be compromised if team members </w:t>
      </w:r>
      <w:r w:rsidRPr="004F24A5">
        <w:rPr>
          <w:rFonts w:ascii="Calibri" w:hAnsi="Calibri" w:cs="Calibri"/>
          <w:sz w:val="22"/>
          <w:szCs w:val="22"/>
        </w:rPr>
        <w:lastRenderedPageBreak/>
        <w:t xml:space="preserve">are expected to conform and pressured to follow a plan, perform a procedure, or use a product that they themselves have not developed or don’t support. </w:t>
      </w:r>
      <w:r w:rsidR="00C82B44">
        <w:rPr>
          <w:rFonts w:ascii="Calibri" w:hAnsi="Calibri" w:cs="Calibri"/>
          <w:sz w:val="22"/>
          <w:szCs w:val="22"/>
        </w:rPr>
        <w:t>Teams sometimes perform</w:t>
      </w:r>
      <w:r w:rsidR="00310A43" w:rsidRPr="00515782">
        <w:rPr>
          <w:rFonts w:ascii="Calibri" w:hAnsi="Calibri" w:cs="Calibri"/>
          <w:sz w:val="22"/>
          <w:szCs w:val="22"/>
        </w:rPr>
        <w:t xml:space="preserve"> what Hargreaves and Dawe (1990) identify as “</w:t>
      </w:r>
      <w:r w:rsidR="00310A43" w:rsidRPr="00CB4291">
        <w:rPr>
          <w:rFonts w:ascii="Calibri" w:hAnsi="Calibri" w:cs="Calibri"/>
          <w:b/>
          <w:bCs/>
          <w:sz w:val="22"/>
          <w:szCs w:val="22"/>
        </w:rPr>
        <w:t>contrived collegiality</w:t>
      </w:r>
      <w:r w:rsidR="00310A43" w:rsidRPr="00515782">
        <w:rPr>
          <w:rFonts w:ascii="Calibri" w:hAnsi="Calibri" w:cs="Calibri"/>
          <w:sz w:val="22"/>
          <w:szCs w:val="22"/>
        </w:rPr>
        <w:t>”, in which everyone works on similar jobs as quickly as possible, don’t discuss anything, make poor judgment decisions, and are more concern</w:t>
      </w:r>
      <w:r w:rsidR="00560F19">
        <w:rPr>
          <w:rFonts w:ascii="Calibri" w:hAnsi="Calibri" w:cs="Calibri"/>
          <w:sz w:val="22"/>
          <w:szCs w:val="22"/>
        </w:rPr>
        <w:t>ed</w:t>
      </w:r>
      <w:r w:rsidR="00310A43" w:rsidRPr="00515782">
        <w:rPr>
          <w:rFonts w:ascii="Calibri" w:hAnsi="Calibri" w:cs="Calibri"/>
          <w:sz w:val="22"/>
          <w:szCs w:val="22"/>
        </w:rPr>
        <w:t xml:space="preserve"> with completion than quality. </w:t>
      </w:r>
      <w:r w:rsidRPr="004F24A5">
        <w:rPr>
          <w:rFonts w:ascii="Calibri" w:hAnsi="Calibri" w:cs="Calibri"/>
          <w:sz w:val="22"/>
          <w:szCs w:val="22"/>
        </w:rPr>
        <w:t xml:space="preserve">Personalities, competition, and internal conflict can </w:t>
      </w:r>
      <w:r w:rsidR="00450252">
        <w:rPr>
          <w:rFonts w:ascii="Calibri" w:hAnsi="Calibri" w:cs="Calibri"/>
          <w:sz w:val="22"/>
          <w:szCs w:val="22"/>
        </w:rPr>
        <w:t xml:space="preserve">also </w:t>
      </w:r>
      <w:r w:rsidRPr="004F24A5">
        <w:rPr>
          <w:rFonts w:ascii="Calibri" w:hAnsi="Calibri" w:cs="Calibri"/>
          <w:sz w:val="22"/>
          <w:szCs w:val="22"/>
        </w:rPr>
        <w:t>factor into a team’s failure to produce, which is why care must be taken in how teams are assembled and managed.</w:t>
      </w:r>
      <w:r w:rsidR="008E4381">
        <w:rPr>
          <w:rFonts w:ascii="Calibri" w:hAnsi="Calibri" w:cs="Calibri"/>
          <w:sz w:val="22"/>
          <w:szCs w:val="22"/>
        </w:rPr>
        <w:t xml:space="preserve"> </w:t>
      </w:r>
    </w:p>
    <w:p w14:paraId="7B03CEE6" w14:textId="77777777" w:rsidR="006535BD" w:rsidRDefault="006535BD" w:rsidP="00766894">
      <w:pPr>
        <w:spacing w:line="276" w:lineRule="auto"/>
        <w:rPr>
          <w:rFonts w:ascii="Baskerville" w:hAnsi="Baskerville"/>
          <w:color w:val="000000"/>
          <w:sz w:val="27"/>
          <w:szCs w:val="27"/>
          <w:shd w:val="clear" w:color="auto" w:fill="F7F7F9"/>
        </w:rPr>
      </w:pPr>
    </w:p>
    <w:p w14:paraId="18F604CC" w14:textId="0869DC2A" w:rsidR="0057078F" w:rsidRDefault="006535BD" w:rsidP="00766894">
      <w:pPr>
        <w:spacing w:line="276" w:lineRule="auto"/>
        <w:rPr>
          <w:rFonts w:ascii="Calibri" w:hAnsi="Calibri" w:cs="Calibri"/>
          <w:sz w:val="22"/>
          <w:szCs w:val="22"/>
        </w:rPr>
      </w:pPr>
      <w:r w:rsidRPr="0033127A">
        <w:rPr>
          <w:rFonts w:ascii="Calibri" w:hAnsi="Calibri" w:cs="Calibri"/>
          <w:sz w:val="22"/>
          <w:szCs w:val="22"/>
        </w:rPr>
        <w:t>If you experience feelings of fear and dread when you find out you will need to work in a group, you may experience what is called</w:t>
      </w:r>
      <w:r w:rsidR="0033127A">
        <w:rPr>
          <w:rFonts w:ascii="Calibri" w:hAnsi="Calibri" w:cs="Calibri"/>
          <w:sz w:val="22"/>
          <w:szCs w:val="22"/>
        </w:rPr>
        <w:t xml:space="preserve"> </w:t>
      </w:r>
      <w:proofErr w:type="spellStart"/>
      <w:r w:rsidR="0033127A" w:rsidRPr="006C5CBC">
        <w:rPr>
          <w:rFonts w:ascii="Calibri" w:hAnsi="Calibri" w:cs="Calibri"/>
          <w:b/>
          <w:bCs/>
          <w:sz w:val="22"/>
          <w:szCs w:val="22"/>
        </w:rPr>
        <w:t>grouphate</w:t>
      </w:r>
      <w:proofErr w:type="spellEnd"/>
      <w:r w:rsidRPr="0033127A">
        <w:rPr>
          <w:rFonts w:ascii="Calibri" w:hAnsi="Calibri" w:cs="Calibri"/>
          <w:sz w:val="22"/>
          <w:szCs w:val="22"/>
        </w:rPr>
        <w:t> (Meyers &amp; Goodboy, 2005). This feeling is common in school settings</w:t>
      </w:r>
      <w:r w:rsidR="006472B4" w:rsidRPr="0033127A">
        <w:rPr>
          <w:rFonts w:ascii="Calibri" w:hAnsi="Calibri" w:cs="Calibri"/>
          <w:sz w:val="22"/>
          <w:szCs w:val="22"/>
        </w:rPr>
        <w:t>. As one student posted on a teaching blog, “Group work is code for ‘work as a group for a grade less than what you can get if you work alone’” (Weimer, 2008).</w:t>
      </w:r>
      <w:r w:rsidR="004418B4" w:rsidRPr="0033127A">
        <w:rPr>
          <w:rFonts w:ascii="Calibri" w:hAnsi="Calibri" w:cs="Calibri"/>
          <w:sz w:val="22"/>
          <w:szCs w:val="22"/>
        </w:rPr>
        <w:t xml:space="preserve"> </w:t>
      </w:r>
      <w:r w:rsidR="0057078F" w:rsidRPr="008E4381">
        <w:rPr>
          <w:rFonts w:ascii="Calibri" w:hAnsi="Calibri" w:cs="Calibri"/>
          <w:sz w:val="22"/>
          <w:szCs w:val="22"/>
        </w:rPr>
        <w:t xml:space="preserve">In your college experience, one of your professors </w:t>
      </w:r>
      <w:r w:rsidR="003A7695" w:rsidRPr="008E4381">
        <w:rPr>
          <w:rFonts w:ascii="Calibri" w:hAnsi="Calibri" w:cs="Calibri"/>
          <w:sz w:val="22"/>
          <w:szCs w:val="22"/>
        </w:rPr>
        <w:t>has</w:t>
      </w:r>
      <w:r w:rsidR="0057078F" w:rsidRPr="008E4381">
        <w:rPr>
          <w:rFonts w:ascii="Calibri" w:hAnsi="Calibri" w:cs="Calibri"/>
          <w:sz w:val="22"/>
          <w:szCs w:val="22"/>
        </w:rPr>
        <w:t xml:space="preserve"> most likely assign</w:t>
      </w:r>
      <w:r w:rsidR="003A7695" w:rsidRPr="008E4381">
        <w:rPr>
          <w:rFonts w:ascii="Calibri" w:hAnsi="Calibri" w:cs="Calibri"/>
          <w:sz w:val="22"/>
          <w:szCs w:val="22"/>
        </w:rPr>
        <w:t>ed</w:t>
      </w:r>
      <w:r w:rsidR="0057078F" w:rsidRPr="008E4381">
        <w:rPr>
          <w:rFonts w:ascii="Calibri" w:hAnsi="Calibri" w:cs="Calibri"/>
          <w:sz w:val="22"/>
          <w:szCs w:val="22"/>
        </w:rPr>
        <w:t xml:space="preserve"> you to work on a group project</w:t>
      </w:r>
      <w:r w:rsidR="003A7695" w:rsidRPr="008E4381">
        <w:rPr>
          <w:rFonts w:ascii="Calibri" w:hAnsi="Calibri" w:cs="Calibri"/>
          <w:sz w:val="22"/>
          <w:szCs w:val="22"/>
        </w:rPr>
        <w:t>. Was it a pleasant experience?</w:t>
      </w:r>
      <w:r w:rsidR="004418B4">
        <w:rPr>
          <w:rFonts w:ascii="Calibri" w:hAnsi="Calibri" w:cs="Calibri"/>
          <w:sz w:val="22"/>
          <w:szCs w:val="22"/>
        </w:rPr>
        <w:t xml:space="preserve"> Did your grade reflect your effort? Was your project better than something you could have done individually?</w:t>
      </w:r>
      <w:r w:rsidR="00125262" w:rsidRPr="008E4381">
        <w:rPr>
          <w:rFonts w:ascii="Calibri" w:hAnsi="Calibri" w:cs="Calibri"/>
          <w:sz w:val="22"/>
          <w:szCs w:val="22"/>
        </w:rPr>
        <w:t xml:space="preserve"> </w:t>
      </w:r>
      <w:r w:rsidR="008D75D2" w:rsidRPr="008E4381">
        <w:rPr>
          <w:rFonts w:ascii="Calibri" w:hAnsi="Calibri" w:cs="Calibri"/>
          <w:sz w:val="22"/>
          <w:szCs w:val="22"/>
        </w:rPr>
        <w:t xml:space="preserve">If not, it may be that your team simply needed more guidance on effective </w:t>
      </w:r>
      <w:r w:rsidR="00560F19" w:rsidRPr="008E4381">
        <w:rPr>
          <w:rFonts w:ascii="Calibri" w:hAnsi="Calibri" w:cs="Calibri"/>
          <w:sz w:val="22"/>
          <w:szCs w:val="22"/>
        </w:rPr>
        <w:t>teamwork</w:t>
      </w:r>
      <w:r w:rsidR="008D75D2" w:rsidRPr="008E4381">
        <w:rPr>
          <w:rFonts w:ascii="Calibri" w:hAnsi="Calibri" w:cs="Calibri"/>
          <w:sz w:val="22"/>
          <w:szCs w:val="22"/>
        </w:rPr>
        <w:t>.</w:t>
      </w:r>
      <w:r w:rsidR="0057078F" w:rsidRPr="008E4381">
        <w:rPr>
          <w:rFonts w:ascii="Calibri" w:hAnsi="Calibri" w:cs="Calibri"/>
          <w:sz w:val="22"/>
          <w:szCs w:val="22"/>
        </w:rPr>
        <w:t xml:space="preserve"> </w:t>
      </w:r>
    </w:p>
    <w:p w14:paraId="55646343" w14:textId="77777777" w:rsidR="00560F19" w:rsidRDefault="00560F19" w:rsidP="00766894">
      <w:pPr>
        <w:spacing w:line="276" w:lineRule="auto"/>
        <w:rPr>
          <w:rFonts w:ascii="Calibri" w:hAnsi="Calibri" w:cs="Calibri"/>
          <w:sz w:val="22"/>
          <w:szCs w:val="22"/>
        </w:rPr>
      </w:pPr>
    </w:p>
    <w:p w14:paraId="4CCD7091" w14:textId="1B991E8A" w:rsidR="00560F19" w:rsidRPr="007232BD" w:rsidRDefault="00560F19" w:rsidP="007232BD">
      <w:pPr>
        <w:pStyle w:val="Heading3"/>
      </w:pPr>
      <w:r w:rsidRPr="007232BD">
        <w:t>Team Psychology</w:t>
      </w:r>
      <w:r w:rsidR="001562EA" w:rsidRPr="007232BD">
        <w:t xml:space="preserve"> &amp; Social Rewards</w:t>
      </w:r>
    </w:p>
    <w:p w14:paraId="277E5DA6" w14:textId="66B5001A" w:rsidR="005875C7" w:rsidRDefault="005875C7" w:rsidP="00766894">
      <w:pPr>
        <w:spacing w:line="276" w:lineRule="auto"/>
        <w:rPr>
          <w:rFonts w:ascii="Calibri" w:hAnsi="Calibri" w:cs="Calibri"/>
          <w:sz w:val="22"/>
          <w:szCs w:val="22"/>
        </w:rPr>
      </w:pPr>
      <w:r w:rsidRPr="001562EA">
        <w:rPr>
          <w:rFonts w:ascii="Calibri" w:hAnsi="Calibri" w:cs="Calibri"/>
          <w:sz w:val="22"/>
          <w:szCs w:val="22"/>
        </w:rPr>
        <w:t xml:space="preserve">One of the first steps in building a successful team is understanding the </w:t>
      </w:r>
      <w:r w:rsidR="003A5AA5" w:rsidRPr="001562EA">
        <w:rPr>
          <w:rFonts w:ascii="Calibri" w:hAnsi="Calibri" w:cs="Calibri"/>
          <w:sz w:val="22"/>
          <w:szCs w:val="22"/>
        </w:rPr>
        <w:t>psychology behind group behavior.</w:t>
      </w:r>
    </w:p>
    <w:p w14:paraId="68A8AB2E" w14:textId="77777777" w:rsidR="00243F71" w:rsidRPr="001562EA" w:rsidRDefault="00243F71" w:rsidP="00766894">
      <w:pPr>
        <w:spacing w:line="276" w:lineRule="auto"/>
        <w:rPr>
          <w:rFonts w:ascii="Calibri" w:hAnsi="Calibri" w:cs="Calibri"/>
          <w:sz w:val="22"/>
          <w:szCs w:val="22"/>
        </w:rPr>
      </w:pPr>
    </w:p>
    <w:p w14:paraId="69A17764" w14:textId="5E0DD616" w:rsidR="00C82690" w:rsidRPr="007232BD" w:rsidRDefault="00087110" w:rsidP="007232BD">
      <w:pPr>
        <w:pStyle w:val="Heading4"/>
        <w:rPr>
          <w:rStyle w:val="normaltextrun"/>
        </w:rPr>
      </w:pPr>
      <w:r w:rsidRPr="007232BD">
        <w:rPr>
          <w:rStyle w:val="normaltextrun"/>
        </w:rPr>
        <w:t>Belonging</w:t>
      </w:r>
    </w:p>
    <w:p w14:paraId="3230FEDB" w14:textId="749A6EEC" w:rsidR="003A5AA5" w:rsidRDefault="007232BD" w:rsidP="00766894">
      <w:pPr>
        <w:spacing w:line="276" w:lineRule="auto"/>
        <w:rPr>
          <w:rFonts w:ascii="Calibri" w:hAnsi="Calibri" w:cs="Calibri"/>
          <w:sz w:val="22"/>
          <w:szCs w:val="22"/>
        </w:rPr>
      </w:pPr>
      <w:r w:rsidRPr="007232BD">
        <w:rPr>
          <w:rStyle w:val="Heading4Char"/>
          <w:noProof/>
        </w:rPr>
        <w:drawing>
          <wp:anchor distT="0" distB="0" distL="114300" distR="114300" simplePos="0" relativeHeight="251664384" behindDoc="0" locked="0" layoutInCell="1" allowOverlap="1" wp14:anchorId="2F0E7B36" wp14:editId="1EE6AA63">
            <wp:simplePos x="0" y="0"/>
            <wp:positionH relativeFrom="column">
              <wp:posOffset>-54321</wp:posOffset>
            </wp:positionH>
            <wp:positionV relativeFrom="paragraph">
              <wp:posOffset>490031</wp:posOffset>
            </wp:positionV>
            <wp:extent cx="2090420" cy="1781810"/>
            <wp:effectExtent l="0" t="0" r="5080" b="0"/>
            <wp:wrapSquare wrapText="bothSides"/>
            <wp:docPr id="1043227865" name="Picture 6" descr="A group of young men sit together laughing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group of young men sit together laughing and smili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90420" cy="1781810"/>
                    </a:xfrm>
                    <a:prstGeom prst="rect">
                      <a:avLst/>
                    </a:prstGeom>
                    <a:noFill/>
                    <a:ln>
                      <a:noFill/>
                    </a:ln>
                  </pic:spPr>
                </pic:pic>
              </a:graphicData>
            </a:graphic>
            <wp14:sizeRelH relativeFrom="page">
              <wp14:pctWidth>0</wp14:pctWidth>
            </wp14:sizeRelH>
            <wp14:sizeRelV relativeFrom="page">
              <wp14:pctHeight>0</wp14:pctHeight>
            </wp14:sizeRelV>
          </wp:anchor>
        </w:drawing>
      </w:r>
      <w:r w:rsidR="00243F71" w:rsidRPr="00AA4FF6">
        <w:rPr>
          <w:rFonts w:ascii="Calibri" w:hAnsi="Calibri" w:cs="Calibri"/>
          <w:sz w:val="22"/>
          <w:szCs w:val="22"/>
        </w:rPr>
        <w:t>H</w:t>
      </w:r>
      <w:r w:rsidR="004927AA" w:rsidRPr="00AA4FF6">
        <w:rPr>
          <w:rFonts w:ascii="Calibri" w:hAnsi="Calibri" w:cs="Calibri"/>
          <w:sz w:val="22"/>
          <w:szCs w:val="22"/>
        </w:rPr>
        <w:t>umans consistently seek inclusion over exclusion, membership over isolation, and acceptance over rejection. </w:t>
      </w:r>
      <w:r w:rsidR="00243F71" w:rsidRPr="00AA4FF6">
        <w:rPr>
          <w:rFonts w:ascii="Calibri" w:hAnsi="Calibri" w:cs="Calibri"/>
          <w:sz w:val="22"/>
          <w:szCs w:val="22"/>
        </w:rPr>
        <w:t xml:space="preserve">We have a physical need to belong. </w:t>
      </w:r>
      <w:r w:rsidR="004C7665">
        <w:rPr>
          <w:rFonts w:ascii="Calibri" w:hAnsi="Calibri" w:cs="Calibri"/>
          <w:sz w:val="22"/>
          <w:szCs w:val="22"/>
        </w:rPr>
        <w:t xml:space="preserve">Studies show people who are accepted members of a group tend to feel happier and more </w:t>
      </w:r>
      <w:r w:rsidR="00502AA0">
        <w:rPr>
          <w:rFonts w:ascii="Calibri" w:hAnsi="Calibri" w:cs="Calibri"/>
          <w:sz w:val="22"/>
          <w:szCs w:val="22"/>
        </w:rPr>
        <w:t>satisfied</w:t>
      </w:r>
      <w:r w:rsidR="004C7665">
        <w:rPr>
          <w:rFonts w:ascii="Calibri" w:hAnsi="Calibri" w:cs="Calibri"/>
          <w:sz w:val="22"/>
          <w:szCs w:val="22"/>
        </w:rPr>
        <w:t xml:space="preserve"> while those facing group rejection</w:t>
      </w:r>
      <w:r w:rsidR="00502AA0">
        <w:rPr>
          <w:rFonts w:ascii="Calibri" w:hAnsi="Calibri" w:cs="Calibri"/>
          <w:sz w:val="22"/>
          <w:szCs w:val="22"/>
        </w:rPr>
        <w:t xml:space="preserve"> feel unhappy, helpless and depressed (Williams, 2007). </w:t>
      </w:r>
      <w:r w:rsidR="00243F71" w:rsidRPr="00AA4FF6">
        <w:rPr>
          <w:rFonts w:ascii="Calibri" w:hAnsi="Calibri" w:cs="Calibri"/>
          <w:sz w:val="22"/>
          <w:szCs w:val="22"/>
        </w:rPr>
        <w:t>Researchers</w:t>
      </w:r>
      <w:r w:rsidR="00AB523D">
        <w:rPr>
          <w:rFonts w:ascii="Calibri" w:hAnsi="Calibri" w:cs="Calibri"/>
          <w:sz w:val="22"/>
          <w:szCs w:val="22"/>
        </w:rPr>
        <w:t xml:space="preserve"> also</w:t>
      </w:r>
      <w:r w:rsidR="00243F71" w:rsidRPr="00AA4FF6">
        <w:rPr>
          <w:rFonts w:ascii="Calibri" w:hAnsi="Calibri" w:cs="Calibri"/>
          <w:sz w:val="22"/>
          <w:szCs w:val="22"/>
        </w:rPr>
        <w:t xml:space="preserve"> </w:t>
      </w:r>
      <w:r w:rsidR="000C6D76" w:rsidRPr="00AA4FF6">
        <w:rPr>
          <w:rFonts w:ascii="Calibri" w:hAnsi="Calibri" w:cs="Calibri"/>
          <w:sz w:val="22"/>
          <w:szCs w:val="22"/>
        </w:rPr>
        <w:t>studied the</w:t>
      </w:r>
      <w:r w:rsidR="00BA5483" w:rsidRPr="00AA4FF6">
        <w:rPr>
          <w:rFonts w:ascii="Calibri" w:hAnsi="Calibri" w:cs="Calibri"/>
          <w:sz w:val="22"/>
          <w:szCs w:val="22"/>
        </w:rPr>
        <w:t xml:space="preserve"> neural responses</w:t>
      </w:r>
      <w:r w:rsidR="000C6D76" w:rsidRPr="00AA4FF6">
        <w:rPr>
          <w:rFonts w:ascii="Calibri" w:hAnsi="Calibri" w:cs="Calibri"/>
          <w:sz w:val="22"/>
          <w:szCs w:val="22"/>
        </w:rPr>
        <w:t xml:space="preserve"> of exclusion</w:t>
      </w:r>
      <w:r w:rsidR="00BA5483" w:rsidRPr="00AA4FF6">
        <w:rPr>
          <w:rFonts w:ascii="Calibri" w:hAnsi="Calibri" w:cs="Calibri"/>
          <w:sz w:val="22"/>
          <w:szCs w:val="22"/>
        </w:rPr>
        <w:t xml:space="preserve"> and found that those</w:t>
      </w:r>
      <w:r w:rsidR="004B6E59" w:rsidRPr="00AA4FF6">
        <w:rPr>
          <w:rFonts w:ascii="Calibri" w:hAnsi="Calibri" w:cs="Calibri"/>
          <w:sz w:val="22"/>
          <w:szCs w:val="22"/>
        </w:rPr>
        <w:t xml:space="preserve"> left out of group activities </w:t>
      </w:r>
      <w:r w:rsidR="00950C5C" w:rsidRPr="00AA4FF6">
        <w:rPr>
          <w:rFonts w:ascii="Calibri" w:hAnsi="Calibri" w:cs="Calibri"/>
          <w:sz w:val="22"/>
          <w:szCs w:val="22"/>
        </w:rPr>
        <w:t xml:space="preserve">displayed </w:t>
      </w:r>
      <w:r w:rsidR="005A128F">
        <w:rPr>
          <w:rFonts w:ascii="Calibri" w:hAnsi="Calibri" w:cs="Calibri"/>
          <w:sz w:val="22"/>
          <w:szCs w:val="22"/>
        </w:rPr>
        <w:t>increased</w:t>
      </w:r>
      <w:r w:rsidR="00950C5C" w:rsidRPr="00AA4FF6">
        <w:rPr>
          <w:rFonts w:ascii="Calibri" w:hAnsi="Calibri" w:cs="Calibri"/>
          <w:sz w:val="22"/>
          <w:szCs w:val="22"/>
        </w:rPr>
        <w:t xml:space="preserve"> cortical activity in two specific areas of the brain—the dorsal anterior cingulate cortex and the anterior insula. These areas of the brain are associated with the experience of physical pain sensations (Eisenberger et al., 2003). It hurts, quite literally, to be left out of a group.</w:t>
      </w:r>
    </w:p>
    <w:p w14:paraId="4C55A9B9" w14:textId="7E02561A" w:rsidR="007232BD" w:rsidRPr="00AA4FF6" w:rsidRDefault="007232BD" w:rsidP="00766894">
      <w:pPr>
        <w:spacing w:line="276" w:lineRule="auto"/>
        <w:rPr>
          <w:rFonts w:ascii="Calibri" w:hAnsi="Calibri" w:cs="Calibri"/>
          <w:sz w:val="22"/>
          <w:szCs w:val="22"/>
        </w:rPr>
      </w:pPr>
      <w:r w:rsidRPr="007232BD">
        <w:rPr>
          <w:rStyle w:val="Heading4Char"/>
          <w:noProof/>
        </w:rPr>
        <mc:AlternateContent>
          <mc:Choice Requires="wps">
            <w:drawing>
              <wp:anchor distT="0" distB="0" distL="114300" distR="114300" simplePos="0" relativeHeight="251663360" behindDoc="0" locked="0" layoutInCell="1" allowOverlap="1" wp14:anchorId="441D802D" wp14:editId="21FCC237">
                <wp:simplePos x="0" y="0"/>
                <wp:positionH relativeFrom="column">
                  <wp:posOffset>-54321</wp:posOffset>
                </wp:positionH>
                <wp:positionV relativeFrom="paragraph">
                  <wp:posOffset>113194</wp:posOffset>
                </wp:positionV>
                <wp:extent cx="2090420" cy="280657"/>
                <wp:effectExtent l="0" t="0" r="5080" b="0"/>
                <wp:wrapNone/>
                <wp:docPr id="1139527522" name="Text Box 4"/>
                <wp:cNvGraphicFramePr/>
                <a:graphic xmlns:a="http://schemas.openxmlformats.org/drawingml/2006/main">
                  <a:graphicData uri="http://schemas.microsoft.com/office/word/2010/wordprocessingShape">
                    <wps:wsp>
                      <wps:cNvSpPr txBox="1"/>
                      <wps:spPr>
                        <a:xfrm>
                          <a:off x="0" y="0"/>
                          <a:ext cx="2090420" cy="280657"/>
                        </a:xfrm>
                        <a:prstGeom prst="rect">
                          <a:avLst/>
                        </a:prstGeom>
                        <a:solidFill>
                          <a:schemeClr val="lt1"/>
                        </a:solidFill>
                        <a:ln w="6350">
                          <a:noFill/>
                        </a:ln>
                      </wps:spPr>
                      <wps:txbx>
                        <w:txbxContent>
                          <w:p w14:paraId="30D1781E" w14:textId="77777777" w:rsidR="007232BD" w:rsidRPr="007232BD" w:rsidRDefault="007232BD" w:rsidP="007232BD">
                            <w:pPr>
                              <w:pStyle w:val="lt-socialsci-14905"/>
                              <w:spacing w:before="0" w:beforeAutospacing="0" w:after="0" w:afterAutospacing="0" w:line="276" w:lineRule="auto"/>
                              <w:rPr>
                                <w:rFonts w:ascii="Calibri" w:hAnsi="Calibri" w:cs="Calibri"/>
                                <w:sz w:val="16"/>
                                <w:szCs w:val="16"/>
                              </w:rPr>
                            </w:pPr>
                            <w:r w:rsidRPr="007232BD">
                              <w:rPr>
                                <w:rStyle w:val="Emphasis"/>
                                <w:rFonts w:ascii="Calibri" w:hAnsi="Calibri" w:cs="Calibri"/>
                                <w:color w:val="000000"/>
                                <w:sz w:val="16"/>
                                <w:szCs w:val="16"/>
                                <w:shd w:val="clear" w:color="auto" w:fill="FFFFFF"/>
                              </w:rPr>
                              <w:t>Credit: </w:t>
                            </w:r>
                            <w:hyperlink r:id="rId59" w:history="1">
                              <w:r w:rsidRPr="007232BD">
                                <w:rPr>
                                  <w:rStyle w:val="Hyperlink"/>
                                  <w:rFonts w:ascii="Calibri" w:eastAsiaTheme="majorEastAsia" w:hAnsi="Calibri" w:cs="Calibri"/>
                                  <w:i/>
                                  <w:iCs/>
                                  <w:color w:val="00243A"/>
                                  <w:sz w:val="16"/>
                                  <w:szCs w:val="16"/>
                                </w:rPr>
                                <w:t>CC0 Public Domain</w:t>
                              </w:r>
                            </w:hyperlink>
                          </w:p>
                          <w:p w14:paraId="69D0DC48" w14:textId="77777777" w:rsidR="007232BD" w:rsidRPr="007232BD" w:rsidRDefault="007232BD">
                            <w:pPr>
                              <w:rPr>
                                <w:rFonts w:ascii="Calibri" w:hAnsi="Calibri" w:cs="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1D802D" id="Text Box 4" o:spid="_x0000_s1029" type="#_x0000_t202" style="position:absolute;margin-left:-4.3pt;margin-top:8.9pt;width:164.6pt;height:22.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" fillcolor="white [3201]" stroked="f" strokeweight=".5pt">
                <v:textbox>
                  <w:txbxContent>
                    <w:p w14:paraId="30D1781E" w14:textId="77777777" w:rsidR="007232BD" w:rsidRPr="007232BD" w:rsidRDefault="007232BD" w:rsidP="007232BD">
                      <w:pPr>
                        <w:pStyle w:val="lt-socialsci-14905"/>
                        <w:spacing w:before="0" w:beforeAutospacing="0" w:after="0" w:afterAutospacing="0" w:line="276" w:lineRule="auto"/>
                        <w:rPr>
                          <w:rFonts w:ascii="Calibri" w:hAnsi="Calibri" w:cs="Calibri"/>
                          <w:sz w:val="16"/>
                          <w:szCs w:val="16"/>
                        </w:rPr>
                      </w:pPr>
                      <w:r w:rsidRPr="007232BD">
                        <w:rPr>
                          <w:rStyle w:val="Emphasis"/>
                          <w:rFonts w:ascii="Calibri" w:hAnsi="Calibri" w:cs="Calibri"/>
                          <w:color w:val="000000"/>
                          <w:sz w:val="16"/>
                          <w:szCs w:val="16"/>
                          <w:shd w:val="clear" w:color="auto" w:fill="FFFFFF"/>
                        </w:rPr>
                        <w:t>Credit: </w:t>
                      </w:r>
                      <w:hyperlink r:id="rId60" w:history="1">
                        <w:r w:rsidRPr="007232BD">
                          <w:rPr>
                            <w:rStyle w:val="Hyperlink"/>
                            <w:rFonts w:ascii="Calibri" w:eastAsiaTheme="majorEastAsia" w:hAnsi="Calibri" w:cs="Calibri"/>
                            <w:i/>
                            <w:iCs/>
                            <w:color w:val="00243A"/>
                            <w:sz w:val="16"/>
                            <w:szCs w:val="16"/>
                          </w:rPr>
                          <w:t>CC0 Public Domain</w:t>
                        </w:r>
                      </w:hyperlink>
                    </w:p>
                    <w:p w14:paraId="69D0DC48" w14:textId="77777777" w:rsidR="007232BD" w:rsidRPr="007232BD" w:rsidRDefault="007232BD">
                      <w:pPr>
                        <w:rPr>
                          <w:rFonts w:ascii="Calibri" w:hAnsi="Calibri" w:cs="Calibri"/>
                          <w:sz w:val="16"/>
                          <w:szCs w:val="16"/>
                        </w:rPr>
                      </w:pPr>
                    </w:p>
                  </w:txbxContent>
                </v:textbox>
              </v:shape>
            </w:pict>
          </mc:Fallback>
        </mc:AlternateContent>
      </w:r>
    </w:p>
    <w:p w14:paraId="4607A423" w14:textId="77777777" w:rsidR="007232BD" w:rsidRDefault="007232BD" w:rsidP="007232BD">
      <w:pPr>
        <w:pStyle w:val="lt-socialsci-14905"/>
        <w:spacing w:before="0" w:beforeAutospacing="0" w:after="0" w:afterAutospacing="0" w:line="276" w:lineRule="auto"/>
        <w:ind w:left="360" w:hanging="360"/>
        <w:rPr>
          <w:rStyle w:val="Heading4Char"/>
        </w:rPr>
      </w:pPr>
    </w:p>
    <w:p w14:paraId="65BDFBA5" w14:textId="3AAE267F" w:rsidR="00087110" w:rsidRPr="007232BD" w:rsidRDefault="007232BD" w:rsidP="007232BD">
      <w:pPr>
        <w:pStyle w:val="Heading4"/>
        <w:rPr>
          <w:rStyle w:val="normaltextrun"/>
        </w:rPr>
      </w:pPr>
      <w:r w:rsidRPr="007232BD">
        <w:fldChar w:fldCharType="begin"/>
      </w:r>
      <w:r w:rsidRPr="007232BD">
        <w:instrText xml:space="preserve"> INCLUDEPICTURE "https://nobaproject.com/images/shared/images/000/002/486/original.jpg" \* MERGEFORMATINET </w:instrText>
      </w:r>
      <w:r w:rsidRPr="007232BD">
        <w:fldChar w:fldCharType="separate"/>
      </w:r>
      <w:r w:rsidRPr="007232BD">
        <w:fldChar w:fldCharType="end"/>
      </w:r>
      <w:r w:rsidR="00087110" w:rsidRPr="007232BD">
        <w:rPr>
          <w:rStyle w:val="normaltextrun"/>
        </w:rPr>
        <w:t>Affiliation</w:t>
      </w:r>
    </w:p>
    <w:p w14:paraId="74E00DE3" w14:textId="04D2FACF" w:rsidR="00B6579C" w:rsidRPr="00742D2F" w:rsidRDefault="00B6579C" w:rsidP="00766894">
      <w:pPr>
        <w:spacing w:line="276" w:lineRule="auto"/>
        <w:rPr>
          <w:rFonts w:ascii="Calibri" w:hAnsi="Calibri" w:cs="Calibri"/>
          <w:sz w:val="22"/>
          <w:szCs w:val="22"/>
        </w:rPr>
      </w:pPr>
      <w:r w:rsidRPr="00742D2F">
        <w:rPr>
          <w:rFonts w:ascii="Calibri" w:hAnsi="Calibri" w:cs="Calibri"/>
          <w:sz w:val="22"/>
          <w:szCs w:val="22"/>
        </w:rPr>
        <w:t>Groups not only satisfy the need to belong, but they also provide members with information, assistance, and social support. Leon Festinger’s theory of</w:t>
      </w:r>
      <w:r w:rsidR="009530AE" w:rsidRPr="00742D2F">
        <w:rPr>
          <w:rFonts w:ascii="Calibri" w:hAnsi="Calibri" w:cs="Calibri"/>
          <w:sz w:val="22"/>
          <w:szCs w:val="22"/>
        </w:rPr>
        <w:t xml:space="preserve"> </w:t>
      </w:r>
      <w:r w:rsidR="009530AE" w:rsidRPr="007B2864">
        <w:rPr>
          <w:rFonts w:ascii="Calibri" w:hAnsi="Calibri" w:cs="Calibri"/>
          <w:b/>
          <w:bCs/>
          <w:sz w:val="22"/>
          <w:szCs w:val="22"/>
        </w:rPr>
        <w:t>social comparison</w:t>
      </w:r>
      <w:r w:rsidRPr="00742D2F">
        <w:rPr>
          <w:b/>
          <w:bCs/>
          <w:sz w:val="22"/>
          <w:szCs w:val="22"/>
        </w:rPr>
        <w:t> </w:t>
      </w:r>
      <w:r w:rsidRPr="00742D2F">
        <w:rPr>
          <w:rFonts w:ascii="Calibri" w:hAnsi="Calibri" w:cs="Calibri"/>
          <w:sz w:val="22"/>
          <w:szCs w:val="22"/>
        </w:rPr>
        <w:t>(1950, 1954) suggested that people join with others to evaluate the accuracy of their personal beliefs and attitudes. </w:t>
      </w:r>
      <w:r w:rsidR="00C82690" w:rsidRPr="00742D2F">
        <w:rPr>
          <w:rFonts w:ascii="Calibri" w:hAnsi="Calibri" w:cs="Calibri"/>
          <w:sz w:val="22"/>
          <w:szCs w:val="22"/>
        </w:rPr>
        <w:t xml:space="preserve">Although any kind of companionship is appreciated, we prefer those who provide us with reassurance and support as well as accurate information. In some cases, we also prefer to join with others who are even worse off than we are. Imagine, for example, how you would respond when the teacher hands back the test and yours is marked 85%. Do you want to affiliate with a friend who got a 95% or a friend who got a 78%? To </w:t>
      </w:r>
      <w:r w:rsidR="00C82690" w:rsidRPr="00742D2F">
        <w:rPr>
          <w:rFonts w:ascii="Calibri" w:hAnsi="Calibri" w:cs="Calibri"/>
          <w:sz w:val="22"/>
          <w:szCs w:val="22"/>
        </w:rPr>
        <w:lastRenderedPageBreak/>
        <w:t>maintain a sense of self-worth, people seek out and compare themselves to the less fortunate. This process is known as </w:t>
      </w:r>
      <w:r w:rsidR="00C82690" w:rsidRPr="00387951">
        <w:rPr>
          <w:b/>
          <w:bCs/>
          <w:sz w:val="22"/>
          <w:szCs w:val="22"/>
        </w:rPr>
        <w:t>downward social comparison</w:t>
      </w:r>
      <w:r w:rsidR="00C82690" w:rsidRPr="00387951">
        <w:rPr>
          <w:rFonts w:ascii="Calibri" w:hAnsi="Calibri" w:cs="Calibri"/>
          <w:b/>
          <w:bCs/>
          <w:sz w:val="22"/>
          <w:szCs w:val="22"/>
        </w:rPr>
        <w:t>.</w:t>
      </w:r>
    </w:p>
    <w:p w14:paraId="672D4433" w14:textId="77777777" w:rsidR="004927AA" w:rsidRPr="00A331CB" w:rsidRDefault="004927AA" w:rsidP="00766894">
      <w:pPr>
        <w:spacing w:line="276" w:lineRule="auto"/>
        <w:ind w:left="360"/>
        <w:rPr>
          <w:rFonts w:ascii="Calibri" w:hAnsi="Calibri" w:cs="Calibri"/>
          <w:color w:val="373D3F"/>
          <w:sz w:val="27"/>
          <w:szCs w:val="27"/>
          <w:shd w:val="clear" w:color="auto" w:fill="FFFFFF"/>
        </w:rPr>
      </w:pPr>
    </w:p>
    <w:p w14:paraId="2B0C97A0" w14:textId="314E6DE4" w:rsidR="004927AA" w:rsidRPr="007232BD" w:rsidRDefault="00087110" w:rsidP="007232BD">
      <w:pPr>
        <w:pStyle w:val="Heading4"/>
        <w:rPr>
          <w:rStyle w:val="normaltextrun"/>
        </w:rPr>
      </w:pPr>
      <w:r w:rsidRPr="007232BD">
        <w:rPr>
          <w:rStyle w:val="normaltextrun"/>
        </w:rPr>
        <w:t>Identity &amp; Membership</w:t>
      </w:r>
    </w:p>
    <w:p w14:paraId="41121981" w14:textId="2AA5B2E3" w:rsidR="00A71395" w:rsidRPr="00096D1A" w:rsidRDefault="00023701" w:rsidP="00766894">
      <w:pPr>
        <w:spacing w:line="276" w:lineRule="auto"/>
        <w:rPr>
          <w:rFonts w:ascii="Calibri" w:hAnsi="Calibri" w:cs="Calibri"/>
          <w:sz w:val="22"/>
          <w:szCs w:val="22"/>
        </w:rPr>
      </w:pPr>
      <w:r w:rsidRPr="00096D1A">
        <w:rPr>
          <w:rFonts w:ascii="Calibri" w:hAnsi="Calibri" w:cs="Calibri"/>
          <w:sz w:val="22"/>
          <w:szCs w:val="22"/>
        </w:rPr>
        <w:t xml:space="preserve">Along </w:t>
      </w:r>
      <w:r w:rsidR="007B2864" w:rsidRPr="00096D1A">
        <w:rPr>
          <w:rFonts w:ascii="Calibri" w:hAnsi="Calibri" w:cs="Calibri"/>
          <w:sz w:val="22"/>
          <w:szCs w:val="22"/>
        </w:rPr>
        <w:t>the lines of</w:t>
      </w:r>
      <w:r w:rsidRPr="00096D1A">
        <w:rPr>
          <w:rFonts w:ascii="Calibri" w:hAnsi="Calibri" w:cs="Calibri"/>
          <w:sz w:val="22"/>
          <w:szCs w:val="22"/>
        </w:rPr>
        <w:t xml:space="preserve"> </w:t>
      </w:r>
      <w:r w:rsidR="00BD0AC5" w:rsidRPr="00096D1A">
        <w:rPr>
          <w:rFonts w:ascii="Calibri" w:hAnsi="Calibri" w:cs="Calibri"/>
          <w:sz w:val="22"/>
          <w:szCs w:val="22"/>
        </w:rPr>
        <w:t>affiliation</w:t>
      </w:r>
      <w:r w:rsidRPr="00096D1A">
        <w:rPr>
          <w:rFonts w:ascii="Calibri" w:hAnsi="Calibri" w:cs="Calibri"/>
          <w:sz w:val="22"/>
          <w:szCs w:val="22"/>
        </w:rPr>
        <w:t xml:space="preserve">, groups also help us </w:t>
      </w:r>
      <w:r w:rsidR="00BD0AC5" w:rsidRPr="00096D1A">
        <w:rPr>
          <w:rFonts w:ascii="Calibri" w:hAnsi="Calibri" w:cs="Calibri"/>
          <w:sz w:val="22"/>
          <w:szCs w:val="22"/>
        </w:rPr>
        <w:t>understand</w:t>
      </w:r>
      <w:r w:rsidR="000D2488" w:rsidRPr="00096D1A">
        <w:rPr>
          <w:rFonts w:ascii="Calibri" w:hAnsi="Calibri" w:cs="Calibri"/>
          <w:sz w:val="22"/>
          <w:szCs w:val="22"/>
        </w:rPr>
        <w:t xml:space="preserve"> the existentially significant question, “Who am I?” People are defined not only by their traits, interests, </w:t>
      </w:r>
      <w:r w:rsidR="00BD0AC5" w:rsidRPr="00096D1A">
        <w:rPr>
          <w:rFonts w:ascii="Calibri" w:hAnsi="Calibri" w:cs="Calibri"/>
          <w:sz w:val="22"/>
          <w:szCs w:val="22"/>
        </w:rPr>
        <w:t>beliefs</w:t>
      </w:r>
      <w:r w:rsidR="000D2488" w:rsidRPr="00096D1A">
        <w:rPr>
          <w:rFonts w:ascii="Calibri" w:hAnsi="Calibri" w:cs="Calibri"/>
          <w:sz w:val="22"/>
          <w:szCs w:val="22"/>
        </w:rPr>
        <w:t>, and dislikes, but also by their friendships, social roles, family connections, and group memberships. The self is not just a “me,” but also a “we.”</w:t>
      </w:r>
      <w:r w:rsidR="001A02FE" w:rsidRPr="00096D1A">
        <w:rPr>
          <w:rFonts w:ascii="Calibri" w:hAnsi="Calibri" w:cs="Calibri"/>
          <w:sz w:val="22"/>
          <w:szCs w:val="22"/>
        </w:rPr>
        <w:t xml:space="preserve"> </w:t>
      </w:r>
      <w:r w:rsidR="00A71395" w:rsidRPr="00096D1A">
        <w:rPr>
          <w:rFonts w:ascii="Calibri" w:hAnsi="Calibri" w:cs="Calibri"/>
          <w:b/>
          <w:bCs/>
          <w:sz w:val="22"/>
          <w:szCs w:val="22"/>
        </w:rPr>
        <w:t>Social identity theory</w:t>
      </w:r>
      <w:r w:rsidR="00A71395" w:rsidRPr="00096D1A">
        <w:rPr>
          <w:rFonts w:ascii="Calibri" w:hAnsi="Calibri" w:cs="Calibri"/>
          <w:sz w:val="22"/>
          <w:szCs w:val="22"/>
        </w:rPr>
        <w:t>, for example, assumes that we don’t just classify </w:t>
      </w:r>
      <w:r w:rsidR="00A71395" w:rsidRPr="00096D1A">
        <w:rPr>
          <w:i/>
          <w:iCs/>
          <w:sz w:val="22"/>
          <w:szCs w:val="22"/>
        </w:rPr>
        <w:t>other</w:t>
      </w:r>
      <w:r w:rsidR="00A71395" w:rsidRPr="00096D1A">
        <w:rPr>
          <w:rFonts w:ascii="Calibri" w:hAnsi="Calibri" w:cs="Calibri"/>
          <w:sz w:val="22"/>
          <w:szCs w:val="22"/>
        </w:rPr>
        <w:t xml:space="preserve"> people into such social categories as White, Black, Latinx, elderly, or college student, but we also categorize ourselves. According to Tajfel and Turner (1986), </w:t>
      </w:r>
      <w:r w:rsidR="009234C3" w:rsidRPr="00096D1A">
        <w:rPr>
          <w:rFonts w:ascii="Calibri" w:hAnsi="Calibri" w:cs="Calibri"/>
          <w:sz w:val="22"/>
          <w:szCs w:val="22"/>
        </w:rPr>
        <w:t xml:space="preserve">our </w:t>
      </w:r>
      <w:r w:rsidR="00A71395" w:rsidRPr="00096D1A">
        <w:rPr>
          <w:rFonts w:ascii="Calibri" w:hAnsi="Calibri" w:cs="Calibri"/>
          <w:sz w:val="22"/>
          <w:szCs w:val="22"/>
        </w:rPr>
        <w:t xml:space="preserve">social identities are </w:t>
      </w:r>
      <w:r w:rsidR="00A519F0" w:rsidRPr="00096D1A">
        <w:rPr>
          <w:rFonts w:ascii="Calibri" w:hAnsi="Calibri" w:cs="Calibri"/>
          <w:sz w:val="22"/>
          <w:szCs w:val="22"/>
        </w:rPr>
        <w:t>influenced</w:t>
      </w:r>
      <w:r w:rsidR="00A71395" w:rsidRPr="00096D1A">
        <w:rPr>
          <w:rFonts w:ascii="Calibri" w:hAnsi="Calibri" w:cs="Calibri"/>
          <w:sz w:val="22"/>
          <w:szCs w:val="22"/>
        </w:rPr>
        <w:t xml:space="preserve"> by our memberships in particular groups or social categories. If we strongly identify with these categories, then we will ascribe the characteristics of the typical member of these groups to ourselves, </w:t>
      </w:r>
      <w:r w:rsidR="000A2F96" w:rsidRPr="00096D1A">
        <w:rPr>
          <w:rFonts w:ascii="Calibri" w:hAnsi="Calibri" w:cs="Calibri"/>
          <w:sz w:val="22"/>
          <w:szCs w:val="22"/>
        </w:rPr>
        <w:t>essentially</w:t>
      </w:r>
      <w:r w:rsidR="00A71395" w:rsidRPr="00096D1A">
        <w:rPr>
          <w:rFonts w:ascii="Calibri" w:hAnsi="Calibri" w:cs="Calibri"/>
          <w:sz w:val="22"/>
          <w:szCs w:val="22"/>
        </w:rPr>
        <w:t xml:space="preserve"> stereotyp</w:t>
      </w:r>
      <w:r w:rsidR="000A2F96" w:rsidRPr="00096D1A">
        <w:rPr>
          <w:rFonts w:ascii="Calibri" w:hAnsi="Calibri" w:cs="Calibri"/>
          <w:sz w:val="22"/>
          <w:szCs w:val="22"/>
        </w:rPr>
        <w:t>ing</w:t>
      </w:r>
      <w:r w:rsidR="00A71395" w:rsidRPr="00096D1A">
        <w:rPr>
          <w:rFonts w:ascii="Calibri" w:hAnsi="Calibri" w:cs="Calibri"/>
          <w:sz w:val="22"/>
          <w:szCs w:val="22"/>
        </w:rPr>
        <w:t xml:space="preserve"> ourselves. If, for example, we believe that college students are intellectual, then we will assume we, too, are intellectual if we identify with that group (Hogg, 2001).</w:t>
      </w:r>
    </w:p>
    <w:p w14:paraId="4980C910" w14:textId="77777777" w:rsidR="00A71395" w:rsidRPr="00096D1A" w:rsidRDefault="00A71395" w:rsidP="00766894">
      <w:pPr>
        <w:spacing w:line="276" w:lineRule="auto"/>
        <w:rPr>
          <w:rFonts w:ascii="Calibri" w:hAnsi="Calibri" w:cs="Calibri"/>
          <w:sz w:val="22"/>
          <w:szCs w:val="22"/>
        </w:rPr>
      </w:pPr>
    </w:p>
    <w:p w14:paraId="1EA3571E" w14:textId="3E65D063" w:rsidR="00CE364F" w:rsidRPr="00096D1A" w:rsidRDefault="00CE364F" w:rsidP="00766894">
      <w:pPr>
        <w:spacing w:line="276" w:lineRule="auto"/>
        <w:rPr>
          <w:rFonts w:ascii="Calibri" w:hAnsi="Calibri" w:cs="Calibri"/>
          <w:sz w:val="22"/>
          <w:szCs w:val="22"/>
        </w:rPr>
      </w:pPr>
      <w:r w:rsidRPr="00096D1A">
        <w:rPr>
          <w:rFonts w:ascii="Calibri" w:hAnsi="Calibri" w:cs="Calibri"/>
          <w:sz w:val="22"/>
          <w:szCs w:val="22"/>
        </w:rPr>
        <w:t>Groups also provide a variety of means for maintaining and enhancing a sense of self-worth, as our assessment of the quality of groups we belong to influences our</w:t>
      </w:r>
      <w:r w:rsidR="00096D1A">
        <w:rPr>
          <w:rFonts w:ascii="Calibri" w:hAnsi="Calibri" w:cs="Calibri"/>
          <w:sz w:val="22"/>
          <w:szCs w:val="22"/>
        </w:rPr>
        <w:t xml:space="preserve"> collective self-esteem (</w:t>
      </w:r>
      <w:r w:rsidRPr="00096D1A">
        <w:rPr>
          <w:rFonts w:ascii="Calibri" w:hAnsi="Calibri" w:cs="Calibri"/>
          <w:sz w:val="22"/>
          <w:szCs w:val="22"/>
        </w:rPr>
        <w:t xml:space="preserve">Crocker &amp; Luhtanen, 1990). If our self-esteem is shaken by a personal setback, we can focus on our group’s success and prestige. In addition, by comparing our group to other groups, we frequently discover that we are members of the </w:t>
      </w:r>
      <w:r w:rsidR="002A139D" w:rsidRPr="00096D1A">
        <w:rPr>
          <w:rFonts w:ascii="Calibri" w:hAnsi="Calibri" w:cs="Calibri"/>
          <w:sz w:val="22"/>
          <w:szCs w:val="22"/>
        </w:rPr>
        <w:t>“</w:t>
      </w:r>
      <w:r w:rsidRPr="00096D1A">
        <w:rPr>
          <w:rFonts w:ascii="Calibri" w:hAnsi="Calibri" w:cs="Calibri"/>
          <w:sz w:val="22"/>
          <w:szCs w:val="22"/>
        </w:rPr>
        <w:t>better</w:t>
      </w:r>
      <w:r w:rsidR="002A139D" w:rsidRPr="00096D1A">
        <w:rPr>
          <w:rFonts w:ascii="Calibri" w:hAnsi="Calibri" w:cs="Calibri"/>
          <w:sz w:val="22"/>
          <w:szCs w:val="22"/>
        </w:rPr>
        <w:t>”</w:t>
      </w:r>
      <w:r w:rsidRPr="00096D1A">
        <w:rPr>
          <w:rFonts w:ascii="Calibri" w:hAnsi="Calibri" w:cs="Calibri"/>
          <w:sz w:val="22"/>
          <w:szCs w:val="22"/>
        </w:rPr>
        <w:t xml:space="preserve"> </w:t>
      </w:r>
      <w:r w:rsidR="00CF3FAF" w:rsidRPr="00096D1A">
        <w:rPr>
          <w:rFonts w:ascii="Calibri" w:hAnsi="Calibri" w:cs="Calibri"/>
          <w:sz w:val="22"/>
          <w:szCs w:val="22"/>
        </w:rPr>
        <w:t>group and</w:t>
      </w:r>
      <w:r w:rsidRPr="00096D1A">
        <w:rPr>
          <w:rFonts w:ascii="Calibri" w:hAnsi="Calibri" w:cs="Calibri"/>
          <w:sz w:val="22"/>
          <w:szCs w:val="22"/>
        </w:rPr>
        <w:t xml:space="preserve"> so can take pride in our superiority. </w:t>
      </w:r>
      <w:r w:rsidR="00096D1A" w:rsidRPr="00096D1A">
        <w:rPr>
          <w:rFonts w:ascii="Calibri" w:hAnsi="Calibri" w:cs="Calibri"/>
          <w:sz w:val="22"/>
          <w:szCs w:val="22"/>
        </w:rPr>
        <w:t>This allows us to</w:t>
      </w:r>
      <w:r w:rsidRPr="00096D1A">
        <w:rPr>
          <w:rFonts w:ascii="Calibri" w:hAnsi="Calibri" w:cs="Calibri"/>
          <w:sz w:val="22"/>
          <w:szCs w:val="22"/>
        </w:rPr>
        <w:t xml:space="preserve"> elevate both our personal and our collective self-esteem (Crocker &amp; Major, 1989).</w:t>
      </w:r>
    </w:p>
    <w:p w14:paraId="300C006E" w14:textId="77777777" w:rsidR="00840B61" w:rsidRPr="00A331CB" w:rsidRDefault="00840B61" w:rsidP="00766894">
      <w:pPr>
        <w:spacing w:line="276" w:lineRule="auto"/>
        <w:ind w:left="360"/>
        <w:rPr>
          <w:rFonts w:ascii="Calibri" w:hAnsi="Calibri" w:cs="Calibri"/>
          <w:color w:val="373D3F"/>
          <w:sz w:val="27"/>
          <w:szCs w:val="27"/>
          <w:shd w:val="clear" w:color="auto" w:fill="FFFFFF"/>
        </w:rPr>
      </w:pPr>
    </w:p>
    <w:p w14:paraId="2A7F1ACE" w14:textId="372694BB" w:rsidR="000F7010" w:rsidRPr="007232BD" w:rsidRDefault="000F7010" w:rsidP="007232BD">
      <w:pPr>
        <w:pStyle w:val="Heading4"/>
      </w:pPr>
      <w:r w:rsidRPr="007232BD">
        <w:rPr>
          <w:rStyle w:val="normaltextrun"/>
        </w:rPr>
        <w:t>Motivation and Performance</w:t>
      </w:r>
    </w:p>
    <w:p w14:paraId="17230EDB" w14:textId="0108EBDE" w:rsidR="00EA436A" w:rsidRPr="00D119F3" w:rsidRDefault="00D20CA5" w:rsidP="00766894">
      <w:pPr>
        <w:spacing w:line="276" w:lineRule="auto"/>
        <w:rPr>
          <w:rFonts w:ascii="Calibri" w:hAnsi="Calibri" w:cs="Calibri"/>
          <w:sz w:val="22"/>
          <w:szCs w:val="22"/>
        </w:rPr>
      </w:pPr>
      <w:r w:rsidRPr="00D119F3">
        <w:rPr>
          <w:rFonts w:ascii="Calibri" w:hAnsi="Calibri" w:cs="Calibri"/>
          <w:sz w:val="22"/>
          <w:szCs w:val="22"/>
        </w:rPr>
        <w:t>Workplaces</w:t>
      </w:r>
      <w:r w:rsidR="009050F1" w:rsidRPr="00D119F3">
        <w:rPr>
          <w:rFonts w:ascii="Calibri" w:hAnsi="Calibri" w:cs="Calibri"/>
          <w:sz w:val="22"/>
          <w:szCs w:val="22"/>
        </w:rPr>
        <w:t xml:space="preserve"> and classrooms</w:t>
      </w:r>
      <w:r w:rsidRPr="00D119F3">
        <w:rPr>
          <w:rFonts w:ascii="Calibri" w:hAnsi="Calibri" w:cs="Calibri"/>
          <w:sz w:val="22"/>
          <w:szCs w:val="22"/>
        </w:rPr>
        <w:t xml:space="preserve"> often</w:t>
      </w:r>
      <w:r w:rsidR="003408D3" w:rsidRPr="00D119F3">
        <w:rPr>
          <w:rFonts w:ascii="Calibri" w:hAnsi="Calibri" w:cs="Calibri"/>
          <w:sz w:val="22"/>
          <w:szCs w:val="22"/>
        </w:rPr>
        <w:t xml:space="preserve"> </w:t>
      </w:r>
      <w:r w:rsidR="009050F1" w:rsidRPr="00D119F3">
        <w:rPr>
          <w:rFonts w:ascii="Calibri" w:hAnsi="Calibri" w:cs="Calibri"/>
          <w:sz w:val="22"/>
          <w:szCs w:val="22"/>
        </w:rPr>
        <w:t>assign</w:t>
      </w:r>
      <w:r w:rsidR="006C792F" w:rsidRPr="00D119F3">
        <w:rPr>
          <w:rFonts w:ascii="Calibri" w:hAnsi="Calibri" w:cs="Calibri"/>
          <w:sz w:val="22"/>
          <w:szCs w:val="22"/>
        </w:rPr>
        <w:t xml:space="preserve"> individuals to</w:t>
      </w:r>
      <w:r w:rsidR="003408D3" w:rsidRPr="00D119F3">
        <w:rPr>
          <w:rFonts w:ascii="Calibri" w:hAnsi="Calibri" w:cs="Calibri"/>
          <w:sz w:val="22"/>
          <w:szCs w:val="22"/>
        </w:rPr>
        <w:t xml:space="preserve"> team</w:t>
      </w:r>
      <w:r w:rsidR="009050F1" w:rsidRPr="00D119F3">
        <w:rPr>
          <w:rFonts w:ascii="Calibri" w:hAnsi="Calibri" w:cs="Calibri"/>
          <w:sz w:val="22"/>
          <w:szCs w:val="22"/>
        </w:rPr>
        <w:t>s</w:t>
      </w:r>
      <w:r w:rsidR="003408D3" w:rsidRPr="00D119F3">
        <w:rPr>
          <w:rFonts w:ascii="Calibri" w:hAnsi="Calibri" w:cs="Calibri"/>
          <w:sz w:val="22"/>
          <w:szCs w:val="22"/>
        </w:rPr>
        <w:t xml:space="preserve"> </w:t>
      </w:r>
      <w:r w:rsidR="00457471" w:rsidRPr="00D119F3">
        <w:rPr>
          <w:rFonts w:ascii="Calibri" w:hAnsi="Calibri" w:cs="Calibri"/>
          <w:sz w:val="22"/>
          <w:szCs w:val="22"/>
        </w:rPr>
        <w:t>based on the belief</w:t>
      </w:r>
      <w:r w:rsidR="003408D3" w:rsidRPr="00D119F3">
        <w:rPr>
          <w:rFonts w:ascii="Calibri" w:hAnsi="Calibri" w:cs="Calibri"/>
          <w:sz w:val="22"/>
          <w:szCs w:val="22"/>
        </w:rPr>
        <w:t xml:space="preserve"> that they </w:t>
      </w:r>
      <w:r w:rsidR="00390EF3" w:rsidRPr="00D119F3">
        <w:rPr>
          <w:rFonts w:ascii="Calibri" w:hAnsi="Calibri" w:cs="Calibri"/>
          <w:sz w:val="22"/>
          <w:szCs w:val="22"/>
        </w:rPr>
        <w:t xml:space="preserve">motivate individuals to work harder. </w:t>
      </w:r>
      <w:r w:rsidR="00457471" w:rsidRPr="00D119F3">
        <w:rPr>
          <w:rFonts w:ascii="Calibri" w:hAnsi="Calibri" w:cs="Calibri"/>
          <w:sz w:val="22"/>
          <w:szCs w:val="22"/>
        </w:rPr>
        <w:t xml:space="preserve">Is this true? </w:t>
      </w:r>
      <w:r w:rsidR="00A46768" w:rsidRPr="00D119F3">
        <w:rPr>
          <w:rFonts w:ascii="Calibri" w:hAnsi="Calibri" w:cs="Calibri"/>
          <w:sz w:val="22"/>
          <w:szCs w:val="22"/>
        </w:rPr>
        <w:t xml:space="preserve">Research </w:t>
      </w:r>
      <w:r w:rsidR="00382E65" w:rsidRPr="00D119F3">
        <w:rPr>
          <w:rFonts w:ascii="Calibri" w:hAnsi="Calibri" w:cs="Calibri"/>
          <w:sz w:val="22"/>
          <w:szCs w:val="22"/>
        </w:rPr>
        <w:t>shows mixed findings</w:t>
      </w:r>
      <w:r w:rsidR="00B769BF" w:rsidRPr="00D119F3">
        <w:rPr>
          <w:rFonts w:ascii="Calibri" w:hAnsi="Calibri" w:cs="Calibri"/>
          <w:sz w:val="22"/>
          <w:szCs w:val="22"/>
        </w:rPr>
        <w:t xml:space="preserve"> due to three main reasons: </w:t>
      </w:r>
      <w:r w:rsidR="00B769BF" w:rsidRPr="00D119F3">
        <w:rPr>
          <w:rFonts w:ascii="Calibri" w:hAnsi="Calibri" w:cs="Calibri"/>
          <w:i/>
          <w:iCs/>
          <w:sz w:val="22"/>
          <w:szCs w:val="22"/>
        </w:rPr>
        <w:t xml:space="preserve">social facilitation, </w:t>
      </w:r>
      <w:r w:rsidR="00EA436A" w:rsidRPr="00D119F3">
        <w:rPr>
          <w:rFonts w:ascii="Calibri" w:hAnsi="Calibri" w:cs="Calibri"/>
          <w:i/>
          <w:iCs/>
          <w:sz w:val="22"/>
          <w:szCs w:val="22"/>
        </w:rPr>
        <w:t>evaluation apprehension, and social loafing</w:t>
      </w:r>
      <w:r w:rsidR="00382E65" w:rsidRPr="00D119F3">
        <w:rPr>
          <w:rFonts w:ascii="Calibri" w:hAnsi="Calibri" w:cs="Calibri"/>
          <w:sz w:val="22"/>
          <w:szCs w:val="22"/>
        </w:rPr>
        <w:t xml:space="preserve">. </w:t>
      </w:r>
    </w:p>
    <w:p w14:paraId="3ACCB2F5" w14:textId="77777777" w:rsidR="00EA436A" w:rsidRDefault="00EA436A" w:rsidP="00766894">
      <w:pPr>
        <w:spacing w:line="276" w:lineRule="auto"/>
        <w:ind w:left="360"/>
        <w:rPr>
          <w:rFonts w:ascii="Calibri" w:hAnsi="Calibri" w:cs="Calibri"/>
          <w:color w:val="373D3F"/>
          <w:sz w:val="27"/>
          <w:szCs w:val="27"/>
          <w:shd w:val="clear" w:color="auto" w:fill="FFFFFF"/>
        </w:rPr>
      </w:pPr>
    </w:p>
    <w:p w14:paraId="07802FC2" w14:textId="454E975B" w:rsidR="005B20E8" w:rsidRPr="0057367B" w:rsidRDefault="00EA436A" w:rsidP="00766894">
      <w:pPr>
        <w:spacing w:line="276" w:lineRule="auto"/>
        <w:rPr>
          <w:rFonts w:ascii="Calibri" w:hAnsi="Calibri" w:cs="Calibri"/>
          <w:sz w:val="22"/>
          <w:szCs w:val="22"/>
        </w:rPr>
      </w:pPr>
      <w:r w:rsidRPr="00D119F3">
        <w:rPr>
          <w:rFonts w:ascii="Calibri" w:hAnsi="Calibri" w:cs="Calibri"/>
          <w:sz w:val="22"/>
          <w:szCs w:val="22"/>
        </w:rPr>
        <w:t>W</w:t>
      </w:r>
      <w:r w:rsidR="00B62F5C" w:rsidRPr="0057367B">
        <w:rPr>
          <w:rFonts w:ascii="Calibri" w:hAnsi="Calibri" w:cs="Calibri"/>
          <w:sz w:val="22"/>
          <w:szCs w:val="22"/>
        </w:rPr>
        <w:t xml:space="preserve">hen a person is performing </w:t>
      </w:r>
      <w:r w:rsidR="00B62F5C" w:rsidRPr="0057367B">
        <w:rPr>
          <w:rFonts w:ascii="Calibri" w:hAnsi="Calibri" w:cs="Calibri"/>
          <w:b/>
          <w:bCs/>
          <w:sz w:val="22"/>
          <w:szCs w:val="22"/>
        </w:rPr>
        <w:t>dominant responses</w:t>
      </w:r>
      <w:r w:rsidR="00B62F5C" w:rsidRPr="0057367B">
        <w:rPr>
          <w:rFonts w:ascii="Calibri" w:hAnsi="Calibri" w:cs="Calibri"/>
          <w:sz w:val="22"/>
          <w:szCs w:val="22"/>
        </w:rPr>
        <w:t xml:space="preserve"> (i.e., ones that are well-learned or based on instinctive behaviors)</w:t>
      </w:r>
      <w:r w:rsidR="004C46E9" w:rsidRPr="0057367B">
        <w:rPr>
          <w:rFonts w:ascii="Calibri" w:hAnsi="Calibri" w:cs="Calibri"/>
          <w:sz w:val="22"/>
          <w:szCs w:val="22"/>
        </w:rPr>
        <w:t xml:space="preserve">, </w:t>
      </w:r>
      <w:r w:rsidR="00BB1BB4" w:rsidRPr="0057367B">
        <w:rPr>
          <w:rFonts w:ascii="Calibri" w:hAnsi="Calibri" w:cs="Calibri"/>
          <w:sz w:val="22"/>
          <w:szCs w:val="22"/>
        </w:rPr>
        <w:t xml:space="preserve">studies show </w:t>
      </w:r>
      <w:r w:rsidR="004C46E9" w:rsidRPr="0057367B">
        <w:rPr>
          <w:rFonts w:ascii="Calibri" w:hAnsi="Calibri" w:cs="Calibri"/>
          <w:sz w:val="22"/>
          <w:szCs w:val="22"/>
        </w:rPr>
        <w:t xml:space="preserve">being in a team enhances an individual’s performance. However, when performing </w:t>
      </w:r>
      <w:r w:rsidR="004C46E9" w:rsidRPr="0057367B">
        <w:rPr>
          <w:rFonts w:ascii="Calibri" w:hAnsi="Calibri" w:cs="Calibri"/>
          <w:b/>
          <w:bCs/>
          <w:sz w:val="22"/>
          <w:szCs w:val="22"/>
        </w:rPr>
        <w:t>nondominant responses</w:t>
      </w:r>
      <w:r w:rsidR="004C46E9" w:rsidRPr="0057367B">
        <w:rPr>
          <w:rFonts w:ascii="Calibri" w:hAnsi="Calibri" w:cs="Calibri"/>
          <w:sz w:val="22"/>
          <w:szCs w:val="22"/>
        </w:rPr>
        <w:t xml:space="preserve"> (i.e., novel, complica</w:t>
      </w:r>
      <w:r w:rsidR="00932B25" w:rsidRPr="0057367B">
        <w:rPr>
          <w:rFonts w:ascii="Calibri" w:hAnsi="Calibri" w:cs="Calibri"/>
          <w:sz w:val="22"/>
          <w:szCs w:val="22"/>
        </w:rPr>
        <w:t>t</w:t>
      </w:r>
      <w:r w:rsidR="004C46E9" w:rsidRPr="0057367B">
        <w:rPr>
          <w:rFonts w:ascii="Calibri" w:hAnsi="Calibri" w:cs="Calibri"/>
          <w:sz w:val="22"/>
          <w:szCs w:val="22"/>
        </w:rPr>
        <w:t xml:space="preserve">ed, or untried behaviors that the person is less familiar with, </w:t>
      </w:r>
      <w:r w:rsidR="00CD1BAF" w:rsidRPr="0057367B">
        <w:rPr>
          <w:rFonts w:ascii="Calibri" w:hAnsi="Calibri" w:cs="Calibri"/>
          <w:sz w:val="22"/>
          <w:szCs w:val="22"/>
        </w:rPr>
        <w:t xml:space="preserve">the presence of others inhibits performance. For example, students might write poorer quality essays on complex </w:t>
      </w:r>
      <w:r w:rsidR="00FE5232" w:rsidRPr="0057367B">
        <w:rPr>
          <w:rFonts w:ascii="Calibri" w:hAnsi="Calibri" w:cs="Calibri"/>
          <w:sz w:val="22"/>
          <w:szCs w:val="22"/>
        </w:rPr>
        <w:t>philosophical</w:t>
      </w:r>
      <w:r w:rsidR="00CD1BAF" w:rsidRPr="0057367B">
        <w:rPr>
          <w:rFonts w:ascii="Calibri" w:hAnsi="Calibri" w:cs="Calibri"/>
          <w:sz w:val="22"/>
          <w:szCs w:val="22"/>
        </w:rPr>
        <w:t xml:space="preserve"> questions when they work in teams rather than alone (Allport, 1924)</w:t>
      </w:r>
      <w:r w:rsidR="00FE5232" w:rsidRPr="0057367B">
        <w:rPr>
          <w:rFonts w:ascii="Calibri" w:hAnsi="Calibri" w:cs="Calibri"/>
          <w:sz w:val="22"/>
          <w:szCs w:val="22"/>
        </w:rPr>
        <w:t xml:space="preserve"> but may make fewer mistakes </w:t>
      </w:r>
      <w:r w:rsidR="006924FC" w:rsidRPr="0057367B">
        <w:rPr>
          <w:rFonts w:ascii="Calibri" w:hAnsi="Calibri" w:cs="Calibri"/>
          <w:sz w:val="22"/>
          <w:szCs w:val="22"/>
        </w:rPr>
        <w:t>on solving simple multiplication problems in front of an audience.</w:t>
      </w:r>
      <w:r w:rsidR="00CD1BAF" w:rsidRPr="0057367B">
        <w:rPr>
          <w:rFonts w:ascii="Calibri" w:hAnsi="Calibri" w:cs="Calibri"/>
          <w:sz w:val="22"/>
          <w:szCs w:val="22"/>
        </w:rPr>
        <w:t xml:space="preserve"> </w:t>
      </w:r>
      <w:r w:rsidR="004C46E9" w:rsidRPr="0057367B">
        <w:rPr>
          <w:rFonts w:ascii="Calibri" w:hAnsi="Calibri" w:cs="Calibri"/>
          <w:sz w:val="22"/>
          <w:szCs w:val="22"/>
        </w:rPr>
        <w:t xml:space="preserve"> </w:t>
      </w:r>
      <w:r w:rsidR="00601BC0" w:rsidRPr="0057367B">
        <w:rPr>
          <w:rFonts w:ascii="Calibri" w:hAnsi="Calibri" w:cs="Calibri"/>
          <w:b/>
          <w:bCs/>
          <w:sz w:val="22"/>
          <w:szCs w:val="22"/>
        </w:rPr>
        <w:t>Social facilitation</w:t>
      </w:r>
      <w:r w:rsidR="00601BC0" w:rsidRPr="00D119F3">
        <w:rPr>
          <w:rFonts w:ascii="Calibri" w:hAnsi="Calibri" w:cs="Calibri"/>
          <w:sz w:val="22"/>
          <w:szCs w:val="22"/>
        </w:rPr>
        <w:t>, then, depends on the task: </w:t>
      </w:r>
      <w:r w:rsidR="00601BC0" w:rsidRPr="00B154A1">
        <w:rPr>
          <w:rFonts w:ascii="Calibri" w:hAnsi="Calibri" w:cs="Calibri"/>
          <w:i/>
          <w:iCs/>
          <w:sz w:val="22"/>
          <w:szCs w:val="22"/>
        </w:rPr>
        <w:t>other people facilitate performance when the task is so simple that it requires only dominant responses, but others interfere when the task requires nondominant responses</w:t>
      </w:r>
      <w:r w:rsidR="00D119F3" w:rsidRPr="00B154A1">
        <w:rPr>
          <w:rFonts w:ascii="Calibri" w:hAnsi="Calibri" w:cs="Calibri"/>
          <w:i/>
          <w:iCs/>
          <w:sz w:val="22"/>
          <w:szCs w:val="22"/>
        </w:rPr>
        <w:t>.</w:t>
      </w:r>
    </w:p>
    <w:p w14:paraId="7CDB9369" w14:textId="77777777" w:rsidR="00D119F3" w:rsidRPr="00D119F3" w:rsidRDefault="00D119F3" w:rsidP="00766894">
      <w:pPr>
        <w:spacing w:line="276" w:lineRule="auto"/>
        <w:rPr>
          <w:sz w:val="22"/>
          <w:szCs w:val="22"/>
        </w:rPr>
      </w:pPr>
    </w:p>
    <w:p w14:paraId="476EAA4E" w14:textId="1296D585" w:rsidR="00252787" w:rsidRDefault="00252787" w:rsidP="00766894">
      <w:pPr>
        <w:spacing w:line="276" w:lineRule="auto"/>
        <w:rPr>
          <w:rFonts w:ascii="Calibri" w:hAnsi="Calibri" w:cs="Calibri"/>
          <w:sz w:val="22"/>
          <w:szCs w:val="22"/>
        </w:rPr>
      </w:pPr>
      <w:r w:rsidRPr="003E2E87">
        <w:rPr>
          <w:rFonts w:ascii="Calibri" w:hAnsi="Calibri" w:cs="Calibri"/>
          <w:sz w:val="22"/>
          <w:szCs w:val="22"/>
        </w:rPr>
        <w:t>Psychological process</w:t>
      </w:r>
      <w:r w:rsidR="002136D6">
        <w:rPr>
          <w:rFonts w:ascii="Calibri" w:hAnsi="Calibri" w:cs="Calibri"/>
          <w:sz w:val="22"/>
          <w:szCs w:val="22"/>
        </w:rPr>
        <w:t>es</w:t>
      </w:r>
      <w:r w:rsidRPr="003E2E87">
        <w:rPr>
          <w:rFonts w:ascii="Calibri" w:hAnsi="Calibri" w:cs="Calibri"/>
          <w:sz w:val="22"/>
          <w:szCs w:val="22"/>
        </w:rPr>
        <w:t xml:space="preserve"> also influence</w:t>
      </w:r>
      <w:r w:rsidR="00504E20" w:rsidRPr="003E2E87">
        <w:rPr>
          <w:rFonts w:ascii="Calibri" w:hAnsi="Calibri" w:cs="Calibri"/>
          <w:sz w:val="22"/>
          <w:szCs w:val="22"/>
        </w:rPr>
        <w:t xml:space="preserve"> </w:t>
      </w:r>
      <w:r w:rsidR="009D1A0D" w:rsidRPr="003E2E87">
        <w:rPr>
          <w:rFonts w:ascii="Calibri" w:hAnsi="Calibri" w:cs="Calibri"/>
          <w:sz w:val="22"/>
          <w:szCs w:val="22"/>
        </w:rPr>
        <w:t xml:space="preserve">whether audiences/teams enhance or interfere with an individual’s performance. </w:t>
      </w:r>
      <w:r w:rsidR="00D27976" w:rsidRPr="003E2E87">
        <w:rPr>
          <w:rFonts w:ascii="Calibri" w:hAnsi="Calibri" w:cs="Calibri"/>
          <w:sz w:val="22"/>
          <w:szCs w:val="22"/>
        </w:rPr>
        <w:t xml:space="preserve">Some may experience </w:t>
      </w:r>
      <w:r w:rsidR="00D27976" w:rsidRPr="003E2E87">
        <w:rPr>
          <w:rFonts w:ascii="Calibri" w:hAnsi="Calibri" w:cs="Calibri"/>
          <w:b/>
          <w:bCs/>
          <w:sz w:val="22"/>
          <w:szCs w:val="22"/>
        </w:rPr>
        <w:t>evaluation apprehension</w:t>
      </w:r>
      <w:r w:rsidR="00D27976" w:rsidRPr="003E2E87">
        <w:rPr>
          <w:rFonts w:ascii="Calibri" w:hAnsi="Calibri" w:cs="Calibri"/>
          <w:sz w:val="22"/>
          <w:szCs w:val="22"/>
        </w:rPr>
        <w:t xml:space="preserve"> when we feel others might judge our performance</w:t>
      </w:r>
      <w:r w:rsidR="00261D18" w:rsidRPr="003E2E87">
        <w:rPr>
          <w:rFonts w:ascii="Calibri" w:hAnsi="Calibri" w:cs="Calibri"/>
          <w:sz w:val="22"/>
          <w:szCs w:val="22"/>
        </w:rPr>
        <w:t xml:space="preserve"> (Bond et. </w:t>
      </w:r>
      <w:r w:rsidR="005D68E8">
        <w:rPr>
          <w:rFonts w:ascii="Calibri" w:hAnsi="Calibri" w:cs="Calibri"/>
          <w:sz w:val="22"/>
          <w:szCs w:val="22"/>
        </w:rPr>
        <w:t>a</w:t>
      </w:r>
      <w:r w:rsidR="00261D18" w:rsidRPr="003E2E87">
        <w:rPr>
          <w:rFonts w:ascii="Calibri" w:hAnsi="Calibri" w:cs="Calibri"/>
          <w:sz w:val="22"/>
          <w:szCs w:val="22"/>
        </w:rPr>
        <w:t>l, 1996)</w:t>
      </w:r>
      <w:r w:rsidR="00D27976" w:rsidRPr="003E2E87">
        <w:rPr>
          <w:rFonts w:ascii="Calibri" w:hAnsi="Calibri" w:cs="Calibri"/>
          <w:sz w:val="22"/>
          <w:szCs w:val="22"/>
        </w:rPr>
        <w:t xml:space="preserve">. </w:t>
      </w:r>
      <w:r w:rsidR="00261D18" w:rsidRPr="003E2E87">
        <w:rPr>
          <w:rFonts w:ascii="Calibri" w:hAnsi="Calibri" w:cs="Calibri"/>
          <w:sz w:val="22"/>
          <w:szCs w:val="22"/>
        </w:rPr>
        <w:t xml:space="preserve">The presence of others can also </w:t>
      </w:r>
      <w:r w:rsidR="0057367B" w:rsidRPr="003E2E87">
        <w:rPr>
          <w:rFonts w:ascii="Calibri" w:hAnsi="Calibri" w:cs="Calibri"/>
          <w:sz w:val="22"/>
          <w:szCs w:val="22"/>
        </w:rPr>
        <w:t>affect</w:t>
      </w:r>
      <w:r w:rsidR="00261D18" w:rsidRPr="003E2E87">
        <w:rPr>
          <w:rFonts w:ascii="Calibri" w:hAnsi="Calibri" w:cs="Calibri"/>
          <w:sz w:val="22"/>
          <w:szCs w:val="22"/>
        </w:rPr>
        <w:t xml:space="preserve"> a person’s capacity to </w:t>
      </w:r>
      <w:r w:rsidR="00261D18" w:rsidRPr="003E2E87">
        <w:rPr>
          <w:rFonts w:ascii="Calibri" w:hAnsi="Calibri" w:cs="Calibri"/>
          <w:sz w:val="22"/>
          <w:szCs w:val="22"/>
        </w:rPr>
        <w:lastRenderedPageBreak/>
        <w:t>concentrate and process information (Harkins, 2006)</w:t>
      </w:r>
      <w:r w:rsidR="00892719" w:rsidRPr="003E2E87">
        <w:rPr>
          <w:rFonts w:ascii="Calibri" w:hAnsi="Calibri" w:cs="Calibri"/>
          <w:sz w:val="22"/>
          <w:szCs w:val="22"/>
        </w:rPr>
        <w:t xml:space="preserve">, this is especially true for </w:t>
      </w:r>
      <w:r w:rsidR="00C95CC6" w:rsidRPr="003E2E87">
        <w:rPr>
          <w:rFonts w:ascii="Calibri" w:hAnsi="Calibri" w:cs="Calibri"/>
          <w:sz w:val="22"/>
          <w:szCs w:val="22"/>
        </w:rPr>
        <w:t>tasks that require higher order thinking (Huguet et al., 1999)</w:t>
      </w:r>
      <w:r w:rsidR="00B73294" w:rsidRPr="003E2E87">
        <w:rPr>
          <w:rFonts w:ascii="Calibri" w:hAnsi="Calibri" w:cs="Calibri"/>
          <w:sz w:val="22"/>
          <w:szCs w:val="22"/>
        </w:rPr>
        <w:t>.</w:t>
      </w:r>
    </w:p>
    <w:p w14:paraId="61514590" w14:textId="77777777" w:rsidR="003E2E87" w:rsidRPr="003E2E87" w:rsidRDefault="003E2E87" w:rsidP="00766894">
      <w:pPr>
        <w:spacing w:line="276" w:lineRule="auto"/>
        <w:rPr>
          <w:rFonts w:ascii="Calibri" w:hAnsi="Calibri" w:cs="Calibri"/>
          <w:sz w:val="22"/>
          <w:szCs w:val="22"/>
        </w:rPr>
      </w:pPr>
    </w:p>
    <w:p w14:paraId="2880B7F3" w14:textId="6B10E01E" w:rsidR="00B73294" w:rsidRDefault="006E348A" w:rsidP="00766894">
      <w:pPr>
        <w:spacing w:line="276" w:lineRule="auto"/>
        <w:rPr>
          <w:rFonts w:ascii="Calibri" w:hAnsi="Calibri" w:cs="Calibri"/>
          <w:sz w:val="22"/>
          <w:szCs w:val="22"/>
        </w:rPr>
      </w:pPr>
      <w:r w:rsidRPr="00D95BEE">
        <w:rPr>
          <w:rFonts w:ascii="Calibri" w:hAnsi="Calibri" w:cs="Calibri"/>
          <w:sz w:val="22"/>
          <w:szCs w:val="22"/>
        </w:rPr>
        <w:t xml:space="preserve">While </w:t>
      </w:r>
      <w:r w:rsidR="004F341B" w:rsidRPr="00D95BEE">
        <w:rPr>
          <w:rFonts w:ascii="Calibri" w:hAnsi="Calibri" w:cs="Calibri"/>
          <w:sz w:val="22"/>
          <w:szCs w:val="22"/>
        </w:rPr>
        <w:t xml:space="preserve">the presence of others can interfere with an individual’s performance in certain situations, typically group still outperform individuals. </w:t>
      </w:r>
      <w:r w:rsidR="00F0188D" w:rsidRPr="00D95BEE">
        <w:rPr>
          <w:rFonts w:ascii="Calibri" w:hAnsi="Calibri" w:cs="Calibri"/>
          <w:sz w:val="22"/>
          <w:szCs w:val="22"/>
        </w:rPr>
        <w:t>A single student, working alone on a paper, will get less done in an hour than will four students working on a group project. One person playing a tug-of-war game against a group will lose. A crew of movers can pack up and transport your household belongings faster than you can by yourself. As the saying goes, “Many hands make light the work” (Littlepage, 1991; Steiner, 1972).</w:t>
      </w:r>
    </w:p>
    <w:p w14:paraId="3BA29074" w14:textId="4BD77523" w:rsidR="00D95BEE" w:rsidRPr="00D95BEE" w:rsidRDefault="00D95BEE" w:rsidP="00766894">
      <w:pPr>
        <w:spacing w:line="276" w:lineRule="auto"/>
        <w:rPr>
          <w:rFonts w:ascii="Calibri" w:hAnsi="Calibri" w:cs="Calibri"/>
          <w:sz w:val="22"/>
          <w:szCs w:val="22"/>
        </w:rPr>
      </w:pPr>
    </w:p>
    <w:p w14:paraId="0F3BE5DA" w14:textId="23B58B05" w:rsidR="00E304E1" w:rsidRPr="007232BD" w:rsidRDefault="007232BD" w:rsidP="00766894">
      <w:pPr>
        <w:spacing w:line="276" w:lineRule="auto"/>
        <w:rPr>
          <w:rFonts w:ascii="Calibri" w:hAnsi="Calibri" w:cs="Calibri"/>
          <w:sz w:val="22"/>
          <w:szCs w:val="22"/>
        </w:rPr>
      </w:pPr>
      <w:r w:rsidRPr="007232BD">
        <w:rPr>
          <w:rFonts w:ascii="Calibri" w:hAnsi="Calibri" w:cs="Calibri"/>
          <w:noProof/>
        </w:rPr>
        <w:drawing>
          <wp:anchor distT="0" distB="0" distL="114300" distR="114300" simplePos="0" relativeHeight="251662336" behindDoc="0" locked="0" layoutInCell="1" allowOverlap="1" wp14:anchorId="3131040A" wp14:editId="789FA0BF">
            <wp:simplePos x="0" y="0"/>
            <wp:positionH relativeFrom="column">
              <wp:posOffset>3050723</wp:posOffset>
            </wp:positionH>
            <wp:positionV relativeFrom="paragraph">
              <wp:posOffset>70995</wp:posOffset>
            </wp:positionV>
            <wp:extent cx="2760980" cy="2756535"/>
            <wp:effectExtent l="0" t="0" r="0" b="0"/>
            <wp:wrapSquare wrapText="bothSides"/>
            <wp:docPr id="921875329" name="Picture 7" descr="Boats filled with teams of rowers compete in a 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ats filled with teams of rowers compete in a rac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60980" cy="2756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32BD">
        <w:rPr>
          <w:rFonts w:ascii="Calibri" w:hAnsi="Calibri" w:cs="Calibri"/>
          <w:noProof/>
          <w:sz w:val="22"/>
          <w:szCs w:val="22"/>
        </w:rPr>
        <mc:AlternateContent>
          <mc:Choice Requires="wps">
            <w:drawing>
              <wp:anchor distT="0" distB="0" distL="114300" distR="114300" simplePos="0" relativeHeight="251665408" behindDoc="0" locked="0" layoutInCell="1" allowOverlap="1" wp14:anchorId="0A6629E4" wp14:editId="3356D50C">
                <wp:simplePos x="0" y="0"/>
                <wp:positionH relativeFrom="column">
                  <wp:posOffset>3113568</wp:posOffset>
                </wp:positionH>
                <wp:positionV relativeFrom="paragraph">
                  <wp:posOffset>2764790</wp:posOffset>
                </wp:positionV>
                <wp:extent cx="2770361" cy="217032"/>
                <wp:effectExtent l="0" t="0" r="0" b="0"/>
                <wp:wrapNone/>
                <wp:docPr id="787082659" name="Text Box 6"/>
                <wp:cNvGraphicFramePr/>
                <a:graphic xmlns:a="http://schemas.openxmlformats.org/drawingml/2006/main">
                  <a:graphicData uri="http://schemas.microsoft.com/office/word/2010/wordprocessingShape">
                    <wps:wsp>
                      <wps:cNvSpPr txBox="1"/>
                      <wps:spPr>
                        <a:xfrm>
                          <a:off x="0" y="0"/>
                          <a:ext cx="2770361" cy="217032"/>
                        </a:xfrm>
                        <a:prstGeom prst="rect">
                          <a:avLst/>
                        </a:prstGeom>
                        <a:solidFill>
                          <a:schemeClr val="lt1"/>
                        </a:solidFill>
                        <a:ln w="6350">
                          <a:noFill/>
                        </a:ln>
                      </wps:spPr>
                      <wps:txbx>
                        <w:txbxContent>
                          <w:p w14:paraId="1E910D5F" w14:textId="204291CC" w:rsidR="007232BD" w:rsidRDefault="007232BD" w:rsidP="007232BD">
                            <w:pPr>
                              <w:jc w:val="right"/>
                            </w:pPr>
                            <w:r w:rsidRPr="00A331CB">
                              <w:rPr>
                                <w:rStyle w:val="Emphasis"/>
                                <w:rFonts w:ascii="Calibri" w:hAnsi="Calibri" w:cs="Calibri"/>
                                <w:color w:val="000000"/>
                                <w:sz w:val="16"/>
                                <w:szCs w:val="16"/>
                                <w:shd w:val="clear" w:color="auto" w:fill="FFFFFF"/>
                              </w:rPr>
                              <w:t>Credit: Marc Dalmulder/</w:t>
                            </w:r>
                            <w:hyperlink r:id="rId62" w:history="1">
                              <w:r w:rsidRPr="00A331CB">
                                <w:rPr>
                                  <w:rStyle w:val="Hyperlink"/>
                                  <w:rFonts w:ascii="Calibri" w:eastAsiaTheme="majorEastAsia" w:hAnsi="Calibri" w:cs="Calibri"/>
                                  <w:i/>
                                  <w:iCs/>
                                  <w:color w:val="00243A"/>
                                  <w:sz w:val="16"/>
                                  <w:szCs w:val="16"/>
                                </w:rPr>
                                <w:t>Dragon Boat Races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6629E4" id="Text Box 6" o:spid="_x0000_s1030" type="#_x0000_t202" style="position:absolute;margin-left:245.15pt;margin-top:217.7pt;width:218.15pt;height:17.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" fillcolor="white [3201]" stroked="f" strokeweight=".5pt">
                <v:textbox>
                  <w:txbxContent>
                    <w:p w14:paraId="1E910D5F" w14:textId="204291CC" w:rsidR="007232BD" w:rsidRDefault="007232BD" w:rsidP="007232BD">
                      <w:pPr>
                        <w:jc w:val="right"/>
                      </w:pPr>
                      <w:r w:rsidRPr="00A331CB">
                        <w:rPr>
                          <w:rStyle w:val="Emphasis"/>
                          <w:rFonts w:ascii="Calibri" w:hAnsi="Calibri" w:cs="Calibri"/>
                          <w:color w:val="000000"/>
                          <w:sz w:val="16"/>
                          <w:szCs w:val="16"/>
                          <w:shd w:val="clear" w:color="auto" w:fill="FFFFFF"/>
                        </w:rPr>
                        <w:t>Credit: Marc Dalmulder/</w:t>
                      </w:r>
                      <w:hyperlink r:id="rId63" w:history="1">
                        <w:r w:rsidRPr="00A331CB">
                          <w:rPr>
                            <w:rStyle w:val="Hyperlink"/>
                            <w:rFonts w:ascii="Calibri" w:eastAsiaTheme="majorEastAsia" w:hAnsi="Calibri" w:cs="Calibri"/>
                            <w:i/>
                            <w:iCs/>
                            <w:color w:val="00243A"/>
                            <w:sz w:val="16"/>
                            <w:szCs w:val="16"/>
                          </w:rPr>
                          <w:t>Dragon Boat Races</w:t>
                        </w:r>
                      </w:hyperlink>
                    </w:p>
                  </w:txbxContent>
                </v:textbox>
              </v:shape>
            </w:pict>
          </mc:Fallback>
        </mc:AlternateContent>
      </w:r>
      <w:r w:rsidR="006D7881" w:rsidRPr="007232BD">
        <w:rPr>
          <w:rFonts w:ascii="Calibri" w:hAnsi="Calibri" w:cs="Calibri"/>
          <w:sz w:val="22"/>
          <w:szCs w:val="22"/>
        </w:rPr>
        <w:t xml:space="preserve">Groups, though, tend to be underachievers. </w:t>
      </w:r>
      <w:r w:rsidR="00E304E1" w:rsidRPr="007232BD">
        <w:rPr>
          <w:rFonts w:ascii="Calibri" w:hAnsi="Calibri" w:cs="Calibri"/>
          <w:sz w:val="22"/>
          <w:szCs w:val="22"/>
        </w:rPr>
        <w:t>First, when people work together, they must coordinate their individual activities and contributions to reach the maximum level of efficiency—but they rarely do (Diehl &amp; Stroebe, 1987). Three people in a tug-of-war competition, for example, invariably pull and pause at slightly different times, so their efforts are uncoordinated. The result is </w:t>
      </w:r>
      <w:r w:rsidR="00E304E1" w:rsidRPr="007232BD">
        <w:rPr>
          <w:rFonts w:ascii="Calibri" w:hAnsi="Calibri" w:cs="Calibri"/>
          <w:b/>
          <w:bCs/>
          <w:i/>
          <w:iCs/>
          <w:sz w:val="22"/>
          <w:szCs w:val="22"/>
        </w:rPr>
        <w:t>coordination loss</w:t>
      </w:r>
      <w:r w:rsidR="00E304E1" w:rsidRPr="007232BD">
        <w:rPr>
          <w:rFonts w:ascii="Calibri" w:hAnsi="Calibri" w:cs="Calibri"/>
          <w:sz w:val="22"/>
          <w:szCs w:val="22"/>
        </w:rPr>
        <w:t>: the three-person group is stronger than a single person, but not three times as strong</w:t>
      </w:r>
      <w:r w:rsidR="00E304E1" w:rsidRPr="007232BD">
        <w:rPr>
          <w:rFonts w:ascii="Calibri" w:hAnsi="Calibri" w:cs="Calibri"/>
          <w:b/>
          <w:bCs/>
          <w:sz w:val="22"/>
          <w:szCs w:val="22"/>
        </w:rPr>
        <w:t>.</w:t>
      </w:r>
      <w:r w:rsidR="00E304E1" w:rsidRPr="007232BD">
        <w:rPr>
          <w:rFonts w:ascii="Calibri" w:hAnsi="Calibri" w:cs="Calibri"/>
          <w:sz w:val="22"/>
          <w:szCs w:val="22"/>
        </w:rPr>
        <w:t xml:space="preserve"> Second, people just don’t exert as much effort when working on a collective endeavor, nor do they expend as much cognitive effort trying to solve problems, as they do when working alone. They display </w:t>
      </w:r>
      <w:r w:rsidR="00E304E1" w:rsidRPr="007232BD">
        <w:rPr>
          <w:rFonts w:ascii="Calibri" w:hAnsi="Calibri" w:cs="Calibri"/>
          <w:b/>
          <w:bCs/>
          <w:sz w:val="22"/>
          <w:szCs w:val="22"/>
        </w:rPr>
        <w:t>social loafing</w:t>
      </w:r>
      <w:r w:rsidR="00E304E1" w:rsidRPr="007232BD">
        <w:rPr>
          <w:rFonts w:ascii="Calibri" w:hAnsi="Calibri" w:cs="Calibri"/>
          <w:sz w:val="22"/>
          <w:szCs w:val="22"/>
        </w:rPr>
        <w:t xml:space="preserve"> (Latané, 1981).</w:t>
      </w:r>
    </w:p>
    <w:p w14:paraId="1C8E60AE" w14:textId="77777777" w:rsidR="007232BD" w:rsidRDefault="007232BD" w:rsidP="00766894">
      <w:pPr>
        <w:spacing w:line="276" w:lineRule="auto"/>
        <w:rPr>
          <w:rFonts w:ascii="Calibri" w:hAnsi="Calibri" w:cs="Calibri"/>
          <w:sz w:val="22"/>
          <w:szCs w:val="22"/>
        </w:rPr>
      </w:pPr>
    </w:p>
    <w:p w14:paraId="10487845" w14:textId="79110233" w:rsidR="00D5263C" w:rsidRDefault="00582509" w:rsidP="00766894">
      <w:pPr>
        <w:spacing w:line="276" w:lineRule="auto"/>
        <w:rPr>
          <w:rFonts w:ascii="Calibri" w:hAnsi="Calibri" w:cs="Calibri"/>
          <w:sz w:val="22"/>
          <w:szCs w:val="22"/>
        </w:rPr>
      </w:pPr>
      <w:r w:rsidRPr="00D5263C">
        <w:rPr>
          <w:rFonts w:ascii="Calibri" w:hAnsi="Calibri" w:cs="Calibri"/>
          <w:sz w:val="22"/>
          <w:szCs w:val="22"/>
        </w:rPr>
        <w:t xml:space="preserve">Social loafing is not a rare phenomenon. When sales personnel work in groups with shared goals, they tend to “take it easy” if another salesperson is nearby who can do their work (George, 1992). People who are trying to generate new, creative ideas in group brainstorming sessions usually put in less effort and are thus less productive than people who are generating new ideas individually (Paulus &amp; Brown, 2007). Students assigned group projects often complain of inequity in the quality and quantity of each member’s contributions: </w:t>
      </w:r>
      <w:r w:rsidRPr="00B42E75">
        <w:rPr>
          <w:rFonts w:ascii="Calibri" w:hAnsi="Calibri" w:cs="Calibri"/>
          <w:i/>
          <w:iCs/>
          <w:sz w:val="22"/>
          <w:szCs w:val="22"/>
        </w:rPr>
        <w:t xml:space="preserve">Some people just don’t work as much as they should to help the group reach its learning goals </w:t>
      </w:r>
      <w:r w:rsidRPr="00D5263C">
        <w:rPr>
          <w:rFonts w:ascii="Calibri" w:hAnsi="Calibri" w:cs="Calibri"/>
          <w:sz w:val="22"/>
          <w:szCs w:val="22"/>
        </w:rPr>
        <w:t>(Neu, 2012). People carrying out all sorts of physical and mental tasks expend less effort when working in groups, and the larger the group, the more they loaf (Karau &amp; Williams, 1993).</w:t>
      </w:r>
    </w:p>
    <w:p w14:paraId="46B5E6B6" w14:textId="77777777" w:rsidR="00851E95" w:rsidRPr="00851E95" w:rsidRDefault="00851E95" w:rsidP="00766894">
      <w:pPr>
        <w:spacing w:line="276" w:lineRule="auto"/>
        <w:rPr>
          <w:rStyle w:val="normaltextrun"/>
          <w:rFonts w:ascii="Calibri" w:hAnsi="Calibri" w:cs="Calibri"/>
          <w:sz w:val="22"/>
          <w:szCs w:val="22"/>
        </w:rPr>
      </w:pPr>
    </w:p>
    <w:p w14:paraId="034D3BC3" w14:textId="00852E29" w:rsidR="00E473DD" w:rsidRPr="00E473DD" w:rsidRDefault="00E473DD" w:rsidP="007232BD">
      <w:pPr>
        <w:pStyle w:val="Heading4"/>
        <w:rPr>
          <w:rStyle w:val="normaltextrun"/>
          <w:sz w:val="22"/>
          <w:szCs w:val="22"/>
        </w:rPr>
      </w:pPr>
      <w:r w:rsidRPr="00E473DD">
        <w:rPr>
          <w:rStyle w:val="normaltextrun"/>
          <w:sz w:val="22"/>
          <w:szCs w:val="22"/>
        </w:rPr>
        <w:t>Teamwork</w:t>
      </w:r>
    </w:p>
    <w:p w14:paraId="640F1098" w14:textId="586B32CC" w:rsidR="00E42FD3" w:rsidRDefault="00E42FD3" w:rsidP="00766894">
      <w:pPr>
        <w:spacing w:line="276" w:lineRule="auto"/>
        <w:rPr>
          <w:rFonts w:ascii="Calibri" w:hAnsi="Calibri" w:cs="Calibri"/>
          <w:sz w:val="22"/>
          <w:szCs w:val="22"/>
        </w:rPr>
      </w:pPr>
      <w:r w:rsidRPr="00F97A35">
        <w:rPr>
          <w:rFonts w:ascii="Calibri" w:hAnsi="Calibri" w:cs="Calibri"/>
          <w:sz w:val="22"/>
          <w:szCs w:val="22"/>
        </w:rPr>
        <w:t xml:space="preserve">Groups can, however, overcome </w:t>
      </w:r>
      <w:r w:rsidR="00125C06" w:rsidRPr="00F97A35">
        <w:rPr>
          <w:rFonts w:ascii="Calibri" w:hAnsi="Calibri" w:cs="Calibri"/>
          <w:sz w:val="22"/>
          <w:szCs w:val="22"/>
        </w:rPr>
        <w:t>these challenges</w:t>
      </w:r>
      <w:r w:rsidRPr="00F97A35">
        <w:rPr>
          <w:rFonts w:ascii="Calibri" w:hAnsi="Calibri" w:cs="Calibri"/>
          <w:sz w:val="22"/>
          <w:szCs w:val="22"/>
        </w:rPr>
        <w:t xml:space="preserve"> to performance through </w:t>
      </w:r>
      <w:hyperlink r:id="rId64" w:anchor="term_24_120" w:history="1">
        <w:r w:rsidRPr="00F97A35">
          <w:rPr>
            <w:rFonts w:ascii="Calibri" w:hAnsi="Calibri" w:cs="Calibri"/>
            <w:sz w:val="22"/>
            <w:szCs w:val="22"/>
          </w:rPr>
          <w:t>teamwork</w:t>
        </w:r>
      </w:hyperlink>
      <w:r w:rsidRPr="00F97A35">
        <w:rPr>
          <w:rFonts w:ascii="Calibri" w:hAnsi="Calibri" w:cs="Calibri"/>
          <w:sz w:val="22"/>
          <w:szCs w:val="22"/>
        </w:rPr>
        <w:t>. A group may include many talented individuals, but they must learn how to pool their individual abilities and energies to maximize the team’s performance. Team goals must be set, work patterns structured, and a sense of group identity developed. Individual members must learn how to coordinate their actions, and any strains and stresses in interpersonal relations need to be identified and resolved (Salas et al., 2009).</w:t>
      </w:r>
    </w:p>
    <w:p w14:paraId="7BE0B87D" w14:textId="77777777" w:rsidR="00766257" w:rsidRPr="00F97A35" w:rsidRDefault="00766257" w:rsidP="00766894">
      <w:pPr>
        <w:spacing w:line="276" w:lineRule="auto"/>
        <w:rPr>
          <w:rFonts w:ascii="Calibri" w:hAnsi="Calibri" w:cs="Calibri"/>
          <w:sz w:val="22"/>
          <w:szCs w:val="22"/>
        </w:rPr>
      </w:pPr>
    </w:p>
    <w:p w14:paraId="29C289FB" w14:textId="49CCA4FB" w:rsidR="00075BF1" w:rsidRPr="00766257" w:rsidRDefault="001A7AD0" w:rsidP="00766894">
      <w:pPr>
        <w:spacing w:line="276" w:lineRule="auto"/>
        <w:rPr>
          <w:rFonts w:ascii="Calibri" w:hAnsi="Calibri" w:cs="Calibri"/>
          <w:sz w:val="22"/>
          <w:szCs w:val="22"/>
        </w:rPr>
      </w:pPr>
      <w:r w:rsidRPr="00766257">
        <w:rPr>
          <w:rFonts w:ascii="Calibri" w:hAnsi="Calibri" w:cs="Calibri"/>
          <w:sz w:val="22"/>
          <w:szCs w:val="22"/>
        </w:rPr>
        <w:t xml:space="preserve">Researchers have identified two key ingredients to effective teamwork: a shared mental representation of the task and group cohesion. </w:t>
      </w:r>
      <w:r w:rsidR="00757545" w:rsidRPr="00766257">
        <w:rPr>
          <w:rFonts w:ascii="Calibri" w:hAnsi="Calibri" w:cs="Calibri"/>
          <w:sz w:val="22"/>
          <w:szCs w:val="22"/>
        </w:rPr>
        <w:t xml:space="preserve">Teams develop a </w:t>
      </w:r>
      <w:r w:rsidR="00757545" w:rsidRPr="00766257">
        <w:rPr>
          <w:rFonts w:ascii="Calibri" w:hAnsi="Calibri" w:cs="Calibri"/>
          <w:b/>
          <w:bCs/>
          <w:sz w:val="22"/>
          <w:szCs w:val="22"/>
        </w:rPr>
        <w:t>shared mental model</w:t>
      </w:r>
      <w:r w:rsidR="00757545" w:rsidRPr="00766257">
        <w:rPr>
          <w:rFonts w:ascii="Calibri" w:hAnsi="Calibri" w:cs="Calibri"/>
          <w:sz w:val="22"/>
          <w:szCs w:val="22"/>
        </w:rPr>
        <w:t xml:space="preserve"> over time as they</w:t>
      </w:r>
      <w:r w:rsidR="00FE39F1" w:rsidRPr="00766257">
        <w:rPr>
          <w:rFonts w:ascii="Calibri" w:hAnsi="Calibri" w:cs="Calibri"/>
          <w:sz w:val="22"/>
          <w:szCs w:val="22"/>
        </w:rPr>
        <w:t xml:space="preserve"> work through </w:t>
      </w:r>
      <w:r w:rsidR="00F602DC" w:rsidRPr="00766257">
        <w:rPr>
          <w:rFonts w:ascii="Calibri" w:hAnsi="Calibri" w:cs="Calibri"/>
          <w:sz w:val="22"/>
          <w:szCs w:val="22"/>
        </w:rPr>
        <w:t xml:space="preserve">different </w:t>
      </w:r>
      <w:r w:rsidR="00850513" w:rsidRPr="00766257">
        <w:rPr>
          <w:rFonts w:ascii="Calibri" w:hAnsi="Calibri" w:cs="Calibri"/>
          <w:sz w:val="22"/>
          <w:szCs w:val="22"/>
        </w:rPr>
        <w:t>understandings</w:t>
      </w:r>
      <w:r w:rsidR="004168CC" w:rsidRPr="00766257">
        <w:rPr>
          <w:rFonts w:ascii="Calibri" w:hAnsi="Calibri" w:cs="Calibri"/>
          <w:sz w:val="22"/>
          <w:szCs w:val="22"/>
        </w:rPr>
        <w:t xml:space="preserve"> of</w:t>
      </w:r>
      <w:r w:rsidR="00F602DC" w:rsidRPr="00766257">
        <w:rPr>
          <w:rFonts w:ascii="Calibri" w:hAnsi="Calibri" w:cs="Calibri"/>
          <w:sz w:val="22"/>
          <w:szCs w:val="22"/>
        </w:rPr>
        <w:t xml:space="preserve"> the tasks</w:t>
      </w:r>
      <w:r w:rsidR="00FE39F1" w:rsidRPr="00766257">
        <w:rPr>
          <w:rFonts w:ascii="Calibri" w:hAnsi="Calibri" w:cs="Calibri"/>
          <w:sz w:val="22"/>
          <w:szCs w:val="22"/>
        </w:rPr>
        <w:t>, practice skills</w:t>
      </w:r>
      <w:r w:rsidR="00F602DC" w:rsidRPr="00766257">
        <w:rPr>
          <w:rFonts w:ascii="Calibri" w:hAnsi="Calibri" w:cs="Calibri"/>
          <w:sz w:val="22"/>
          <w:szCs w:val="22"/>
        </w:rPr>
        <w:t xml:space="preserve"> related to the </w:t>
      </w:r>
      <w:proofErr w:type="gramStart"/>
      <w:r w:rsidR="00850513" w:rsidRPr="00766257">
        <w:rPr>
          <w:rFonts w:ascii="Calibri" w:hAnsi="Calibri" w:cs="Calibri"/>
          <w:sz w:val="22"/>
          <w:szCs w:val="22"/>
        </w:rPr>
        <w:t>work</w:t>
      </w:r>
      <w:r w:rsidR="00FE39F1" w:rsidRPr="00766257">
        <w:rPr>
          <w:rFonts w:ascii="Calibri" w:hAnsi="Calibri" w:cs="Calibri"/>
          <w:sz w:val="22"/>
          <w:szCs w:val="22"/>
        </w:rPr>
        <w:t>, and</w:t>
      </w:r>
      <w:proofErr w:type="gramEnd"/>
      <w:r w:rsidR="00FE39F1" w:rsidRPr="00766257">
        <w:rPr>
          <w:rFonts w:ascii="Calibri" w:hAnsi="Calibri" w:cs="Calibri"/>
          <w:sz w:val="22"/>
          <w:szCs w:val="22"/>
        </w:rPr>
        <w:t xml:space="preserve"> develop a consensus of how to move forward (Tindale et al., 2008).</w:t>
      </w:r>
      <w:r w:rsidR="0099226E" w:rsidRPr="00766257">
        <w:rPr>
          <w:rFonts w:ascii="Calibri" w:hAnsi="Calibri" w:cs="Calibri"/>
          <w:sz w:val="22"/>
          <w:szCs w:val="22"/>
        </w:rPr>
        <w:t xml:space="preserve"> </w:t>
      </w:r>
      <w:r w:rsidR="00A96D38" w:rsidRPr="00766257">
        <w:rPr>
          <w:rFonts w:ascii="Calibri" w:hAnsi="Calibri" w:cs="Calibri"/>
          <w:sz w:val="22"/>
          <w:szCs w:val="22"/>
        </w:rPr>
        <w:t>In addition, t</w:t>
      </w:r>
      <w:r w:rsidR="0088697F" w:rsidRPr="00766257">
        <w:rPr>
          <w:rFonts w:ascii="Calibri" w:hAnsi="Calibri" w:cs="Calibri"/>
          <w:sz w:val="22"/>
          <w:szCs w:val="22"/>
        </w:rPr>
        <w:t xml:space="preserve">he more cohesive the team (a team with integrity, solidarity, social integration, and unity) the more effective they are. In most cases, members of </w:t>
      </w:r>
      <w:r w:rsidR="0088697F" w:rsidRPr="004164AB">
        <w:rPr>
          <w:rFonts w:ascii="Calibri" w:hAnsi="Calibri" w:cs="Calibri"/>
          <w:b/>
          <w:bCs/>
          <w:sz w:val="22"/>
          <w:szCs w:val="22"/>
        </w:rPr>
        <w:t>cohesive groups</w:t>
      </w:r>
      <w:r w:rsidR="0088697F" w:rsidRPr="00766257">
        <w:rPr>
          <w:rFonts w:ascii="Calibri" w:hAnsi="Calibri" w:cs="Calibri"/>
          <w:sz w:val="22"/>
          <w:szCs w:val="22"/>
        </w:rPr>
        <w:t xml:space="preserve"> like each</w:t>
      </w:r>
      <w:r w:rsidR="0097037A" w:rsidRPr="00766257">
        <w:rPr>
          <w:rFonts w:ascii="Calibri" w:hAnsi="Calibri" w:cs="Calibri"/>
          <w:sz w:val="22"/>
          <w:szCs w:val="22"/>
        </w:rPr>
        <w:t xml:space="preserve"> other and form collective, group-level goals. </w:t>
      </w:r>
      <w:r w:rsidR="003B76C9" w:rsidRPr="00766257">
        <w:rPr>
          <w:rFonts w:ascii="Calibri" w:hAnsi="Calibri" w:cs="Calibri"/>
          <w:sz w:val="22"/>
          <w:szCs w:val="22"/>
        </w:rPr>
        <w:t>Yet, there is an interesting relationship between cohesion and performance</w:t>
      </w:r>
      <w:r w:rsidR="00A52AEC" w:rsidRPr="00766257">
        <w:rPr>
          <w:rFonts w:ascii="Calibri" w:hAnsi="Calibri" w:cs="Calibri"/>
          <w:sz w:val="22"/>
          <w:szCs w:val="22"/>
        </w:rPr>
        <w:t xml:space="preserve">. </w:t>
      </w:r>
      <w:r w:rsidR="005D49E0" w:rsidRPr="00766257">
        <w:rPr>
          <w:rFonts w:ascii="Calibri" w:hAnsi="Calibri" w:cs="Calibri"/>
          <w:sz w:val="22"/>
          <w:szCs w:val="22"/>
        </w:rPr>
        <w:t>S</w:t>
      </w:r>
      <w:r w:rsidR="008E5B2F" w:rsidRPr="00766257">
        <w:rPr>
          <w:rFonts w:ascii="Calibri" w:hAnsi="Calibri" w:cs="Calibri"/>
          <w:sz w:val="22"/>
          <w:szCs w:val="22"/>
        </w:rPr>
        <w:t>tudies show that</w:t>
      </w:r>
      <w:r w:rsidR="003B76C9" w:rsidRPr="00766257">
        <w:rPr>
          <w:rFonts w:ascii="Calibri" w:hAnsi="Calibri" w:cs="Calibri"/>
          <w:sz w:val="22"/>
          <w:szCs w:val="22"/>
        </w:rPr>
        <w:t xml:space="preserve"> </w:t>
      </w:r>
      <w:r w:rsidR="008E5B2F" w:rsidRPr="00766257">
        <w:rPr>
          <w:rFonts w:ascii="Calibri" w:hAnsi="Calibri" w:cs="Calibri"/>
          <w:sz w:val="22"/>
          <w:szCs w:val="22"/>
        </w:rPr>
        <w:t>while</w:t>
      </w:r>
      <w:r w:rsidR="003B76C9" w:rsidRPr="00766257">
        <w:rPr>
          <w:rFonts w:ascii="Calibri" w:hAnsi="Calibri" w:cs="Calibri"/>
          <w:sz w:val="22"/>
          <w:szCs w:val="22"/>
        </w:rPr>
        <w:t xml:space="preserve"> cohesion improves </w:t>
      </w:r>
      <w:r w:rsidR="006A575A" w:rsidRPr="00766257">
        <w:rPr>
          <w:rFonts w:ascii="Calibri" w:hAnsi="Calibri" w:cs="Calibri"/>
          <w:sz w:val="22"/>
          <w:szCs w:val="22"/>
        </w:rPr>
        <w:t>performance and cohesive groups outperform ones that lack cohesion</w:t>
      </w:r>
      <w:r w:rsidR="003B76C9" w:rsidRPr="00766257">
        <w:rPr>
          <w:rFonts w:ascii="Calibri" w:hAnsi="Calibri" w:cs="Calibri"/>
          <w:sz w:val="22"/>
          <w:szCs w:val="22"/>
        </w:rPr>
        <w:t xml:space="preserve">, </w:t>
      </w:r>
      <w:r w:rsidR="006A575A" w:rsidRPr="00766257">
        <w:rPr>
          <w:rFonts w:ascii="Calibri" w:hAnsi="Calibri" w:cs="Calibri"/>
          <w:sz w:val="22"/>
          <w:szCs w:val="22"/>
        </w:rPr>
        <w:t xml:space="preserve">the </w:t>
      </w:r>
      <w:r w:rsidR="00EC5FCF" w:rsidRPr="00766257">
        <w:rPr>
          <w:rFonts w:ascii="Calibri" w:hAnsi="Calibri" w:cs="Calibri"/>
          <w:sz w:val="22"/>
          <w:szCs w:val="22"/>
        </w:rPr>
        <w:t xml:space="preserve">performance quality </w:t>
      </w:r>
      <w:r w:rsidR="003631D9" w:rsidRPr="00766257">
        <w:rPr>
          <w:rFonts w:ascii="Calibri" w:hAnsi="Calibri" w:cs="Calibri"/>
          <w:sz w:val="22"/>
          <w:szCs w:val="22"/>
        </w:rPr>
        <w:t xml:space="preserve">(doing a good job) </w:t>
      </w:r>
      <w:r w:rsidR="00EC5FCF" w:rsidRPr="00766257">
        <w:rPr>
          <w:rFonts w:ascii="Calibri" w:hAnsi="Calibri" w:cs="Calibri"/>
          <w:sz w:val="22"/>
          <w:szCs w:val="22"/>
        </w:rPr>
        <w:t xml:space="preserve">of a group </w:t>
      </w:r>
      <w:r w:rsidR="004164AB" w:rsidRPr="00766257">
        <w:rPr>
          <w:rFonts w:ascii="Calibri" w:hAnsi="Calibri" w:cs="Calibri"/>
          <w:sz w:val="22"/>
          <w:szCs w:val="22"/>
        </w:rPr>
        <w:t>influences</w:t>
      </w:r>
      <w:r w:rsidR="00EC5FCF" w:rsidRPr="00766257">
        <w:rPr>
          <w:rFonts w:ascii="Calibri" w:hAnsi="Calibri" w:cs="Calibri"/>
          <w:sz w:val="22"/>
          <w:szCs w:val="22"/>
        </w:rPr>
        <w:t xml:space="preserve"> cohesion more than cohesion influences performance</w:t>
      </w:r>
      <w:r w:rsidR="003631D9" w:rsidRPr="00766257">
        <w:rPr>
          <w:rFonts w:ascii="Calibri" w:hAnsi="Calibri" w:cs="Calibri"/>
          <w:sz w:val="22"/>
          <w:szCs w:val="22"/>
        </w:rPr>
        <w:t xml:space="preserve"> (Mullen &amp; Copper, 1994; Mullen et al., 1998).</w:t>
      </w:r>
      <w:r w:rsidR="00AB61DB">
        <w:rPr>
          <w:rFonts w:ascii="Calibri" w:hAnsi="Calibri" w:cs="Calibri"/>
          <w:sz w:val="22"/>
          <w:szCs w:val="22"/>
        </w:rPr>
        <w:t xml:space="preserve"> </w:t>
      </w:r>
      <w:r w:rsidR="0058663F" w:rsidRPr="00766257">
        <w:rPr>
          <w:rFonts w:ascii="Calibri" w:hAnsi="Calibri" w:cs="Calibri"/>
          <w:sz w:val="22"/>
          <w:szCs w:val="22"/>
        </w:rPr>
        <w:t xml:space="preserve">This means teams without cohesion can be </w:t>
      </w:r>
      <w:r w:rsidR="00FC5034">
        <w:rPr>
          <w:rFonts w:ascii="Calibri" w:hAnsi="Calibri" w:cs="Calibri"/>
          <w:sz w:val="22"/>
          <w:szCs w:val="22"/>
        </w:rPr>
        <w:t>become more cohesive</w:t>
      </w:r>
      <w:r w:rsidR="0058663F" w:rsidRPr="00766257">
        <w:rPr>
          <w:rFonts w:ascii="Calibri" w:hAnsi="Calibri" w:cs="Calibri"/>
          <w:sz w:val="22"/>
          <w:szCs w:val="22"/>
        </w:rPr>
        <w:t xml:space="preserve"> if they produce a good product. </w:t>
      </w:r>
      <w:proofErr w:type="gramStart"/>
      <w:r w:rsidR="00A85463" w:rsidRPr="00766257">
        <w:rPr>
          <w:rFonts w:ascii="Calibri" w:hAnsi="Calibri" w:cs="Calibri"/>
          <w:sz w:val="22"/>
          <w:szCs w:val="22"/>
        </w:rPr>
        <w:t>But,</w:t>
      </w:r>
      <w:proofErr w:type="gramEnd"/>
      <w:r w:rsidR="00A85463" w:rsidRPr="00766257">
        <w:rPr>
          <w:rFonts w:ascii="Calibri" w:hAnsi="Calibri" w:cs="Calibri"/>
          <w:sz w:val="22"/>
          <w:szCs w:val="22"/>
        </w:rPr>
        <w:t xml:space="preserve"> cohesion is not a recipe for success. </w:t>
      </w:r>
      <w:r w:rsidRPr="00766257">
        <w:rPr>
          <w:rFonts w:ascii="Calibri" w:hAnsi="Calibri" w:cs="Calibri"/>
          <w:sz w:val="22"/>
          <w:szCs w:val="22"/>
        </w:rPr>
        <w:t xml:space="preserve">Cohesive groups can be spectacularly unproductive if the group’s norms stress low productivity rather than high productivity (Seashore, 1954). </w:t>
      </w:r>
    </w:p>
    <w:p w14:paraId="5F93DE5A" w14:textId="77777777" w:rsidR="00582509" w:rsidRPr="00A331CB" w:rsidRDefault="00582509" w:rsidP="00766894">
      <w:pPr>
        <w:spacing w:line="276" w:lineRule="auto"/>
        <w:ind w:left="360"/>
        <w:rPr>
          <w:rFonts w:ascii="Calibri" w:hAnsi="Calibri" w:cs="Calibri"/>
          <w:b/>
          <w:bCs/>
          <w:color w:val="373D3F"/>
          <w:sz w:val="27"/>
          <w:szCs w:val="27"/>
          <w:shd w:val="clear" w:color="auto" w:fill="FFFFFF"/>
        </w:rPr>
      </w:pPr>
    </w:p>
    <w:p w14:paraId="31BBDCD3" w14:textId="77777777" w:rsidR="008711F5" w:rsidRPr="007232BD" w:rsidRDefault="008711F5" w:rsidP="007232BD">
      <w:pPr>
        <w:pStyle w:val="Heading3"/>
      </w:pPr>
      <w:r w:rsidRPr="007232BD">
        <w:t>Team Formation</w:t>
      </w:r>
    </w:p>
    <w:p w14:paraId="7E47C182" w14:textId="459C518B" w:rsidR="004C0ED6" w:rsidRDefault="00FC5034" w:rsidP="00766894">
      <w:pPr>
        <w:pStyle w:val="NormalWeb"/>
        <w:spacing w:before="0" w:beforeAutospacing="0" w:after="0" w:afterAutospacing="0" w:line="276" w:lineRule="auto"/>
        <w:rPr>
          <w:rStyle w:val="normaltextrun"/>
          <w:rFonts w:ascii="Calibri" w:hAnsi="Calibri" w:cs="Calibri"/>
          <w:lang w:val="en-AU"/>
        </w:rPr>
      </w:pPr>
      <w:r w:rsidRPr="00EE589E">
        <w:rPr>
          <w:rStyle w:val="normaltextrun"/>
          <w:rFonts w:ascii="Calibri" w:hAnsi="Calibri" w:cs="Calibri"/>
          <w:sz w:val="22"/>
          <w:szCs w:val="22"/>
          <w:lang w:val="en-AU"/>
        </w:rPr>
        <w:t>Knowing the psychology behind</w:t>
      </w:r>
      <w:r w:rsidR="006E3C67" w:rsidRPr="00EE589E">
        <w:rPr>
          <w:rStyle w:val="normaltextrun"/>
          <w:rFonts w:ascii="Calibri" w:hAnsi="Calibri" w:cs="Calibri"/>
          <w:sz w:val="22"/>
          <w:szCs w:val="22"/>
          <w:lang w:val="en-AU"/>
        </w:rPr>
        <w:t xml:space="preserve"> group </w:t>
      </w:r>
      <w:proofErr w:type="spellStart"/>
      <w:r w:rsidR="006E3C67" w:rsidRPr="00EE589E">
        <w:rPr>
          <w:rStyle w:val="normaltextrun"/>
          <w:rFonts w:ascii="Calibri" w:hAnsi="Calibri" w:cs="Calibri"/>
          <w:sz w:val="22"/>
          <w:szCs w:val="22"/>
          <w:lang w:val="en-AU"/>
        </w:rPr>
        <w:t>behavior</w:t>
      </w:r>
      <w:proofErr w:type="spellEnd"/>
      <w:r w:rsidR="006E3C67" w:rsidRPr="00EE589E">
        <w:rPr>
          <w:rStyle w:val="normaltextrun"/>
          <w:rFonts w:ascii="Calibri" w:hAnsi="Calibri" w:cs="Calibri"/>
          <w:sz w:val="22"/>
          <w:szCs w:val="22"/>
          <w:lang w:val="en-AU"/>
        </w:rPr>
        <w:t xml:space="preserve"> can help</w:t>
      </w:r>
      <w:r w:rsidR="00F5134B" w:rsidRPr="00EE589E">
        <w:rPr>
          <w:rStyle w:val="normaltextrun"/>
          <w:rFonts w:ascii="Calibri" w:hAnsi="Calibri" w:cs="Calibri"/>
          <w:sz w:val="22"/>
          <w:szCs w:val="22"/>
          <w:lang w:val="en-AU"/>
        </w:rPr>
        <w:t xml:space="preserve"> supervisors and team members build stronger </w:t>
      </w:r>
      <w:r w:rsidR="00EE3E0A" w:rsidRPr="00EE589E">
        <w:rPr>
          <w:rStyle w:val="normaltextrun"/>
          <w:rFonts w:ascii="Calibri" w:hAnsi="Calibri" w:cs="Calibri"/>
          <w:sz w:val="22"/>
          <w:szCs w:val="22"/>
          <w:lang w:val="en-AU"/>
        </w:rPr>
        <w:t>groups</w:t>
      </w:r>
      <w:r w:rsidR="00191156" w:rsidRPr="00EE589E">
        <w:rPr>
          <w:rStyle w:val="normaltextrun"/>
          <w:rFonts w:ascii="Calibri" w:hAnsi="Calibri" w:cs="Calibri"/>
          <w:sz w:val="22"/>
          <w:szCs w:val="22"/>
          <w:lang w:val="en-AU"/>
        </w:rPr>
        <w:t>. U</w:t>
      </w:r>
      <w:r w:rsidR="00EE3E0A" w:rsidRPr="00EE589E">
        <w:rPr>
          <w:rStyle w:val="normaltextrun"/>
          <w:rFonts w:ascii="Calibri" w:hAnsi="Calibri" w:cs="Calibri"/>
          <w:sz w:val="22"/>
          <w:szCs w:val="22"/>
          <w:lang w:val="en-AU"/>
        </w:rPr>
        <w:t xml:space="preserve">nderstanding how teams develop over time can help </w:t>
      </w:r>
      <w:r w:rsidR="002244AD" w:rsidRPr="00EE589E">
        <w:rPr>
          <w:rStyle w:val="normaltextrun"/>
          <w:rFonts w:ascii="Calibri" w:hAnsi="Calibri" w:cs="Calibri"/>
          <w:sz w:val="22"/>
          <w:szCs w:val="22"/>
          <w:lang w:val="en-AU"/>
        </w:rPr>
        <w:t>in</w:t>
      </w:r>
      <w:r w:rsidR="00EE3E0A" w:rsidRPr="00EE589E">
        <w:rPr>
          <w:rStyle w:val="normaltextrun"/>
          <w:rFonts w:ascii="Calibri" w:hAnsi="Calibri" w:cs="Calibri"/>
          <w:sz w:val="22"/>
          <w:szCs w:val="22"/>
          <w:lang w:val="en-AU"/>
        </w:rPr>
        <w:t xml:space="preserve"> provid</w:t>
      </w:r>
      <w:r w:rsidR="002244AD" w:rsidRPr="00EE589E">
        <w:rPr>
          <w:rStyle w:val="normaltextrun"/>
          <w:rFonts w:ascii="Calibri" w:hAnsi="Calibri" w:cs="Calibri"/>
          <w:sz w:val="22"/>
          <w:szCs w:val="22"/>
          <w:lang w:val="en-AU"/>
        </w:rPr>
        <w:t>ing</w:t>
      </w:r>
      <w:r w:rsidR="00EE3E0A" w:rsidRPr="00EE589E">
        <w:rPr>
          <w:rStyle w:val="normaltextrun"/>
          <w:rFonts w:ascii="Calibri" w:hAnsi="Calibri" w:cs="Calibri"/>
          <w:sz w:val="22"/>
          <w:szCs w:val="22"/>
          <w:lang w:val="en-AU"/>
        </w:rPr>
        <w:t xml:space="preserve"> support along the way</w:t>
      </w:r>
      <w:r w:rsidR="00F5134B" w:rsidRPr="00EE589E">
        <w:rPr>
          <w:rStyle w:val="normaltextrun"/>
          <w:rFonts w:ascii="Calibri" w:hAnsi="Calibri" w:cs="Calibri"/>
          <w:sz w:val="22"/>
          <w:szCs w:val="22"/>
          <w:lang w:val="en-AU"/>
        </w:rPr>
        <w:t xml:space="preserve">. </w:t>
      </w:r>
      <w:r w:rsidR="002244AD" w:rsidRPr="00EE589E">
        <w:rPr>
          <w:rFonts w:ascii="Calibri" w:hAnsi="Calibri" w:cs="Calibri"/>
          <w:sz w:val="22"/>
          <w:szCs w:val="22"/>
        </w:rPr>
        <w:t>W</w:t>
      </w:r>
      <w:r w:rsidR="00F65A97" w:rsidRPr="00EE589E">
        <w:rPr>
          <w:rFonts w:ascii="Calibri" w:hAnsi="Calibri" w:cs="Calibri"/>
          <w:sz w:val="22"/>
          <w:szCs w:val="22"/>
        </w:rPr>
        <w:t xml:space="preserve">orking </w:t>
      </w:r>
      <w:r w:rsidR="00F65A97" w:rsidRPr="00EE589E">
        <w:rPr>
          <w:rStyle w:val="normaltextrun"/>
          <w:rFonts w:ascii="Calibri" w:hAnsi="Calibri" w:cs="Calibri"/>
          <w:sz w:val="22"/>
          <w:szCs w:val="22"/>
          <w:lang w:val="en-AU"/>
        </w:rPr>
        <w:t>cohesively as a team requires time and input from every team member and rarely happens straight away.</w:t>
      </w:r>
      <w:r w:rsidR="00BC0DDB">
        <w:rPr>
          <w:rStyle w:val="normaltextrun"/>
          <w:rFonts w:ascii="Calibri" w:hAnsi="Calibri" w:cs="Calibri"/>
          <w:sz w:val="22"/>
          <w:szCs w:val="22"/>
          <w:lang w:val="en-AU"/>
        </w:rPr>
        <w:t xml:space="preserve"> T</w:t>
      </w:r>
      <w:r w:rsidR="004C0ED6" w:rsidRPr="00EE589E">
        <w:rPr>
          <w:rStyle w:val="normaltextrun"/>
          <w:rFonts w:ascii="Calibri" w:hAnsi="Calibri" w:cs="Calibri"/>
          <w:sz w:val="22"/>
          <w:szCs w:val="22"/>
          <w:lang w:val="en-AU"/>
        </w:rPr>
        <w:t xml:space="preserve">here will always be a period while </w:t>
      </w:r>
      <w:r w:rsidR="00BC0DDB">
        <w:rPr>
          <w:rStyle w:val="normaltextrun"/>
          <w:rFonts w:ascii="Calibri" w:hAnsi="Calibri" w:cs="Calibri"/>
          <w:sz w:val="22"/>
          <w:szCs w:val="22"/>
          <w:lang w:val="en-AU"/>
        </w:rPr>
        <w:t>teams</w:t>
      </w:r>
      <w:r w:rsidR="004C0ED6" w:rsidRPr="00EE589E">
        <w:rPr>
          <w:rStyle w:val="normaltextrun"/>
          <w:rFonts w:ascii="Calibri" w:hAnsi="Calibri" w:cs="Calibri"/>
          <w:sz w:val="22"/>
          <w:szCs w:val="22"/>
          <w:lang w:val="en-AU"/>
        </w:rPr>
        <w:t xml:space="preserve"> are getting to know one another and learning how to work together. Settling into </w:t>
      </w:r>
      <w:r w:rsidR="00112F4D">
        <w:rPr>
          <w:rStyle w:val="normaltextrun"/>
          <w:rFonts w:ascii="Calibri" w:hAnsi="Calibri" w:cs="Calibri"/>
          <w:sz w:val="22"/>
          <w:szCs w:val="22"/>
          <w:lang w:val="en-AU"/>
        </w:rPr>
        <w:t>a</w:t>
      </w:r>
      <w:r w:rsidR="004C0ED6" w:rsidRPr="00EE589E">
        <w:rPr>
          <w:rStyle w:val="normaltextrun"/>
          <w:rFonts w:ascii="Calibri" w:hAnsi="Calibri" w:cs="Calibri"/>
          <w:sz w:val="22"/>
          <w:szCs w:val="22"/>
          <w:lang w:val="en-AU"/>
        </w:rPr>
        <w:t xml:space="preserve"> team and learning how to work with different members can be tricky. </w:t>
      </w:r>
      <w:r w:rsidR="00121BFA" w:rsidRPr="00EE589E">
        <w:rPr>
          <w:rStyle w:val="normaltextrun"/>
          <w:rFonts w:ascii="Calibri" w:hAnsi="Calibri" w:cs="Calibri"/>
          <w:sz w:val="22"/>
          <w:szCs w:val="22"/>
          <w:lang w:val="en-AU"/>
        </w:rPr>
        <w:t xml:space="preserve">Just as an individual moves through developmental stages such as childhood, adolescence, and adulthood, so does a group, although in a much shorter </w:t>
      </w:r>
      <w:proofErr w:type="gramStart"/>
      <w:r w:rsidR="00121BFA" w:rsidRPr="00EE589E">
        <w:rPr>
          <w:rStyle w:val="normaltextrun"/>
          <w:rFonts w:ascii="Calibri" w:hAnsi="Calibri" w:cs="Calibri"/>
          <w:sz w:val="22"/>
          <w:szCs w:val="22"/>
          <w:lang w:val="en-AU"/>
        </w:rPr>
        <w:t>period of time</w:t>
      </w:r>
      <w:proofErr w:type="gramEnd"/>
      <w:r w:rsidR="00121BFA" w:rsidRPr="00EE589E">
        <w:rPr>
          <w:rStyle w:val="normaltextrun"/>
          <w:rFonts w:ascii="Calibri" w:hAnsi="Calibri" w:cs="Calibri"/>
          <w:lang w:val="en-AU"/>
        </w:rPr>
        <w:t>.</w:t>
      </w:r>
    </w:p>
    <w:p w14:paraId="7FB64211" w14:textId="77777777" w:rsidR="000D3960" w:rsidRPr="00EE589E" w:rsidRDefault="000D3960" w:rsidP="00766894">
      <w:pPr>
        <w:pStyle w:val="NormalWeb"/>
        <w:spacing w:before="0" w:beforeAutospacing="0" w:after="0" w:afterAutospacing="0" w:line="276" w:lineRule="auto"/>
        <w:rPr>
          <w:rFonts w:ascii="Calibri" w:hAnsi="Calibri" w:cs="Calibri"/>
        </w:rPr>
      </w:pPr>
    </w:p>
    <w:p w14:paraId="21D78ADE" w14:textId="0E21EF1E" w:rsidR="004C0ED6" w:rsidRPr="008E72DB" w:rsidRDefault="004C0ED6" w:rsidP="00766894">
      <w:pPr>
        <w:pStyle w:val="NormalWeb"/>
        <w:spacing w:before="0" w:beforeAutospacing="0" w:after="0" w:afterAutospacing="0" w:line="276" w:lineRule="auto"/>
        <w:rPr>
          <w:rStyle w:val="normaltextrun"/>
          <w:sz w:val="22"/>
          <w:szCs w:val="22"/>
          <w:lang w:val="en-AU"/>
        </w:rPr>
      </w:pPr>
      <w:r w:rsidRPr="008E72DB">
        <w:rPr>
          <w:rStyle w:val="normaltextrun"/>
          <w:rFonts w:ascii="Calibri" w:hAnsi="Calibri" w:cs="Calibri"/>
          <w:sz w:val="22"/>
          <w:szCs w:val="22"/>
          <w:lang w:val="en-AU"/>
        </w:rPr>
        <w:t>Bruce Tuckmans’s Team Development Model </w:t>
      </w:r>
      <w:r w:rsidR="00DB3A99" w:rsidRPr="008E72DB">
        <w:rPr>
          <w:rStyle w:val="normaltextrun"/>
          <w:rFonts w:ascii="Calibri" w:hAnsi="Calibri" w:cs="Calibri"/>
          <w:sz w:val="22"/>
          <w:szCs w:val="22"/>
          <w:lang w:val="en-AU"/>
        </w:rPr>
        <w:t xml:space="preserve">explains the </w:t>
      </w:r>
      <w:r w:rsidRPr="008E72DB">
        <w:rPr>
          <w:rStyle w:val="normaltextrun"/>
          <w:rFonts w:ascii="Calibri" w:hAnsi="Calibri" w:cs="Calibri"/>
          <w:sz w:val="22"/>
          <w:szCs w:val="22"/>
          <w:lang w:val="en-AU"/>
        </w:rPr>
        <w:t xml:space="preserve">different stages of team development, and some of the challenges </w:t>
      </w:r>
      <w:r w:rsidR="00EE589E" w:rsidRPr="008E72DB">
        <w:rPr>
          <w:rStyle w:val="normaltextrun"/>
          <w:rFonts w:ascii="Calibri" w:hAnsi="Calibri" w:cs="Calibri"/>
          <w:sz w:val="22"/>
          <w:szCs w:val="22"/>
          <w:lang w:val="en-AU"/>
        </w:rPr>
        <w:t>faced</w:t>
      </w:r>
      <w:r w:rsidRPr="008E72DB">
        <w:rPr>
          <w:rStyle w:val="normaltextrun"/>
          <w:rFonts w:ascii="Calibri" w:hAnsi="Calibri" w:cs="Calibri"/>
          <w:sz w:val="22"/>
          <w:szCs w:val="22"/>
          <w:lang w:val="en-AU"/>
        </w:rPr>
        <w:t xml:space="preserve"> in each stage. Even if</w:t>
      </w:r>
      <w:r w:rsidR="00EE589E" w:rsidRPr="008E72DB">
        <w:rPr>
          <w:rStyle w:val="normaltextrun"/>
          <w:rFonts w:ascii="Calibri" w:hAnsi="Calibri" w:cs="Calibri"/>
          <w:sz w:val="22"/>
          <w:szCs w:val="22"/>
          <w:lang w:val="en-AU"/>
        </w:rPr>
        <w:t xml:space="preserve"> a team is </w:t>
      </w:r>
      <w:r w:rsidRPr="008E72DB">
        <w:rPr>
          <w:rStyle w:val="normaltextrun"/>
          <w:rFonts w:ascii="Calibri" w:hAnsi="Calibri" w:cs="Calibri"/>
          <w:sz w:val="22"/>
          <w:szCs w:val="22"/>
          <w:lang w:val="en-AU"/>
        </w:rPr>
        <w:t>working well, this model can be useful in understanding what characteri</w:t>
      </w:r>
      <w:r w:rsidR="008B4954" w:rsidRPr="008E72DB">
        <w:rPr>
          <w:rStyle w:val="normaltextrun"/>
          <w:rFonts w:ascii="Calibri" w:hAnsi="Calibri" w:cs="Calibri"/>
          <w:sz w:val="22"/>
          <w:szCs w:val="22"/>
          <w:lang w:val="en-AU"/>
        </w:rPr>
        <w:t>z</w:t>
      </w:r>
      <w:r w:rsidRPr="008E72DB">
        <w:rPr>
          <w:rStyle w:val="normaltextrun"/>
          <w:rFonts w:ascii="Calibri" w:hAnsi="Calibri" w:cs="Calibri"/>
          <w:sz w:val="22"/>
          <w:szCs w:val="22"/>
          <w:lang w:val="en-AU"/>
        </w:rPr>
        <w:t>es success in each stage and the skills team</w:t>
      </w:r>
      <w:r w:rsidR="008B4954" w:rsidRPr="008E72DB">
        <w:rPr>
          <w:rStyle w:val="normaltextrun"/>
          <w:rFonts w:ascii="Calibri" w:hAnsi="Calibri" w:cs="Calibri"/>
          <w:sz w:val="22"/>
          <w:szCs w:val="22"/>
          <w:lang w:val="en-AU"/>
        </w:rPr>
        <w:t>s</w:t>
      </w:r>
      <w:r w:rsidRPr="008E72DB">
        <w:rPr>
          <w:rStyle w:val="normaltextrun"/>
          <w:rFonts w:ascii="Calibri" w:hAnsi="Calibri" w:cs="Calibri"/>
          <w:sz w:val="22"/>
          <w:szCs w:val="22"/>
          <w:lang w:val="en-AU"/>
        </w:rPr>
        <w:t> can </w:t>
      </w:r>
      <w:r w:rsidR="008B4954" w:rsidRPr="008E72DB">
        <w:rPr>
          <w:rStyle w:val="normaltextrun"/>
          <w:rFonts w:ascii="Calibri" w:hAnsi="Calibri" w:cs="Calibri"/>
          <w:sz w:val="22"/>
          <w:szCs w:val="22"/>
          <w:lang w:val="en-AU"/>
        </w:rPr>
        <w:t>benefit from along the way</w:t>
      </w:r>
      <w:r w:rsidRPr="008E72DB">
        <w:rPr>
          <w:rStyle w:val="normaltextrun"/>
          <w:rFonts w:ascii="Calibri" w:hAnsi="Calibri" w:cs="Calibri"/>
          <w:sz w:val="22"/>
          <w:szCs w:val="22"/>
          <w:lang w:val="en-AU"/>
        </w:rPr>
        <w:t>.</w:t>
      </w:r>
      <w:r w:rsidRPr="008E72DB">
        <w:rPr>
          <w:rStyle w:val="normaltextrun"/>
          <w:sz w:val="22"/>
          <w:szCs w:val="22"/>
          <w:lang w:val="en-AU"/>
        </w:rPr>
        <w:t> </w:t>
      </w:r>
    </w:p>
    <w:p w14:paraId="4E56C45A" w14:textId="50782F09" w:rsidR="008711F5" w:rsidRPr="00A331CB" w:rsidRDefault="00A339DC" w:rsidP="00766894">
      <w:pPr>
        <w:spacing w:line="276" w:lineRule="auto"/>
        <w:rPr>
          <w:rFonts w:ascii="Calibri" w:hAnsi="Calibri" w:cs="Calibri"/>
        </w:rPr>
      </w:pPr>
      <w:r w:rsidRPr="00A331CB">
        <w:rPr>
          <w:rFonts w:ascii="Calibri" w:hAnsi="Calibri" w:cs="Calibri"/>
        </w:rPr>
        <w:fldChar w:fldCharType="begin"/>
      </w:r>
      <w:r w:rsidRPr="00A331CB">
        <w:rPr>
          <w:rFonts w:ascii="Calibri" w:hAnsi="Calibri" w:cs="Calibri"/>
        </w:rPr>
        <w:instrText xml:space="preserve"> INCLUDEPICTURE "https://pressbooks.bccampus.ca/obcourseweir/wp-content/uploads/sites/344/2018/02/1e279d257295a975e7abaef415ee59a4.jpg" \* MERGEFORMATINET </w:instrText>
      </w:r>
      <w:r w:rsidRPr="00A331CB">
        <w:rPr>
          <w:rFonts w:ascii="Calibri" w:hAnsi="Calibri" w:cs="Calibri"/>
        </w:rPr>
        <w:fldChar w:fldCharType="separate"/>
      </w:r>
      <w:r w:rsidRPr="00A331CB">
        <w:rPr>
          <w:rFonts w:ascii="Calibri" w:hAnsi="Calibri" w:cs="Calibri"/>
          <w:noProof/>
        </w:rPr>
        <w:drawing>
          <wp:inline distT="0" distB="0" distL="0" distR="0" wp14:anchorId="7E41F93C" wp14:editId="01E922D3">
            <wp:extent cx="5943600" cy="786130"/>
            <wp:effectExtent l="0" t="0" r="0" b="1270"/>
            <wp:docPr id="698602" name="Picture 8" descr="Model shows a linear process from forming to storming to norming to performing and then fnally adjou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del shows a linear process from forming to storming to norming to performing and then fnally adjourni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786130"/>
                    </a:xfrm>
                    <a:prstGeom prst="rect">
                      <a:avLst/>
                    </a:prstGeom>
                    <a:noFill/>
                    <a:ln>
                      <a:noFill/>
                    </a:ln>
                  </pic:spPr>
                </pic:pic>
              </a:graphicData>
            </a:graphic>
          </wp:inline>
        </w:drawing>
      </w:r>
      <w:r w:rsidRPr="00A331CB">
        <w:rPr>
          <w:rFonts w:ascii="Calibri" w:hAnsi="Calibri" w:cs="Calibri"/>
        </w:rPr>
        <w:fldChar w:fldCharType="end"/>
      </w:r>
    </w:p>
    <w:p w14:paraId="2E3CA2AF" w14:textId="6381D7F0" w:rsidR="004927AA" w:rsidRPr="00C93745" w:rsidRDefault="00316E16" w:rsidP="00766894">
      <w:pPr>
        <w:spacing w:line="276" w:lineRule="auto"/>
        <w:ind w:left="360"/>
        <w:rPr>
          <w:rStyle w:val="Emphasis"/>
          <w:rFonts w:ascii="Calibri" w:hAnsi="Calibri" w:cs="Calibri"/>
          <w:color w:val="000000"/>
          <w:sz w:val="16"/>
          <w:szCs w:val="16"/>
          <w:shd w:val="clear" w:color="auto" w:fill="FFFFFF"/>
        </w:rPr>
      </w:pPr>
      <w:r w:rsidRPr="00C93745">
        <w:rPr>
          <w:rStyle w:val="Strong"/>
          <w:rFonts w:ascii="Calibri" w:eastAsiaTheme="majorEastAsia" w:hAnsi="Calibri" w:cs="Calibri"/>
          <w:i/>
          <w:iCs/>
          <w:color w:val="000000"/>
          <w:sz w:val="16"/>
          <w:szCs w:val="16"/>
          <w:shd w:val="clear" w:color="auto" w:fill="FFFFFF"/>
        </w:rPr>
        <w:t>Figure 1</w:t>
      </w:r>
      <w:r w:rsidRPr="00C93745">
        <w:rPr>
          <w:rFonts w:ascii="Calibri" w:hAnsi="Calibri" w:cs="Calibri"/>
          <w:i/>
          <w:iCs/>
          <w:color w:val="000000"/>
          <w:sz w:val="16"/>
          <w:szCs w:val="16"/>
          <w:shd w:val="clear" w:color="auto" w:fill="FFFFFF"/>
        </w:rPr>
        <w:t>: </w:t>
      </w:r>
      <w:r w:rsidRPr="00C93745">
        <w:rPr>
          <w:rStyle w:val="Emphasis"/>
          <w:rFonts w:ascii="Calibri" w:hAnsi="Calibri" w:cs="Calibri"/>
          <w:color w:val="000000"/>
          <w:sz w:val="16"/>
          <w:szCs w:val="16"/>
          <w:shd w:val="clear" w:color="auto" w:fill="FFFFFF"/>
        </w:rPr>
        <w:t>Tuckman’s Model of Group Development</w:t>
      </w:r>
    </w:p>
    <w:p w14:paraId="1B3FD9A7" w14:textId="77777777" w:rsidR="00C93745" w:rsidRPr="00A331CB" w:rsidRDefault="00C93745" w:rsidP="00766894">
      <w:pPr>
        <w:spacing w:line="276" w:lineRule="auto"/>
        <w:ind w:left="360"/>
        <w:rPr>
          <w:rStyle w:val="Emphasis"/>
          <w:rFonts w:ascii="Calibri" w:hAnsi="Calibri" w:cs="Calibri"/>
          <w:color w:val="000000"/>
          <w:sz w:val="22"/>
          <w:szCs w:val="22"/>
          <w:shd w:val="clear" w:color="auto" w:fill="FFFFFF"/>
        </w:rPr>
      </w:pPr>
    </w:p>
    <w:p w14:paraId="41781589" w14:textId="6A34C9A5" w:rsidR="00DE7DB0" w:rsidRPr="007232BD" w:rsidRDefault="00316E16" w:rsidP="007232BD">
      <w:pPr>
        <w:pStyle w:val="Heading4"/>
        <w:rPr>
          <w:rStyle w:val="normaltextrun"/>
        </w:rPr>
      </w:pPr>
      <w:r w:rsidRPr="007232BD">
        <w:rPr>
          <w:rStyle w:val="normaltextrun"/>
        </w:rPr>
        <w:t>Forming</w:t>
      </w:r>
    </w:p>
    <w:p w14:paraId="0FCE7A53" w14:textId="77777777" w:rsidR="00347435" w:rsidRPr="00347435" w:rsidRDefault="00347435" w:rsidP="00766894">
      <w:pPr>
        <w:spacing w:line="276" w:lineRule="auto"/>
      </w:pPr>
    </w:p>
    <w:p w14:paraId="6478B23C" w14:textId="543AD9A2" w:rsidR="00776964" w:rsidRDefault="00316E16" w:rsidP="00766894">
      <w:pPr>
        <w:pStyle w:val="NormalWeb"/>
        <w:spacing w:before="0" w:beforeAutospacing="0" w:after="0" w:afterAutospacing="0" w:line="276" w:lineRule="auto"/>
        <w:rPr>
          <w:rStyle w:val="normaltextrun"/>
          <w:rFonts w:ascii="Calibri" w:hAnsi="Calibri" w:cs="Calibri"/>
          <w:i/>
          <w:iCs/>
          <w:sz w:val="22"/>
          <w:szCs w:val="22"/>
          <w:lang w:val="en-AU"/>
        </w:rPr>
      </w:pPr>
      <w:r w:rsidRPr="00793A7A">
        <w:rPr>
          <w:rStyle w:val="normaltextrun"/>
          <w:rFonts w:ascii="Calibri" w:hAnsi="Calibri" w:cs="Calibri"/>
          <w:sz w:val="22"/>
          <w:szCs w:val="22"/>
          <w:lang w:val="en-AU"/>
        </w:rPr>
        <w:t>In the</w:t>
      </w:r>
      <w:r w:rsidR="00B45898" w:rsidRPr="00793A7A">
        <w:rPr>
          <w:rStyle w:val="normaltextrun"/>
          <w:rFonts w:ascii="Calibri" w:hAnsi="Calibri" w:cs="Calibri"/>
          <w:sz w:val="22"/>
          <w:szCs w:val="22"/>
          <w:lang w:val="en-AU"/>
        </w:rPr>
        <w:t xml:space="preserve"> </w:t>
      </w:r>
      <w:r w:rsidR="00B45898" w:rsidRPr="00793A7A">
        <w:rPr>
          <w:rStyle w:val="normaltextrun"/>
          <w:rFonts w:ascii="Calibri" w:hAnsi="Calibri" w:cs="Calibri"/>
          <w:b/>
          <w:bCs/>
          <w:sz w:val="22"/>
          <w:szCs w:val="22"/>
          <w:lang w:val="en-AU"/>
        </w:rPr>
        <w:t>forming stage</w:t>
      </w:r>
      <w:r w:rsidRPr="00793A7A">
        <w:rPr>
          <w:rStyle w:val="normaltextrun"/>
          <w:rFonts w:ascii="Calibri" w:hAnsi="Calibri" w:cs="Calibri"/>
          <w:sz w:val="22"/>
          <w:szCs w:val="22"/>
          <w:lang w:val="en-AU"/>
        </w:rPr>
        <w:t xml:space="preserve">, the group comes together for the first time. The members may already know </w:t>
      </w:r>
      <w:r w:rsidR="002D3DC5" w:rsidRPr="00793A7A">
        <w:rPr>
          <w:rStyle w:val="normaltextrun"/>
          <w:rFonts w:ascii="Calibri" w:hAnsi="Calibri" w:cs="Calibri"/>
          <w:sz w:val="22"/>
          <w:szCs w:val="22"/>
          <w:lang w:val="en-AU"/>
        </w:rPr>
        <w:t>each other,</w:t>
      </w:r>
      <w:r w:rsidRPr="00793A7A">
        <w:rPr>
          <w:rStyle w:val="normaltextrun"/>
          <w:rFonts w:ascii="Calibri" w:hAnsi="Calibri" w:cs="Calibri"/>
          <w:sz w:val="22"/>
          <w:szCs w:val="22"/>
          <w:lang w:val="en-AU"/>
        </w:rPr>
        <w:t xml:space="preserve"> or they may be total strangers. In either case, there is a level of formality, some anxiety, and a degree of guardedness as group members are not sure what is going to happen next. </w:t>
      </w:r>
      <w:r w:rsidR="00776964" w:rsidRPr="00793A7A">
        <w:rPr>
          <w:rStyle w:val="normaltextrun"/>
          <w:rFonts w:ascii="Calibri" w:hAnsi="Calibri" w:cs="Calibri"/>
          <w:sz w:val="22"/>
          <w:szCs w:val="22"/>
          <w:lang w:val="en-AU"/>
        </w:rPr>
        <w:t xml:space="preserve">Group members may think, </w:t>
      </w:r>
      <w:r w:rsidRPr="00793A7A">
        <w:rPr>
          <w:rStyle w:val="normaltextrun"/>
          <w:rFonts w:ascii="Calibri" w:hAnsi="Calibri" w:cs="Calibri"/>
          <w:sz w:val="22"/>
          <w:szCs w:val="22"/>
          <w:lang w:val="en-AU"/>
        </w:rPr>
        <w:t xml:space="preserve">“Will I be accepted? What will my role be? Who has the power here?” Because of the large amount of uncertainty, members tend to be </w:t>
      </w:r>
      <w:r w:rsidRPr="00793A7A">
        <w:rPr>
          <w:rStyle w:val="normaltextrun"/>
          <w:rFonts w:ascii="Calibri" w:hAnsi="Calibri" w:cs="Calibri"/>
          <w:i/>
          <w:iCs/>
          <w:sz w:val="22"/>
          <w:szCs w:val="22"/>
          <w:lang w:val="en-AU"/>
        </w:rPr>
        <w:t>polite, conflict avoidant, and observant</w:t>
      </w:r>
      <w:r w:rsidRPr="00793A7A">
        <w:rPr>
          <w:rStyle w:val="normaltextrun"/>
          <w:rFonts w:ascii="Calibri" w:hAnsi="Calibri" w:cs="Calibri"/>
          <w:sz w:val="22"/>
          <w:szCs w:val="22"/>
          <w:lang w:val="en-AU"/>
        </w:rPr>
        <w:t xml:space="preserve">. They are trying to </w:t>
      </w:r>
      <w:r w:rsidRPr="00793A7A">
        <w:rPr>
          <w:rStyle w:val="normaltextrun"/>
          <w:rFonts w:ascii="Calibri" w:hAnsi="Calibri" w:cs="Calibri"/>
          <w:sz w:val="22"/>
          <w:szCs w:val="22"/>
          <w:lang w:val="en-AU"/>
        </w:rPr>
        <w:lastRenderedPageBreak/>
        <w:t xml:space="preserve">figure out the </w:t>
      </w:r>
      <w:r w:rsidR="008525AC" w:rsidRPr="00793A7A">
        <w:rPr>
          <w:rStyle w:val="normaltextrun"/>
          <w:rFonts w:ascii="Calibri" w:hAnsi="Calibri" w:cs="Calibri"/>
          <w:sz w:val="22"/>
          <w:szCs w:val="22"/>
          <w:lang w:val="en-AU"/>
        </w:rPr>
        <w:t>‘</w:t>
      </w:r>
      <w:r w:rsidRPr="00793A7A">
        <w:rPr>
          <w:rStyle w:val="normaltextrun"/>
          <w:rFonts w:ascii="Calibri" w:hAnsi="Calibri" w:cs="Calibri"/>
          <w:sz w:val="22"/>
          <w:szCs w:val="22"/>
          <w:lang w:val="en-AU"/>
        </w:rPr>
        <w:t>rules of the game</w:t>
      </w:r>
      <w:r w:rsidR="008525AC" w:rsidRPr="00793A7A">
        <w:rPr>
          <w:rStyle w:val="normaltextrun"/>
          <w:rFonts w:ascii="Calibri" w:hAnsi="Calibri" w:cs="Calibri"/>
          <w:sz w:val="22"/>
          <w:szCs w:val="22"/>
          <w:lang w:val="en-AU"/>
        </w:rPr>
        <w:t>’</w:t>
      </w:r>
      <w:r w:rsidRPr="00793A7A">
        <w:rPr>
          <w:rStyle w:val="normaltextrun"/>
          <w:rFonts w:ascii="Calibri" w:hAnsi="Calibri" w:cs="Calibri"/>
          <w:sz w:val="22"/>
          <w:szCs w:val="22"/>
          <w:lang w:val="en-AU"/>
        </w:rPr>
        <w:t xml:space="preserve"> without being too vulnerable. At this point, they may also be quite excited and optimistic about the task at hand, perhaps experiencing a level of pride at being chosen to join a particular group. </w:t>
      </w:r>
      <w:r w:rsidR="00897173" w:rsidRPr="00793A7A">
        <w:rPr>
          <w:rStyle w:val="normaltextrun"/>
          <w:rFonts w:ascii="Calibri" w:hAnsi="Calibri" w:cs="Calibri"/>
          <w:sz w:val="22"/>
          <w:szCs w:val="22"/>
          <w:lang w:val="en-AU"/>
        </w:rPr>
        <w:t xml:space="preserve">This stage is often characterized by abstract discussions about issues to be addressed by the group; those who like to get moving can become impatient with this part of the process but groups that take the time to get to know each other socially in the forming stage tend to handle future challenges better because the individuals </w:t>
      </w:r>
      <w:r w:rsidR="00793A7A" w:rsidRPr="00793A7A">
        <w:rPr>
          <w:rStyle w:val="normaltextrun"/>
          <w:rFonts w:ascii="Calibri" w:hAnsi="Calibri" w:cs="Calibri"/>
          <w:sz w:val="22"/>
          <w:szCs w:val="22"/>
          <w:lang w:val="en-AU"/>
        </w:rPr>
        <w:t>understand</w:t>
      </w:r>
      <w:r w:rsidR="00897173" w:rsidRPr="00793A7A">
        <w:rPr>
          <w:rStyle w:val="normaltextrun"/>
          <w:rFonts w:ascii="Calibri" w:hAnsi="Calibri" w:cs="Calibri"/>
          <w:sz w:val="22"/>
          <w:szCs w:val="22"/>
          <w:lang w:val="en-AU"/>
        </w:rPr>
        <w:t xml:space="preserve"> each other’s needs.</w:t>
      </w:r>
      <w:r w:rsidR="00CE1076" w:rsidRPr="00793A7A">
        <w:rPr>
          <w:rStyle w:val="normaltextrun"/>
          <w:rFonts w:ascii="Calibri" w:hAnsi="Calibri" w:cs="Calibri"/>
          <w:sz w:val="22"/>
          <w:szCs w:val="22"/>
          <w:lang w:val="en-AU"/>
        </w:rPr>
        <w:t xml:space="preserve"> </w:t>
      </w:r>
      <w:r w:rsidR="00CE1076" w:rsidRPr="00793A7A">
        <w:rPr>
          <w:rStyle w:val="normaltextrun"/>
          <w:rFonts w:ascii="Calibri" w:hAnsi="Calibri" w:cs="Calibri"/>
          <w:i/>
          <w:iCs/>
          <w:sz w:val="22"/>
          <w:szCs w:val="22"/>
          <w:lang w:val="en-AU"/>
        </w:rPr>
        <w:t>This phase is usually short in duration, perhaps a meeting or two.</w:t>
      </w:r>
    </w:p>
    <w:p w14:paraId="325B569D" w14:textId="77777777" w:rsidR="000D3960" w:rsidRPr="00793A7A" w:rsidRDefault="000D3960" w:rsidP="00766894">
      <w:pPr>
        <w:pStyle w:val="NormalWeb"/>
        <w:spacing w:before="0" w:beforeAutospacing="0" w:after="0" w:afterAutospacing="0" w:line="276" w:lineRule="auto"/>
        <w:rPr>
          <w:rStyle w:val="normaltextrun"/>
          <w:rFonts w:ascii="Calibri" w:hAnsi="Calibri" w:cs="Calibri"/>
          <w:sz w:val="22"/>
          <w:szCs w:val="22"/>
          <w:lang w:val="en-AU"/>
        </w:rPr>
      </w:pPr>
    </w:p>
    <w:p w14:paraId="721C57E4" w14:textId="54A6F2D0" w:rsidR="00414718" w:rsidRPr="00793A7A" w:rsidRDefault="00316E16" w:rsidP="00766894">
      <w:pPr>
        <w:pStyle w:val="NormalWeb"/>
        <w:spacing w:before="0" w:beforeAutospacing="0" w:after="0" w:afterAutospacing="0" w:line="276" w:lineRule="auto"/>
        <w:rPr>
          <w:rStyle w:val="normaltextrun"/>
          <w:rFonts w:ascii="Calibri" w:hAnsi="Calibri" w:cs="Calibri"/>
          <w:sz w:val="22"/>
          <w:szCs w:val="22"/>
          <w:lang w:val="en-AU"/>
        </w:rPr>
      </w:pPr>
      <w:r w:rsidRPr="00793A7A">
        <w:rPr>
          <w:rStyle w:val="normaltextrun"/>
          <w:rFonts w:ascii="Calibri" w:hAnsi="Calibri" w:cs="Calibri"/>
          <w:sz w:val="22"/>
          <w:szCs w:val="22"/>
          <w:lang w:val="en-AU"/>
        </w:rPr>
        <w:t>Group members are trying to achieve several goals at this stage</w:t>
      </w:r>
      <w:r w:rsidR="007C4734" w:rsidRPr="00793A7A">
        <w:rPr>
          <w:rStyle w:val="normaltextrun"/>
          <w:rFonts w:ascii="Calibri" w:hAnsi="Calibri" w:cs="Calibri"/>
          <w:sz w:val="22"/>
          <w:szCs w:val="22"/>
          <w:lang w:val="en-AU"/>
        </w:rPr>
        <w:t>:</w:t>
      </w:r>
      <w:r w:rsidRPr="00793A7A">
        <w:rPr>
          <w:rStyle w:val="normaltextrun"/>
          <w:rFonts w:ascii="Calibri" w:hAnsi="Calibri" w:cs="Calibri"/>
          <w:sz w:val="22"/>
          <w:szCs w:val="22"/>
          <w:lang w:val="en-AU"/>
        </w:rPr>
        <w:t xml:space="preserve"> </w:t>
      </w:r>
    </w:p>
    <w:p w14:paraId="48D4C217" w14:textId="39CB9109" w:rsidR="00414718" w:rsidRPr="00793A7A" w:rsidRDefault="007C4734" w:rsidP="00766894">
      <w:pPr>
        <w:pStyle w:val="NormalWeb"/>
        <w:numPr>
          <w:ilvl w:val="0"/>
          <w:numId w:val="38"/>
        </w:numPr>
        <w:spacing w:before="0" w:beforeAutospacing="0" w:after="0" w:afterAutospacing="0" w:line="276" w:lineRule="auto"/>
        <w:rPr>
          <w:rStyle w:val="normaltextrun"/>
          <w:rFonts w:ascii="Calibri" w:hAnsi="Calibri" w:cs="Calibri"/>
          <w:sz w:val="22"/>
          <w:szCs w:val="22"/>
          <w:lang w:val="en-AU"/>
        </w:rPr>
      </w:pPr>
      <w:r w:rsidRPr="00793A7A">
        <w:rPr>
          <w:rStyle w:val="normaltextrun"/>
          <w:rFonts w:ascii="Calibri" w:hAnsi="Calibri" w:cs="Calibri"/>
          <w:b/>
          <w:bCs/>
          <w:sz w:val="22"/>
          <w:szCs w:val="22"/>
          <w:lang w:val="en-AU"/>
        </w:rPr>
        <w:t>G</w:t>
      </w:r>
      <w:r w:rsidR="00316E16" w:rsidRPr="00793A7A">
        <w:rPr>
          <w:rStyle w:val="normaltextrun"/>
          <w:rFonts w:ascii="Calibri" w:hAnsi="Calibri" w:cs="Calibri"/>
          <w:b/>
          <w:bCs/>
          <w:sz w:val="22"/>
          <w:szCs w:val="22"/>
          <w:lang w:val="en-AU"/>
        </w:rPr>
        <w:t>et to know each other</w:t>
      </w:r>
      <w:r w:rsidR="002A34AC" w:rsidRPr="00793A7A">
        <w:rPr>
          <w:rStyle w:val="normaltextrun"/>
          <w:rFonts w:ascii="Calibri" w:hAnsi="Calibri" w:cs="Calibri"/>
          <w:b/>
          <w:bCs/>
          <w:sz w:val="22"/>
          <w:szCs w:val="22"/>
          <w:lang w:val="en-AU"/>
        </w:rPr>
        <w:t>:</w:t>
      </w:r>
      <w:r w:rsidR="00287D4A" w:rsidRPr="00793A7A">
        <w:rPr>
          <w:rStyle w:val="normaltextrun"/>
          <w:rFonts w:ascii="Calibri" w:hAnsi="Calibri" w:cs="Calibri"/>
          <w:sz w:val="22"/>
          <w:szCs w:val="22"/>
          <w:lang w:val="en-AU"/>
        </w:rPr>
        <w:t xml:space="preserve"> Remember to do this at a social level, not just a work level. For example, </w:t>
      </w:r>
      <w:r w:rsidR="002A34AC" w:rsidRPr="00793A7A">
        <w:rPr>
          <w:rStyle w:val="normaltextrun"/>
          <w:rFonts w:ascii="Calibri" w:hAnsi="Calibri" w:cs="Calibri"/>
          <w:sz w:val="22"/>
          <w:szCs w:val="22"/>
          <w:lang w:val="en-AU"/>
        </w:rPr>
        <w:t>learning not about what the team member’s job title is, but what kind of movies they like.</w:t>
      </w:r>
    </w:p>
    <w:p w14:paraId="2FCBFAF7" w14:textId="6617938C" w:rsidR="00105E62" w:rsidRPr="00793A7A" w:rsidRDefault="002A34AC" w:rsidP="00766894">
      <w:pPr>
        <w:pStyle w:val="NormalWeb"/>
        <w:numPr>
          <w:ilvl w:val="0"/>
          <w:numId w:val="38"/>
        </w:numPr>
        <w:spacing w:before="0" w:beforeAutospacing="0" w:after="0" w:afterAutospacing="0" w:line="276" w:lineRule="auto"/>
        <w:rPr>
          <w:rStyle w:val="normaltextrun"/>
          <w:rFonts w:ascii="Calibri" w:hAnsi="Calibri" w:cs="Calibri"/>
          <w:sz w:val="22"/>
          <w:szCs w:val="22"/>
          <w:lang w:val="en-AU"/>
        </w:rPr>
      </w:pPr>
      <w:r w:rsidRPr="00793A7A">
        <w:rPr>
          <w:rStyle w:val="normaltextrun"/>
          <w:rFonts w:ascii="Calibri" w:hAnsi="Calibri" w:cs="Calibri"/>
          <w:b/>
          <w:bCs/>
          <w:sz w:val="22"/>
          <w:szCs w:val="22"/>
          <w:lang w:val="en-AU"/>
        </w:rPr>
        <w:t>Explore group boundaries:</w:t>
      </w:r>
      <w:r w:rsidRPr="00793A7A">
        <w:rPr>
          <w:rStyle w:val="normaltextrun"/>
          <w:rFonts w:ascii="Calibri" w:hAnsi="Calibri" w:cs="Calibri"/>
          <w:sz w:val="22"/>
          <w:szCs w:val="22"/>
          <w:lang w:val="en-AU"/>
        </w:rPr>
        <w:t xml:space="preserve"> Determine</w:t>
      </w:r>
      <w:r w:rsidR="00316E16" w:rsidRPr="00793A7A">
        <w:rPr>
          <w:rStyle w:val="normaltextrun"/>
          <w:rFonts w:ascii="Calibri" w:hAnsi="Calibri" w:cs="Calibri"/>
          <w:sz w:val="22"/>
          <w:szCs w:val="22"/>
          <w:lang w:val="en-AU"/>
        </w:rPr>
        <w:t xml:space="preserve"> what will be considered acceptable </w:t>
      </w:r>
      <w:proofErr w:type="spellStart"/>
      <w:r w:rsidR="00316E16" w:rsidRPr="00793A7A">
        <w:rPr>
          <w:rStyle w:val="normaltextrun"/>
          <w:rFonts w:ascii="Calibri" w:hAnsi="Calibri" w:cs="Calibri"/>
          <w:sz w:val="22"/>
          <w:szCs w:val="22"/>
          <w:lang w:val="en-AU"/>
        </w:rPr>
        <w:t>behavior</w:t>
      </w:r>
      <w:proofErr w:type="spellEnd"/>
      <w:r w:rsidR="00316E16" w:rsidRPr="00793A7A">
        <w:rPr>
          <w:rStyle w:val="normaltextrun"/>
          <w:rFonts w:ascii="Calibri" w:hAnsi="Calibri" w:cs="Calibri"/>
          <w:sz w:val="22"/>
          <w:szCs w:val="22"/>
          <w:lang w:val="en-AU"/>
        </w:rPr>
        <w:t xml:space="preserve">. “Can I interrupt? Can I leave when I feel like it?” </w:t>
      </w:r>
    </w:p>
    <w:p w14:paraId="0468EC83" w14:textId="0729D953" w:rsidR="00105E62" w:rsidRPr="00793A7A" w:rsidRDefault="00FD7EDA" w:rsidP="00766894">
      <w:pPr>
        <w:pStyle w:val="NormalWeb"/>
        <w:numPr>
          <w:ilvl w:val="0"/>
          <w:numId w:val="38"/>
        </w:numPr>
        <w:spacing w:before="0" w:beforeAutospacing="0" w:after="0" w:afterAutospacing="0" w:line="276" w:lineRule="auto"/>
        <w:rPr>
          <w:rStyle w:val="normaltextrun"/>
          <w:rFonts w:ascii="Calibri" w:hAnsi="Calibri" w:cs="Calibri"/>
          <w:sz w:val="22"/>
          <w:szCs w:val="22"/>
          <w:lang w:val="en-AU"/>
        </w:rPr>
      </w:pPr>
      <w:r w:rsidRPr="00793A7A">
        <w:rPr>
          <w:rStyle w:val="normaltextrun"/>
          <w:rFonts w:ascii="Calibri" w:hAnsi="Calibri" w:cs="Calibri"/>
          <w:b/>
          <w:bCs/>
          <w:sz w:val="22"/>
          <w:szCs w:val="22"/>
          <w:lang w:val="en-AU"/>
        </w:rPr>
        <w:t>Trialling</w:t>
      </w:r>
      <w:r w:rsidR="007F2AC1" w:rsidRPr="00793A7A">
        <w:rPr>
          <w:rStyle w:val="normaltextrun"/>
          <w:rFonts w:ascii="Calibri" w:hAnsi="Calibri" w:cs="Calibri"/>
          <w:b/>
          <w:bCs/>
          <w:sz w:val="22"/>
          <w:szCs w:val="22"/>
          <w:lang w:val="en-AU"/>
        </w:rPr>
        <w:t xml:space="preserve"> Leadership:</w:t>
      </w:r>
      <w:r w:rsidR="007F2AC1" w:rsidRPr="00793A7A">
        <w:rPr>
          <w:rStyle w:val="normaltextrun"/>
          <w:rFonts w:ascii="Calibri" w:hAnsi="Calibri" w:cs="Calibri"/>
          <w:sz w:val="22"/>
          <w:szCs w:val="22"/>
          <w:lang w:val="en-AU"/>
        </w:rPr>
        <w:t xml:space="preserve"> </w:t>
      </w:r>
      <w:r w:rsidRPr="00793A7A">
        <w:rPr>
          <w:rStyle w:val="normaltextrun"/>
          <w:rFonts w:ascii="Calibri" w:hAnsi="Calibri" w:cs="Calibri"/>
          <w:sz w:val="22"/>
          <w:szCs w:val="22"/>
          <w:lang w:val="en-AU"/>
        </w:rPr>
        <w:t>Teams may test out the style of the appointed leader or see if a leader emerges from the group.</w:t>
      </w:r>
    </w:p>
    <w:p w14:paraId="4445BC9F" w14:textId="43785422" w:rsidR="00105E62" w:rsidRDefault="00FD7EDA" w:rsidP="00766894">
      <w:pPr>
        <w:pStyle w:val="NormalWeb"/>
        <w:numPr>
          <w:ilvl w:val="0"/>
          <w:numId w:val="38"/>
        </w:numPr>
        <w:spacing w:before="0" w:beforeAutospacing="0" w:after="0" w:afterAutospacing="0" w:line="276" w:lineRule="auto"/>
        <w:rPr>
          <w:rStyle w:val="normaltextrun"/>
          <w:rFonts w:ascii="Calibri" w:hAnsi="Calibri" w:cs="Calibri"/>
          <w:sz w:val="22"/>
          <w:szCs w:val="22"/>
          <w:lang w:val="en-AU"/>
        </w:rPr>
      </w:pPr>
      <w:r w:rsidRPr="00793A7A">
        <w:rPr>
          <w:rStyle w:val="normaltextrun"/>
          <w:rFonts w:ascii="Calibri" w:hAnsi="Calibri" w:cs="Calibri"/>
          <w:b/>
          <w:bCs/>
          <w:sz w:val="22"/>
          <w:szCs w:val="22"/>
          <w:lang w:val="en-AU"/>
        </w:rPr>
        <w:t>Task Development:</w:t>
      </w:r>
      <w:r w:rsidRPr="00793A7A">
        <w:rPr>
          <w:rStyle w:val="normaltextrun"/>
          <w:rFonts w:ascii="Calibri" w:hAnsi="Calibri" w:cs="Calibri"/>
          <w:sz w:val="22"/>
          <w:szCs w:val="22"/>
          <w:lang w:val="en-AU"/>
        </w:rPr>
        <w:t xml:space="preserve"> Groups will determine what</w:t>
      </w:r>
      <w:r w:rsidR="00316E16" w:rsidRPr="00793A7A">
        <w:rPr>
          <w:rStyle w:val="normaltextrun"/>
          <w:rFonts w:ascii="Calibri" w:hAnsi="Calibri" w:cs="Calibri"/>
          <w:sz w:val="22"/>
          <w:szCs w:val="22"/>
          <w:lang w:val="en-AU"/>
        </w:rPr>
        <w:t xml:space="preserve"> needs to be done and who will be responsible for each task. </w:t>
      </w:r>
    </w:p>
    <w:p w14:paraId="7183D5B5" w14:textId="77777777" w:rsidR="00793A7A" w:rsidRPr="00793A7A" w:rsidRDefault="00793A7A" w:rsidP="00766894">
      <w:pPr>
        <w:pStyle w:val="NormalWeb"/>
        <w:spacing w:before="0" w:beforeAutospacing="0" w:after="0" w:afterAutospacing="0" w:line="276" w:lineRule="auto"/>
        <w:ind w:left="720"/>
        <w:rPr>
          <w:rStyle w:val="normaltextrun"/>
          <w:rFonts w:ascii="Calibri" w:hAnsi="Calibri" w:cs="Calibri"/>
          <w:sz w:val="22"/>
          <w:szCs w:val="22"/>
          <w:lang w:val="en-AU"/>
        </w:rPr>
      </w:pPr>
    </w:p>
    <w:p w14:paraId="0E2CAD37" w14:textId="0E50C521" w:rsidR="00347435" w:rsidRPr="007232BD" w:rsidRDefault="00316E16" w:rsidP="007232BD">
      <w:pPr>
        <w:pStyle w:val="Heading4"/>
      </w:pPr>
      <w:r w:rsidRPr="007232BD">
        <w:rPr>
          <w:rStyle w:val="normaltextrun"/>
        </w:rPr>
        <w:t>Storming</w:t>
      </w:r>
    </w:p>
    <w:p w14:paraId="6779F511" w14:textId="77777777" w:rsidR="00303A5F" w:rsidRDefault="00303A5F" w:rsidP="00766894">
      <w:pPr>
        <w:pStyle w:val="NormalWeb"/>
        <w:spacing w:before="0" w:beforeAutospacing="0" w:after="0" w:afterAutospacing="0" w:line="276" w:lineRule="auto"/>
        <w:rPr>
          <w:rStyle w:val="normaltextrun"/>
          <w:rFonts w:ascii="Calibri" w:hAnsi="Calibri" w:cs="Calibri"/>
          <w:sz w:val="22"/>
          <w:szCs w:val="22"/>
          <w:lang w:val="en-AU"/>
        </w:rPr>
      </w:pPr>
    </w:p>
    <w:p w14:paraId="674554C8" w14:textId="4BA72D19" w:rsidR="00960327" w:rsidRDefault="00316E16" w:rsidP="00766894">
      <w:pPr>
        <w:pStyle w:val="NormalWeb"/>
        <w:spacing w:before="0" w:beforeAutospacing="0" w:after="0" w:afterAutospacing="0" w:line="276" w:lineRule="auto"/>
        <w:rPr>
          <w:rStyle w:val="normaltextrun"/>
          <w:rFonts w:ascii="Calibri" w:hAnsi="Calibri" w:cs="Calibri"/>
          <w:sz w:val="22"/>
          <w:szCs w:val="22"/>
          <w:lang w:val="en-AU"/>
        </w:rPr>
      </w:pPr>
      <w:r w:rsidRPr="00C93745">
        <w:rPr>
          <w:rStyle w:val="normaltextrun"/>
          <w:rFonts w:ascii="Calibri" w:hAnsi="Calibri" w:cs="Calibri"/>
          <w:sz w:val="22"/>
          <w:szCs w:val="22"/>
          <w:lang w:val="en-AU"/>
        </w:rPr>
        <w:t>Once group members feel sufficiently safe and included, they tend to enter the</w:t>
      </w:r>
      <w:r w:rsidR="00793A7A" w:rsidRPr="00C93745">
        <w:rPr>
          <w:rStyle w:val="normaltextrun"/>
          <w:rFonts w:ascii="Calibri" w:hAnsi="Calibri" w:cs="Calibri"/>
          <w:sz w:val="22"/>
          <w:szCs w:val="22"/>
          <w:lang w:val="en-AU"/>
        </w:rPr>
        <w:t xml:space="preserve"> </w:t>
      </w:r>
      <w:r w:rsidR="00793A7A" w:rsidRPr="002F5420">
        <w:rPr>
          <w:rStyle w:val="normaltextrun"/>
          <w:rFonts w:ascii="Calibri" w:hAnsi="Calibri" w:cs="Calibri"/>
          <w:b/>
          <w:bCs/>
          <w:sz w:val="22"/>
          <w:szCs w:val="22"/>
          <w:lang w:val="en-AU"/>
        </w:rPr>
        <w:t>storming phase</w:t>
      </w:r>
      <w:r w:rsidRPr="00C93745">
        <w:rPr>
          <w:rStyle w:val="normaltextrun"/>
          <w:rFonts w:ascii="Calibri" w:hAnsi="Calibri" w:cs="Calibri"/>
          <w:sz w:val="22"/>
          <w:szCs w:val="22"/>
          <w:lang w:val="en-AU"/>
        </w:rPr>
        <w:t xml:space="preserve">. Participants focus less on keeping their guard up, becoming more authentic and argumentative. Group members explore their power and influence, and they often stake out their territory by differentiating themselves from the other group members rather than seeking common ground. </w:t>
      </w:r>
      <w:r w:rsidR="00BF697E" w:rsidRPr="00C93745">
        <w:rPr>
          <w:rStyle w:val="normaltextrun"/>
          <w:rFonts w:ascii="Calibri" w:hAnsi="Calibri" w:cs="Calibri"/>
          <w:sz w:val="22"/>
          <w:szCs w:val="22"/>
          <w:lang w:val="en-AU"/>
        </w:rPr>
        <w:t xml:space="preserve">Conflict arises as </w:t>
      </w:r>
      <w:r w:rsidRPr="00C93745">
        <w:rPr>
          <w:rStyle w:val="normaltextrun"/>
          <w:rFonts w:ascii="Calibri" w:hAnsi="Calibri" w:cs="Calibri"/>
          <w:sz w:val="22"/>
          <w:szCs w:val="22"/>
          <w:lang w:val="en-AU"/>
        </w:rPr>
        <w:t xml:space="preserve">participants raise contending points of view and values, </w:t>
      </w:r>
      <w:r w:rsidR="00BF697E" w:rsidRPr="00C93745">
        <w:rPr>
          <w:rStyle w:val="normaltextrun"/>
          <w:rFonts w:ascii="Calibri" w:hAnsi="Calibri" w:cs="Calibri"/>
          <w:sz w:val="22"/>
          <w:szCs w:val="22"/>
          <w:lang w:val="en-AU"/>
        </w:rPr>
        <w:t>and</w:t>
      </w:r>
      <w:r w:rsidRPr="00C93745">
        <w:rPr>
          <w:rStyle w:val="normaltextrun"/>
          <w:rFonts w:ascii="Calibri" w:hAnsi="Calibri" w:cs="Calibri"/>
          <w:sz w:val="22"/>
          <w:szCs w:val="22"/>
          <w:lang w:val="en-AU"/>
        </w:rPr>
        <w:t xml:space="preserve"> </w:t>
      </w:r>
      <w:r w:rsidR="00BF697E" w:rsidRPr="00C93745">
        <w:rPr>
          <w:rStyle w:val="normaltextrun"/>
          <w:rFonts w:ascii="Calibri" w:hAnsi="Calibri" w:cs="Calibri"/>
          <w:sz w:val="22"/>
          <w:szCs w:val="22"/>
          <w:lang w:val="en-AU"/>
        </w:rPr>
        <w:t>debate</w:t>
      </w:r>
      <w:r w:rsidRPr="00C93745">
        <w:rPr>
          <w:rStyle w:val="normaltextrun"/>
          <w:rFonts w:ascii="Calibri" w:hAnsi="Calibri" w:cs="Calibri"/>
          <w:sz w:val="22"/>
          <w:szCs w:val="22"/>
          <w:lang w:val="en-AU"/>
        </w:rPr>
        <w:t xml:space="preserve"> how tasks should be done and who is assigned to them. </w:t>
      </w:r>
      <w:r w:rsidR="009E2A15" w:rsidRPr="00C93745">
        <w:rPr>
          <w:rStyle w:val="normaltextrun"/>
          <w:rFonts w:ascii="Calibri" w:hAnsi="Calibri" w:cs="Calibri"/>
          <w:sz w:val="22"/>
          <w:szCs w:val="22"/>
          <w:lang w:val="en-AU"/>
        </w:rPr>
        <w:t>Feelings of defensiveness or jealously may arise and cliques within the group can form.</w:t>
      </w:r>
      <w:r w:rsidRPr="00C93745">
        <w:rPr>
          <w:rStyle w:val="normaltextrun"/>
          <w:rFonts w:ascii="Calibri" w:hAnsi="Calibri" w:cs="Calibri"/>
          <w:sz w:val="22"/>
          <w:szCs w:val="22"/>
          <w:lang w:val="en-AU"/>
        </w:rPr>
        <w:t xml:space="preserve"> Questioning and resisting direction from the leader is also quite common. </w:t>
      </w:r>
      <w:r w:rsidRPr="002F5420">
        <w:rPr>
          <w:rStyle w:val="normaltextrun"/>
          <w:rFonts w:ascii="Calibri" w:hAnsi="Calibri" w:cs="Calibri"/>
          <w:i/>
          <w:iCs/>
          <w:sz w:val="22"/>
          <w:szCs w:val="22"/>
          <w:lang w:val="en-AU"/>
        </w:rPr>
        <w:t>“Why should I have to do this? Who designed this project in the first place? Why do I have to listen to you?”</w:t>
      </w:r>
      <w:r w:rsidRPr="00C93745">
        <w:rPr>
          <w:rStyle w:val="normaltextrun"/>
          <w:rFonts w:ascii="Calibri" w:hAnsi="Calibri" w:cs="Calibri"/>
          <w:sz w:val="22"/>
          <w:szCs w:val="22"/>
          <w:lang w:val="en-AU"/>
        </w:rPr>
        <w:t xml:space="preserve"> Although little seems to get accomplished at this stage, group members are becoming more authentic as they express their deeper thoughts and feelings. What they are really exploring is “Can I truly be me, have power, and be accepted?” </w:t>
      </w:r>
      <w:r w:rsidR="00960327" w:rsidRPr="00C93745">
        <w:rPr>
          <w:rStyle w:val="normaltextrun"/>
          <w:rFonts w:ascii="Calibri" w:hAnsi="Calibri" w:cs="Calibri"/>
          <w:sz w:val="22"/>
          <w:szCs w:val="22"/>
          <w:lang w:val="en-AU"/>
        </w:rPr>
        <w:t>Groups that do not go through the storming phase early on will often return to this stage toward the end of the group process to address unresolved issues.</w:t>
      </w:r>
    </w:p>
    <w:p w14:paraId="7FA32B80" w14:textId="77777777" w:rsidR="000D3960" w:rsidRPr="00C93745" w:rsidRDefault="000D3960" w:rsidP="00766894">
      <w:pPr>
        <w:pStyle w:val="NormalWeb"/>
        <w:spacing w:before="0" w:beforeAutospacing="0" w:after="0" w:afterAutospacing="0" w:line="276" w:lineRule="auto"/>
        <w:rPr>
          <w:rStyle w:val="normaltextrun"/>
          <w:rFonts w:ascii="Calibri" w:hAnsi="Calibri" w:cs="Calibri"/>
          <w:sz w:val="22"/>
          <w:szCs w:val="22"/>
          <w:lang w:val="en-AU"/>
        </w:rPr>
      </w:pPr>
    </w:p>
    <w:p w14:paraId="4BE397AD" w14:textId="54C5336B" w:rsidR="00316E16" w:rsidRDefault="002C17E1" w:rsidP="00766894">
      <w:pPr>
        <w:pStyle w:val="NormalWeb"/>
        <w:spacing w:before="0" w:beforeAutospacing="0" w:after="0" w:afterAutospacing="0" w:line="276" w:lineRule="auto"/>
        <w:rPr>
          <w:rStyle w:val="normaltextrun"/>
          <w:rFonts w:ascii="Calibri" w:hAnsi="Calibri" w:cs="Calibri"/>
          <w:sz w:val="22"/>
          <w:szCs w:val="22"/>
          <w:lang w:val="en-AU"/>
        </w:rPr>
      </w:pPr>
      <w:r w:rsidRPr="00003E27">
        <w:rPr>
          <w:rStyle w:val="normaltextrun"/>
          <w:rFonts w:ascii="Calibri" w:hAnsi="Calibri" w:cs="Calibri"/>
          <w:sz w:val="22"/>
          <w:szCs w:val="22"/>
          <w:lang w:val="en-AU"/>
        </w:rPr>
        <w:t>Because of the amount of conflict, negotiation, and creativity emerging in this stage, it’s common for teams to get</w:t>
      </w:r>
      <w:r w:rsidR="00316E16" w:rsidRPr="00003E27">
        <w:rPr>
          <w:rStyle w:val="normaltextrun"/>
          <w:rFonts w:ascii="Calibri" w:hAnsi="Calibri" w:cs="Calibri"/>
          <w:sz w:val="22"/>
          <w:szCs w:val="22"/>
          <w:lang w:val="en-AU"/>
        </w:rPr>
        <w:t xml:space="preserve"> stuck in the storming phase.</w:t>
      </w:r>
      <w:r w:rsidR="000C2A72" w:rsidRPr="00003E27">
        <w:rPr>
          <w:rStyle w:val="normaltextrun"/>
          <w:rFonts w:ascii="Calibri" w:hAnsi="Calibri" w:cs="Calibri"/>
          <w:sz w:val="22"/>
          <w:szCs w:val="22"/>
          <w:lang w:val="en-AU"/>
        </w:rPr>
        <w:t xml:space="preserve"> </w:t>
      </w:r>
      <w:r w:rsidR="00316E16" w:rsidRPr="00003E27">
        <w:rPr>
          <w:rStyle w:val="normaltextrun"/>
          <w:rFonts w:ascii="Calibri" w:hAnsi="Calibri" w:cs="Calibri"/>
          <w:sz w:val="22"/>
          <w:szCs w:val="22"/>
          <w:lang w:val="en-AU"/>
        </w:rPr>
        <w:t xml:space="preserve">Try the following if you feel </w:t>
      </w:r>
      <w:r w:rsidR="00964669">
        <w:rPr>
          <w:rStyle w:val="normaltextrun"/>
          <w:rFonts w:ascii="Calibri" w:hAnsi="Calibri" w:cs="Calibri"/>
          <w:sz w:val="22"/>
          <w:szCs w:val="22"/>
          <w:lang w:val="en-AU"/>
        </w:rPr>
        <w:t>your group is</w:t>
      </w:r>
      <w:r w:rsidR="00316E16" w:rsidRPr="00003E27">
        <w:rPr>
          <w:rStyle w:val="normaltextrun"/>
          <w:rFonts w:ascii="Calibri" w:hAnsi="Calibri" w:cs="Calibri"/>
          <w:sz w:val="22"/>
          <w:szCs w:val="22"/>
          <w:lang w:val="en-AU"/>
        </w:rPr>
        <w:t xml:space="preserve"> not progressing</w:t>
      </w:r>
      <w:r w:rsidR="00204759">
        <w:rPr>
          <w:rStyle w:val="normaltextrun"/>
          <w:rFonts w:ascii="Calibri" w:hAnsi="Calibri" w:cs="Calibri"/>
          <w:sz w:val="22"/>
          <w:szCs w:val="22"/>
          <w:lang w:val="en-AU"/>
        </w:rPr>
        <w:t>.</w:t>
      </w:r>
    </w:p>
    <w:p w14:paraId="57BC8435" w14:textId="77777777" w:rsidR="00AA2FC7" w:rsidRDefault="00AA2FC7" w:rsidP="00766894">
      <w:pPr>
        <w:pStyle w:val="NormalWeb"/>
        <w:spacing w:before="0" w:beforeAutospacing="0" w:after="0" w:afterAutospacing="0" w:line="276" w:lineRule="auto"/>
        <w:rPr>
          <w:rStyle w:val="normaltextrun"/>
          <w:rFonts w:ascii="Calibri" w:hAnsi="Calibri" w:cs="Calibri"/>
          <w:sz w:val="22"/>
          <w:szCs w:val="22"/>
          <w:lang w:val="en-AU"/>
        </w:rPr>
      </w:pPr>
    </w:p>
    <w:p w14:paraId="13EA30E3" w14:textId="77777777" w:rsidR="00AA2FC7" w:rsidRDefault="00AA2FC7" w:rsidP="00766894">
      <w:pPr>
        <w:pStyle w:val="NormalWeb"/>
        <w:shd w:val="clear" w:color="auto" w:fill="D9D9D9" w:themeFill="background1" w:themeFillShade="D9"/>
        <w:spacing w:before="0" w:beforeAutospacing="0" w:after="0" w:afterAutospacing="0" w:line="276" w:lineRule="auto"/>
        <w:ind w:firstLine="540"/>
        <w:rPr>
          <w:rStyle w:val="normaltextrun"/>
          <w:rFonts w:ascii="Calibri" w:hAnsi="Calibri" w:cs="Calibri"/>
          <w:sz w:val="22"/>
          <w:szCs w:val="22"/>
          <w:lang w:val="en-AU"/>
        </w:rPr>
      </w:pPr>
    </w:p>
    <w:p w14:paraId="377914A3" w14:textId="77E386AE" w:rsidR="00334252" w:rsidRPr="00003E27" w:rsidRDefault="008C7124" w:rsidP="00766894">
      <w:pPr>
        <w:pStyle w:val="Heading4"/>
        <w:shd w:val="clear" w:color="auto" w:fill="D9D9D9" w:themeFill="background1" w:themeFillShade="D9"/>
        <w:spacing w:before="0"/>
        <w:ind w:left="540" w:hanging="540"/>
        <w:rPr>
          <w:rFonts w:cs="Calibri"/>
        </w:rPr>
      </w:pPr>
      <w:r>
        <w:rPr>
          <w:rFonts w:cs="Calibri"/>
        </w:rPr>
        <w:t xml:space="preserve">    </w:t>
      </w:r>
      <w:r w:rsidR="00334252" w:rsidRPr="00A331CB">
        <w:rPr>
          <w:rFonts w:cs="Calibri"/>
        </w:rPr>
        <w:t>Avoid Getting Stuck in the Storming Phase</w:t>
      </w:r>
    </w:p>
    <w:p w14:paraId="16E9F911" w14:textId="77777777" w:rsidR="009D1537" w:rsidRDefault="009D1537" w:rsidP="00766894">
      <w:pPr>
        <w:pStyle w:val="NormalWeb"/>
        <w:shd w:val="clear" w:color="auto" w:fill="D9D9D9" w:themeFill="background1" w:themeFillShade="D9"/>
        <w:spacing w:before="0" w:beforeAutospacing="0" w:after="0" w:afterAutospacing="0" w:line="276" w:lineRule="auto"/>
        <w:rPr>
          <w:rStyle w:val="normaltextrun"/>
          <w:rFonts w:ascii="Calibri" w:hAnsi="Calibri" w:cs="Calibri"/>
          <w:sz w:val="22"/>
          <w:szCs w:val="22"/>
          <w:lang w:val="en-AU"/>
        </w:rPr>
      </w:pPr>
    </w:p>
    <w:p w14:paraId="753EA5A8" w14:textId="19ACD812" w:rsidR="00316E16" w:rsidRPr="00003E27" w:rsidRDefault="005653A0" w:rsidP="00766894">
      <w:pPr>
        <w:pStyle w:val="NormalWeb"/>
        <w:shd w:val="clear" w:color="auto" w:fill="D9D9D9" w:themeFill="background1" w:themeFillShade="D9"/>
        <w:spacing w:before="0" w:beforeAutospacing="0" w:after="0" w:afterAutospacing="0" w:line="276" w:lineRule="auto"/>
        <w:ind w:firstLine="540"/>
        <w:rPr>
          <w:rStyle w:val="normaltextrun"/>
          <w:rFonts w:ascii="Calibri" w:hAnsi="Calibri" w:cs="Calibri"/>
          <w:sz w:val="22"/>
          <w:szCs w:val="22"/>
          <w:lang w:val="en-AU"/>
        </w:rPr>
      </w:pPr>
      <w:r w:rsidRPr="008C7124">
        <w:rPr>
          <w:rStyle w:val="normaltextrun"/>
          <w:rFonts w:ascii="Calibri" w:hAnsi="Calibri" w:cs="Calibri"/>
          <w:b/>
          <w:bCs/>
          <w:i/>
          <w:iCs/>
          <w:sz w:val="22"/>
          <w:szCs w:val="22"/>
          <w:lang w:val="en-AU"/>
        </w:rPr>
        <w:t>N</w:t>
      </w:r>
      <w:r w:rsidR="00316E16" w:rsidRPr="008C7124">
        <w:rPr>
          <w:rStyle w:val="normaltextrun"/>
          <w:rFonts w:ascii="Calibri" w:hAnsi="Calibri" w:cs="Calibri"/>
          <w:b/>
          <w:bCs/>
          <w:i/>
          <w:iCs/>
          <w:sz w:val="22"/>
          <w:szCs w:val="22"/>
          <w:lang w:val="en-AU"/>
        </w:rPr>
        <w:t>ormalize conflict</w:t>
      </w:r>
      <w:r w:rsidR="00316E16" w:rsidRPr="008C7124">
        <w:rPr>
          <w:rStyle w:val="normaltextrun"/>
          <w:rFonts w:ascii="Calibri" w:hAnsi="Calibri" w:cs="Calibri"/>
          <w:b/>
          <w:bCs/>
          <w:sz w:val="22"/>
          <w:szCs w:val="22"/>
          <w:lang w:val="en-AU"/>
        </w:rPr>
        <w:t>.</w:t>
      </w:r>
      <w:r w:rsidR="00316E16" w:rsidRPr="00003E27">
        <w:rPr>
          <w:rStyle w:val="normaltextrun"/>
          <w:rFonts w:ascii="Calibri" w:hAnsi="Calibri" w:cs="Calibri"/>
          <w:sz w:val="22"/>
          <w:szCs w:val="22"/>
          <w:lang w:val="en-AU"/>
        </w:rPr>
        <w:t xml:space="preserve"> Let members know this is a natural phase in the group-formation process.</w:t>
      </w:r>
    </w:p>
    <w:p w14:paraId="3D2DF9B6" w14:textId="6BD07908" w:rsidR="005653A0" w:rsidRDefault="00316E16" w:rsidP="00766894">
      <w:pPr>
        <w:pStyle w:val="NormalWeb"/>
        <w:shd w:val="clear" w:color="auto" w:fill="D9D9D9" w:themeFill="background1" w:themeFillShade="D9"/>
        <w:spacing w:before="0" w:beforeAutospacing="0" w:after="0" w:afterAutospacing="0" w:line="276" w:lineRule="auto"/>
        <w:ind w:firstLine="540"/>
        <w:rPr>
          <w:rStyle w:val="normaltextrun"/>
          <w:rFonts w:ascii="Calibri" w:hAnsi="Calibri" w:cs="Calibri"/>
          <w:sz w:val="22"/>
          <w:szCs w:val="22"/>
          <w:lang w:val="en-AU"/>
        </w:rPr>
      </w:pPr>
      <w:r w:rsidRPr="008C7124">
        <w:rPr>
          <w:rStyle w:val="normaltextrun"/>
          <w:rFonts w:ascii="Calibri" w:hAnsi="Calibri" w:cs="Calibri"/>
          <w:b/>
          <w:bCs/>
          <w:i/>
          <w:iCs/>
          <w:sz w:val="22"/>
          <w:szCs w:val="22"/>
          <w:lang w:val="en-AU"/>
        </w:rPr>
        <w:lastRenderedPageBreak/>
        <w:t>Be inclusive</w:t>
      </w:r>
      <w:r w:rsidRPr="008C7124">
        <w:rPr>
          <w:rStyle w:val="normaltextrun"/>
          <w:rFonts w:ascii="Calibri" w:hAnsi="Calibri" w:cs="Calibri"/>
          <w:b/>
          <w:bCs/>
          <w:sz w:val="22"/>
          <w:szCs w:val="22"/>
          <w:lang w:val="en-AU"/>
        </w:rPr>
        <w:t>.</w:t>
      </w:r>
      <w:r w:rsidRPr="00003E27">
        <w:rPr>
          <w:rStyle w:val="normaltextrun"/>
          <w:rFonts w:ascii="Calibri" w:hAnsi="Calibri" w:cs="Calibri"/>
          <w:sz w:val="22"/>
          <w:szCs w:val="22"/>
          <w:lang w:val="en-AU"/>
        </w:rPr>
        <w:t xml:space="preserve"> </w:t>
      </w:r>
      <w:r w:rsidR="00010DC3">
        <w:rPr>
          <w:rStyle w:val="normaltextrun"/>
          <w:rFonts w:ascii="Calibri" w:hAnsi="Calibri" w:cs="Calibri"/>
          <w:sz w:val="22"/>
          <w:szCs w:val="22"/>
          <w:lang w:val="en-AU"/>
        </w:rPr>
        <w:t>I</w:t>
      </w:r>
      <w:r w:rsidRPr="00003E27">
        <w:rPr>
          <w:rStyle w:val="normaltextrun"/>
          <w:rFonts w:ascii="Calibri" w:hAnsi="Calibri" w:cs="Calibri"/>
          <w:sz w:val="22"/>
          <w:szCs w:val="22"/>
          <w:lang w:val="en-AU"/>
        </w:rPr>
        <w:t xml:space="preserve">nvite all views </w:t>
      </w:r>
      <w:r w:rsidR="00010DC3">
        <w:rPr>
          <w:rStyle w:val="normaltextrun"/>
          <w:rFonts w:ascii="Calibri" w:hAnsi="Calibri" w:cs="Calibri"/>
          <w:sz w:val="22"/>
          <w:szCs w:val="22"/>
          <w:lang w:val="en-AU"/>
        </w:rPr>
        <w:t>and m</w:t>
      </w:r>
      <w:r w:rsidRPr="00003E27">
        <w:rPr>
          <w:rStyle w:val="normaltextrun"/>
          <w:rFonts w:ascii="Calibri" w:hAnsi="Calibri" w:cs="Calibri"/>
          <w:sz w:val="22"/>
          <w:szCs w:val="22"/>
          <w:lang w:val="en-AU"/>
        </w:rPr>
        <w:t>ention how diverse ideas foster creativity and innovation.</w:t>
      </w:r>
    </w:p>
    <w:p w14:paraId="15C32CCF" w14:textId="6F68BB84" w:rsidR="005653A0" w:rsidRDefault="005653A0" w:rsidP="00766894">
      <w:pPr>
        <w:pStyle w:val="NormalWeb"/>
        <w:shd w:val="clear" w:color="auto" w:fill="D9D9D9" w:themeFill="background1" w:themeFillShade="D9"/>
        <w:spacing w:before="0" w:beforeAutospacing="0" w:after="0" w:afterAutospacing="0" w:line="276" w:lineRule="auto"/>
        <w:ind w:firstLine="540"/>
        <w:rPr>
          <w:rStyle w:val="normaltextrun"/>
          <w:rFonts w:ascii="Calibri" w:hAnsi="Calibri" w:cs="Calibri"/>
          <w:sz w:val="22"/>
          <w:szCs w:val="22"/>
          <w:lang w:val="en-AU"/>
        </w:rPr>
      </w:pPr>
      <w:r w:rsidRPr="008C7124">
        <w:rPr>
          <w:rStyle w:val="normaltextrun"/>
          <w:rFonts w:ascii="Calibri" w:hAnsi="Calibri" w:cs="Calibri"/>
          <w:b/>
          <w:bCs/>
          <w:i/>
          <w:iCs/>
          <w:sz w:val="22"/>
          <w:szCs w:val="22"/>
          <w:lang w:val="en-AU"/>
        </w:rPr>
        <w:t>M</w:t>
      </w:r>
      <w:r w:rsidR="00316E16" w:rsidRPr="008C7124">
        <w:rPr>
          <w:rStyle w:val="normaltextrun"/>
          <w:rFonts w:ascii="Calibri" w:hAnsi="Calibri" w:cs="Calibri"/>
          <w:b/>
          <w:bCs/>
          <w:i/>
          <w:iCs/>
          <w:sz w:val="22"/>
          <w:szCs w:val="22"/>
          <w:lang w:val="en-AU"/>
        </w:rPr>
        <w:t>ake sure everyone is heard</w:t>
      </w:r>
      <w:r w:rsidR="00316E16" w:rsidRPr="008C7124">
        <w:rPr>
          <w:rStyle w:val="normaltextrun"/>
          <w:rFonts w:ascii="Calibri" w:hAnsi="Calibri" w:cs="Calibri"/>
          <w:b/>
          <w:bCs/>
          <w:sz w:val="22"/>
          <w:szCs w:val="22"/>
          <w:lang w:val="en-AU"/>
        </w:rPr>
        <w:t>.</w:t>
      </w:r>
      <w:r w:rsidR="00316E16" w:rsidRPr="00003E27">
        <w:rPr>
          <w:rStyle w:val="normaltextrun"/>
          <w:rFonts w:ascii="Calibri" w:hAnsi="Calibri" w:cs="Calibri"/>
          <w:sz w:val="22"/>
          <w:szCs w:val="22"/>
          <w:lang w:val="en-AU"/>
        </w:rPr>
        <w:t xml:space="preserve"> Facilitate heate</w:t>
      </w:r>
      <w:r w:rsidR="00010DC3">
        <w:rPr>
          <w:rStyle w:val="normaltextrun"/>
          <w:rFonts w:ascii="Calibri" w:hAnsi="Calibri" w:cs="Calibri"/>
          <w:sz w:val="22"/>
          <w:szCs w:val="22"/>
          <w:lang w:val="en-AU"/>
        </w:rPr>
        <w:t>d</w:t>
      </w:r>
      <w:r w:rsidR="00316E16" w:rsidRPr="00003E27">
        <w:rPr>
          <w:rStyle w:val="normaltextrun"/>
          <w:rFonts w:ascii="Calibri" w:hAnsi="Calibri" w:cs="Calibri"/>
          <w:sz w:val="22"/>
          <w:szCs w:val="22"/>
          <w:lang w:val="en-AU"/>
        </w:rPr>
        <w:t xml:space="preserve"> discussions</w:t>
      </w:r>
      <w:r w:rsidR="00010DC3">
        <w:rPr>
          <w:rStyle w:val="normaltextrun"/>
          <w:rFonts w:ascii="Calibri" w:hAnsi="Calibri" w:cs="Calibri"/>
          <w:sz w:val="22"/>
          <w:szCs w:val="22"/>
          <w:lang w:val="en-AU"/>
        </w:rPr>
        <w:t xml:space="preserve"> to increase understanding</w:t>
      </w:r>
      <w:r>
        <w:rPr>
          <w:rStyle w:val="normaltextrun"/>
          <w:rFonts w:ascii="Calibri" w:hAnsi="Calibri" w:cs="Calibri"/>
          <w:sz w:val="22"/>
          <w:szCs w:val="22"/>
          <w:lang w:val="en-AU"/>
        </w:rPr>
        <w:t>.</w:t>
      </w:r>
    </w:p>
    <w:p w14:paraId="78A2785D" w14:textId="77777777" w:rsidR="005653A0" w:rsidRDefault="00316E16" w:rsidP="00766894">
      <w:pPr>
        <w:pStyle w:val="NormalWeb"/>
        <w:shd w:val="clear" w:color="auto" w:fill="D9D9D9" w:themeFill="background1" w:themeFillShade="D9"/>
        <w:spacing w:before="0" w:beforeAutospacing="0" w:after="0" w:afterAutospacing="0" w:line="276" w:lineRule="auto"/>
        <w:ind w:firstLine="540"/>
        <w:rPr>
          <w:rStyle w:val="normaltextrun"/>
          <w:rFonts w:ascii="Calibri" w:hAnsi="Calibri" w:cs="Calibri"/>
          <w:sz w:val="22"/>
          <w:szCs w:val="22"/>
          <w:lang w:val="en-AU"/>
        </w:rPr>
      </w:pPr>
      <w:r w:rsidRPr="008C7124">
        <w:rPr>
          <w:rStyle w:val="normaltextrun"/>
          <w:rFonts w:ascii="Calibri" w:hAnsi="Calibri" w:cs="Calibri"/>
          <w:b/>
          <w:bCs/>
          <w:i/>
          <w:iCs/>
          <w:sz w:val="22"/>
          <w:szCs w:val="22"/>
          <w:lang w:val="en-AU"/>
        </w:rPr>
        <w:t>Support all group members</w:t>
      </w:r>
      <w:r w:rsidRPr="008C7124">
        <w:rPr>
          <w:rStyle w:val="normaltextrun"/>
          <w:rFonts w:ascii="Calibri" w:hAnsi="Calibri" w:cs="Calibri"/>
          <w:b/>
          <w:bCs/>
          <w:sz w:val="22"/>
          <w:szCs w:val="22"/>
          <w:lang w:val="en-AU"/>
        </w:rPr>
        <w:t>.</w:t>
      </w:r>
      <w:r w:rsidRPr="00003E27">
        <w:rPr>
          <w:rStyle w:val="normaltextrun"/>
          <w:rFonts w:ascii="Calibri" w:hAnsi="Calibri" w:cs="Calibri"/>
          <w:sz w:val="22"/>
          <w:szCs w:val="22"/>
          <w:lang w:val="en-AU"/>
        </w:rPr>
        <w:t xml:space="preserve"> This is especially important for those who feel more insecure.</w:t>
      </w:r>
    </w:p>
    <w:p w14:paraId="3D130205" w14:textId="77777777" w:rsidR="005653A0" w:rsidRDefault="00316E16" w:rsidP="00766894">
      <w:pPr>
        <w:pStyle w:val="NormalWeb"/>
        <w:shd w:val="clear" w:color="auto" w:fill="D9D9D9" w:themeFill="background1" w:themeFillShade="D9"/>
        <w:spacing w:before="0" w:beforeAutospacing="0" w:after="0" w:afterAutospacing="0" w:line="276" w:lineRule="auto"/>
        <w:ind w:firstLine="540"/>
        <w:rPr>
          <w:rStyle w:val="normaltextrun"/>
          <w:rFonts w:ascii="Calibri" w:hAnsi="Calibri" w:cs="Calibri"/>
          <w:sz w:val="22"/>
          <w:szCs w:val="22"/>
          <w:lang w:val="en-AU"/>
        </w:rPr>
      </w:pPr>
      <w:r w:rsidRPr="008C7124">
        <w:rPr>
          <w:rStyle w:val="normaltextrun"/>
          <w:rFonts w:ascii="Calibri" w:hAnsi="Calibri" w:cs="Calibri"/>
          <w:b/>
          <w:bCs/>
          <w:i/>
          <w:iCs/>
          <w:sz w:val="22"/>
          <w:szCs w:val="22"/>
          <w:lang w:val="en-AU"/>
        </w:rPr>
        <w:t>Remain positive</w:t>
      </w:r>
      <w:r w:rsidRPr="008C7124">
        <w:rPr>
          <w:rStyle w:val="normaltextrun"/>
          <w:rFonts w:ascii="Calibri" w:hAnsi="Calibri" w:cs="Calibri"/>
          <w:b/>
          <w:bCs/>
          <w:sz w:val="22"/>
          <w:szCs w:val="22"/>
          <w:lang w:val="en-AU"/>
        </w:rPr>
        <w:t>.</w:t>
      </w:r>
      <w:r w:rsidRPr="00003E27">
        <w:rPr>
          <w:rStyle w:val="normaltextrun"/>
          <w:rFonts w:ascii="Calibri" w:hAnsi="Calibri" w:cs="Calibri"/>
          <w:sz w:val="22"/>
          <w:szCs w:val="22"/>
          <w:lang w:val="en-AU"/>
        </w:rPr>
        <w:t xml:space="preserve"> This is a key point to remember about the group’s ability to accomplish its goal.</w:t>
      </w:r>
    </w:p>
    <w:p w14:paraId="6B737913" w14:textId="7DA6CB99" w:rsidR="00316E16" w:rsidRDefault="00316E16" w:rsidP="00766894">
      <w:pPr>
        <w:pStyle w:val="NormalWeb"/>
        <w:shd w:val="clear" w:color="auto" w:fill="D9D9D9" w:themeFill="background1" w:themeFillShade="D9"/>
        <w:spacing w:before="0" w:beforeAutospacing="0" w:after="0" w:afterAutospacing="0" w:line="276" w:lineRule="auto"/>
        <w:ind w:firstLine="540"/>
        <w:rPr>
          <w:rStyle w:val="normaltextrun"/>
          <w:rFonts w:ascii="Calibri" w:hAnsi="Calibri" w:cs="Calibri"/>
          <w:sz w:val="22"/>
          <w:szCs w:val="22"/>
          <w:lang w:val="en-AU"/>
        </w:rPr>
      </w:pPr>
      <w:r w:rsidRPr="008C7124">
        <w:rPr>
          <w:rStyle w:val="normaltextrun"/>
          <w:rFonts w:ascii="Calibri" w:hAnsi="Calibri" w:cs="Calibri"/>
          <w:b/>
          <w:bCs/>
          <w:i/>
          <w:iCs/>
          <w:sz w:val="22"/>
          <w:szCs w:val="22"/>
          <w:lang w:val="en-AU"/>
        </w:rPr>
        <w:t>Don’t rush group development</w:t>
      </w:r>
      <w:r w:rsidRPr="008C7124">
        <w:rPr>
          <w:rStyle w:val="normaltextrun"/>
          <w:rFonts w:ascii="Calibri" w:hAnsi="Calibri" w:cs="Calibri"/>
          <w:b/>
          <w:bCs/>
          <w:sz w:val="22"/>
          <w:szCs w:val="22"/>
          <w:lang w:val="en-AU"/>
        </w:rPr>
        <w:t>.</w:t>
      </w:r>
      <w:r w:rsidRPr="00003E27">
        <w:rPr>
          <w:rStyle w:val="normaltextrun"/>
          <w:rFonts w:ascii="Calibri" w:hAnsi="Calibri" w:cs="Calibri"/>
          <w:sz w:val="22"/>
          <w:szCs w:val="22"/>
          <w:lang w:val="en-AU"/>
        </w:rPr>
        <w:t xml:space="preserve"> </w:t>
      </w:r>
      <w:r w:rsidR="007F5A51">
        <w:rPr>
          <w:rStyle w:val="normaltextrun"/>
          <w:rFonts w:ascii="Calibri" w:hAnsi="Calibri" w:cs="Calibri"/>
          <w:sz w:val="22"/>
          <w:szCs w:val="22"/>
          <w:lang w:val="en-AU"/>
        </w:rPr>
        <w:t>W</w:t>
      </w:r>
      <w:r w:rsidRPr="00003E27">
        <w:rPr>
          <w:rStyle w:val="normaltextrun"/>
          <w:rFonts w:ascii="Calibri" w:hAnsi="Calibri" w:cs="Calibri"/>
          <w:sz w:val="22"/>
          <w:szCs w:val="22"/>
          <w:lang w:val="en-AU"/>
        </w:rPr>
        <w:t>orking through the storming stage can take several meetings.</w:t>
      </w:r>
    </w:p>
    <w:p w14:paraId="029C0D7A" w14:textId="77777777" w:rsidR="009D1537" w:rsidRDefault="009D1537" w:rsidP="00766894">
      <w:pPr>
        <w:pStyle w:val="NormalWeb"/>
        <w:shd w:val="clear" w:color="auto" w:fill="D9D9D9" w:themeFill="background1" w:themeFillShade="D9"/>
        <w:spacing w:before="0" w:beforeAutospacing="0" w:after="0" w:afterAutospacing="0" w:line="276" w:lineRule="auto"/>
        <w:ind w:firstLine="540"/>
        <w:rPr>
          <w:rStyle w:val="normaltextrun"/>
          <w:rFonts w:ascii="Calibri" w:hAnsi="Calibri" w:cs="Calibri"/>
          <w:sz w:val="22"/>
          <w:szCs w:val="22"/>
          <w:lang w:val="en-AU"/>
        </w:rPr>
      </w:pPr>
    </w:p>
    <w:p w14:paraId="2C75475A" w14:textId="77777777" w:rsidR="009D1537" w:rsidRDefault="009D1537" w:rsidP="00766894">
      <w:pPr>
        <w:pStyle w:val="NormalWeb"/>
        <w:spacing w:before="0" w:beforeAutospacing="0" w:after="0" w:afterAutospacing="0" w:line="276" w:lineRule="auto"/>
        <w:ind w:firstLine="540"/>
        <w:rPr>
          <w:rStyle w:val="normaltextrun"/>
          <w:rFonts w:ascii="Calibri" w:hAnsi="Calibri" w:cs="Calibri"/>
          <w:sz w:val="22"/>
          <w:szCs w:val="22"/>
          <w:lang w:val="en-AU"/>
        </w:rPr>
      </w:pPr>
    </w:p>
    <w:p w14:paraId="2D3EA80B" w14:textId="2A54B17D" w:rsidR="00316E16" w:rsidRPr="007232BD" w:rsidRDefault="00316E16" w:rsidP="007232BD">
      <w:pPr>
        <w:pStyle w:val="Heading4"/>
        <w:rPr>
          <w:rStyle w:val="normaltextrun"/>
        </w:rPr>
      </w:pPr>
      <w:r w:rsidRPr="007232BD">
        <w:rPr>
          <w:rStyle w:val="normaltextrun"/>
        </w:rPr>
        <w:t>Norming</w:t>
      </w:r>
    </w:p>
    <w:p w14:paraId="14BB95A4" w14:textId="77777777" w:rsidR="007A59A0" w:rsidRDefault="007A59A0" w:rsidP="00766894">
      <w:pPr>
        <w:pStyle w:val="para"/>
        <w:shd w:val="clear" w:color="auto" w:fill="FFFFFF"/>
        <w:spacing w:before="0" w:beforeAutospacing="0" w:after="0" w:afterAutospacing="0" w:line="276" w:lineRule="auto"/>
        <w:rPr>
          <w:rStyle w:val="normaltextrun"/>
          <w:rFonts w:ascii="Calibri" w:hAnsi="Calibri" w:cs="Calibri"/>
          <w:sz w:val="22"/>
          <w:szCs w:val="22"/>
          <w:lang w:val="en-AU"/>
        </w:rPr>
      </w:pPr>
    </w:p>
    <w:p w14:paraId="66AE06D6" w14:textId="76256C60" w:rsidR="00B73E4D" w:rsidRDefault="00331E5A" w:rsidP="00766894">
      <w:pPr>
        <w:pStyle w:val="para"/>
        <w:shd w:val="clear" w:color="auto" w:fill="FFFFFF"/>
        <w:spacing w:before="0" w:beforeAutospacing="0" w:after="0" w:afterAutospacing="0" w:line="276" w:lineRule="auto"/>
        <w:rPr>
          <w:rStyle w:val="normaltextrun"/>
          <w:rFonts w:ascii="Calibri" w:hAnsi="Calibri" w:cs="Calibri"/>
          <w:sz w:val="22"/>
          <w:szCs w:val="22"/>
          <w:lang w:val="en-AU"/>
        </w:rPr>
      </w:pPr>
      <w:r w:rsidRPr="007A59A0">
        <w:rPr>
          <w:rStyle w:val="normaltextrun"/>
          <w:rFonts w:ascii="Calibri" w:hAnsi="Calibri" w:cs="Calibri"/>
          <w:sz w:val="22"/>
          <w:szCs w:val="22"/>
          <w:lang w:val="en-AU"/>
        </w:rPr>
        <w:t xml:space="preserve">Once group members discover that they can be authentic and that the group </w:t>
      </w:r>
      <w:proofErr w:type="gramStart"/>
      <w:r w:rsidRPr="007A59A0">
        <w:rPr>
          <w:rStyle w:val="normaltextrun"/>
          <w:rFonts w:ascii="Calibri" w:hAnsi="Calibri" w:cs="Calibri"/>
          <w:sz w:val="22"/>
          <w:szCs w:val="22"/>
          <w:lang w:val="en-AU"/>
        </w:rPr>
        <w:t>is capable of handling</w:t>
      </w:r>
      <w:proofErr w:type="gramEnd"/>
      <w:r w:rsidRPr="007A59A0">
        <w:rPr>
          <w:rStyle w:val="normaltextrun"/>
          <w:rFonts w:ascii="Calibri" w:hAnsi="Calibri" w:cs="Calibri"/>
          <w:sz w:val="22"/>
          <w:szCs w:val="22"/>
          <w:lang w:val="en-AU"/>
        </w:rPr>
        <w:t xml:space="preserve"> differences without dissolving, they are ready to enter the next stage, norming.</w:t>
      </w:r>
      <w:r w:rsidR="00361951" w:rsidRPr="007A59A0">
        <w:rPr>
          <w:rStyle w:val="normaltextrun"/>
          <w:rFonts w:ascii="Calibri" w:hAnsi="Calibri" w:cs="Calibri"/>
          <w:sz w:val="22"/>
          <w:szCs w:val="22"/>
          <w:lang w:val="en-AU"/>
        </w:rPr>
        <w:t xml:space="preserve"> “We survived!” is the common sentiment at the norming stage. Feeling energized by knowing they can handle the “tough stuff” group members find themselves more cohesive, cooperative, and ready to work. </w:t>
      </w:r>
      <w:r w:rsidR="00B73E4D" w:rsidRPr="007A59A0">
        <w:rPr>
          <w:rStyle w:val="normaltextrun"/>
          <w:rFonts w:ascii="Calibri" w:hAnsi="Calibri" w:cs="Calibri"/>
          <w:sz w:val="22"/>
          <w:szCs w:val="22"/>
          <w:lang w:val="en-AU"/>
        </w:rPr>
        <w:t>Since the group’s energy is running high, this is an ideal time to host a social or team-building event.</w:t>
      </w:r>
    </w:p>
    <w:p w14:paraId="76E4E957" w14:textId="77777777" w:rsidR="007A59A0" w:rsidRPr="007A59A0" w:rsidRDefault="007A59A0" w:rsidP="00766894">
      <w:pPr>
        <w:pStyle w:val="para"/>
        <w:shd w:val="clear" w:color="auto" w:fill="FFFFFF"/>
        <w:spacing w:before="0" w:beforeAutospacing="0" w:after="0" w:afterAutospacing="0" w:line="276" w:lineRule="auto"/>
        <w:rPr>
          <w:rStyle w:val="normaltextrun"/>
          <w:rFonts w:ascii="Calibri" w:hAnsi="Calibri" w:cs="Calibri"/>
          <w:sz w:val="22"/>
          <w:szCs w:val="22"/>
          <w:lang w:val="en-AU"/>
        </w:rPr>
      </w:pPr>
    </w:p>
    <w:p w14:paraId="34437C66" w14:textId="3F061059" w:rsidR="00962639" w:rsidRPr="007A59A0" w:rsidRDefault="00C635C6" w:rsidP="00766894">
      <w:pPr>
        <w:pStyle w:val="para"/>
        <w:shd w:val="clear" w:color="auto" w:fill="FFFFFF"/>
        <w:spacing w:before="0" w:beforeAutospacing="0" w:after="0" w:afterAutospacing="0" w:line="276" w:lineRule="auto"/>
        <w:rPr>
          <w:rStyle w:val="normaltextrun"/>
          <w:rFonts w:ascii="Calibri" w:hAnsi="Calibri" w:cs="Calibri"/>
          <w:sz w:val="22"/>
          <w:szCs w:val="22"/>
          <w:lang w:val="en-AU"/>
        </w:rPr>
      </w:pPr>
      <w:r w:rsidRPr="007A59A0">
        <w:rPr>
          <w:rStyle w:val="normaltextrun"/>
          <w:rFonts w:ascii="Calibri" w:hAnsi="Calibri" w:cs="Calibri"/>
          <w:sz w:val="22"/>
          <w:szCs w:val="22"/>
          <w:lang w:val="en-AU"/>
        </w:rPr>
        <w:t>Teams accomplish a lot in this stage:</w:t>
      </w:r>
    </w:p>
    <w:p w14:paraId="5F5589E0" w14:textId="77777777" w:rsidR="00B73E4D" w:rsidRPr="007A59A0" w:rsidRDefault="00B73E4D" w:rsidP="00766894">
      <w:pPr>
        <w:pStyle w:val="para"/>
        <w:shd w:val="clear" w:color="auto" w:fill="FFFFFF"/>
        <w:spacing w:before="0" w:beforeAutospacing="0" w:after="0" w:afterAutospacing="0" w:line="276" w:lineRule="auto"/>
        <w:rPr>
          <w:rStyle w:val="normaltextrun"/>
          <w:rFonts w:ascii="Calibri" w:hAnsi="Calibri" w:cs="Calibri"/>
          <w:sz w:val="22"/>
          <w:szCs w:val="22"/>
          <w:lang w:val="en-AU"/>
        </w:rPr>
      </w:pPr>
    </w:p>
    <w:p w14:paraId="5E61F75C" w14:textId="479D1D71" w:rsidR="00C635C6" w:rsidRPr="007A59A0" w:rsidRDefault="00C635C6" w:rsidP="00766894">
      <w:pPr>
        <w:pStyle w:val="para"/>
        <w:numPr>
          <w:ilvl w:val="0"/>
          <w:numId w:val="39"/>
        </w:numPr>
        <w:shd w:val="clear" w:color="auto" w:fill="FFFFFF"/>
        <w:spacing w:before="0" w:beforeAutospacing="0" w:after="0" w:afterAutospacing="0" w:line="276" w:lineRule="auto"/>
        <w:rPr>
          <w:rStyle w:val="normaltextrun"/>
          <w:rFonts w:ascii="Calibri" w:hAnsi="Calibri" w:cs="Calibri"/>
          <w:sz w:val="22"/>
          <w:szCs w:val="22"/>
          <w:lang w:val="en-AU"/>
        </w:rPr>
      </w:pPr>
      <w:r w:rsidRPr="007A59A0">
        <w:rPr>
          <w:rStyle w:val="normaltextrun"/>
          <w:rFonts w:ascii="Calibri" w:hAnsi="Calibri" w:cs="Calibri"/>
          <w:sz w:val="22"/>
          <w:szCs w:val="22"/>
          <w:lang w:val="en-AU"/>
        </w:rPr>
        <w:t xml:space="preserve">Establish ground rules </w:t>
      </w:r>
      <w:r w:rsidRPr="007A59A0">
        <w:rPr>
          <w:rStyle w:val="normaltextrun"/>
          <w:rFonts w:ascii="Calibri" w:hAnsi="Calibri" w:cs="Calibri"/>
          <w:b/>
          <w:bCs/>
          <w:sz w:val="22"/>
          <w:szCs w:val="22"/>
          <w:lang w:val="en-AU"/>
        </w:rPr>
        <w:t xml:space="preserve">(norms) </w:t>
      </w:r>
      <w:r w:rsidRPr="007A59A0">
        <w:rPr>
          <w:rStyle w:val="normaltextrun"/>
          <w:rFonts w:ascii="Calibri" w:hAnsi="Calibri" w:cs="Calibri"/>
          <w:sz w:val="22"/>
          <w:szCs w:val="22"/>
          <w:lang w:val="en-AU"/>
        </w:rPr>
        <w:t>and define operating procedures and goals</w:t>
      </w:r>
    </w:p>
    <w:p w14:paraId="3AB7DD8C" w14:textId="4349D3E1" w:rsidR="00C635C6" w:rsidRPr="007A59A0" w:rsidRDefault="00767AC8" w:rsidP="00766894">
      <w:pPr>
        <w:pStyle w:val="para"/>
        <w:numPr>
          <w:ilvl w:val="0"/>
          <w:numId w:val="39"/>
        </w:numPr>
        <w:shd w:val="clear" w:color="auto" w:fill="FFFFFF"/>
        <w:spacing w:before="0" w:beforeAutospacing="0" w:after="0" w:afterAutospacing="0" w:line="276" w:lineRule="auto"/>
        <w:rPr>
          <w:rStyle w:val="normaltextrun"/>
          <w:rFonts w:ascii="Calibri" w:hAnsi="Calibri" w:cs="Calibri"/>
          <w:sz w:val="22"/>
          <w:szCs w:val="22"/>
          <w:lang w:val="en-AU"/>
        </w:rPr>
      </w:pPr>
      <w:r w:rsidRPr="007A59A0">
        <w:rPr>
          <w:rStyle w:val="normaltextrun"/>
          <w:rFonts w:ascii="Calibri" w:hAnsi="Calibri" w:cs="Calibri"/>
          <w:sz w:val="22"/>
          <w:szCs w:val="22"/>
          <w:lang w:val="en-AU"/>
        </w:rPr>
        <w:t xml:space="preserve">Make big </w:t>
      </w:r>
      <w:r w:rsidRPr="007A59A0">
        <w:rPr>
          <w:rStyle w:val="normaltextrun"/>
          <w:rFonts w:ascii="Calibri" w:hAnsi="Calibri" w:cs="Calibri"/>
          <w:b/>
          <w:bCs/>
          <w:sz w:val="22"/>
          <w:szCs w:val="22"/>
          <w:lang w:val="en-AU"/>
        </w:rPr>
        <w:t>decisions</w:t>
      </w:r>
      <w:r w:rsidRPr="007A59A0">
        <w:rPr>
          <w:rStyle w:val="normaltextrun"/>
          <w:rFonts w:ascii="Calibri" w:hAnsi="Calibri" w:cs="Calibri"/>
          <w:sz w:val="22"/>
          <w:szCs w:val="22"/>
          <w:lang w:val="en-AU"/>
        </w:rPr>
        <w:t xml:space="preserve"> as a team, while trusting subgroups or individuals to handle smaller decisions</w:t>
      </w:r>
    </w:p>
    <w:p w14:paraId="7AB28333" w14:textId="18464895" w:rsidR="002C1ABF" w:rsidRPr="007A59A0" w:rsidRDefault="002C1ABF" w:rsidP="00766894">
      <w:pPr>
        <w:pStyle w:val="para"/>
        <w:numPr>
          <w:ilvl w:val="0"/>
          <w:numId w:val="39"/>
        </w:numPr>
        <w:shd w:val="clear" w:color="auto" w:fill="FFFFFF"/>
        <w:spacing w:before="0" w:beforeAutospacing="0" w:after="0" w:afterAutospacing="0" w:line="276" w:lineRule="auto"/>
        <w:rPr>
          <w:rStyle w:val="normaltextrun"/>
          <w:rFonts w:ascii="Calibri" w:hAnsi="Calibri" w:cs="Calibri"/>
          <w:sz w:val="22"/>
          <w:szCs w:val="22"/>
          <w:lang w:val="en-AU"/>
        </w:rPr>
      </w:pPr>
      <w:r w:rsidRPr="007A59A0">
        <w:rPr>
          <w:rStyle w:val="normaltextrun"/>
          <w:rFonts w:ascii="Calibri" w:hAnsi="Calibri" w:cs="Calibri"/>
          <w:sz w:val="22"/>
          <w:szCs w:val="22"/>
          <w:lang w:val="en-AU"/>
        </w:rPr>
        <w:t xml:space="preserve">Set-up and use systems </w:t>
      </w:r>
      <w:r w:rsidR="008969E9" w:rsidRPr="007A59A0">
        <w:rPr>
          <w:rStyle w:val="normaltextrun"/>
          <w:rFonts w:ascii="Calibri" w:hAnsi="Calibri" w:cs="Calibri"/>
          <w:sz w:val="22"/>
          <w:szCs w:val="22"/>
          <w:lang w:val="en-AU"/>
        </w:rPr>
        <w:t xml:space="preserve">to ask for </w:t>
      </w:r>
      <w:r w:rsidR="008969E9" w:rsidRPr="007A59A0">
        <w:rPr>
          <w:rStyle w:val="normaltextrun"/>
          <w:rFonts w:ascii="Calibri" w:hAnsi="Calibri" w:cs="Calibri"/>
          <w:b/>
          <w:bCs/>
          <w:sz w:val="22"/>
          <w:szCs w:val="22"/>
          <w:lang w:val="en-AU"/>
        </w:rPr>
        <w:t>help</w:t>
      </w:r>
      <w:r w:rsidRPr="007A59A0">
        <w:rPr>
          <w:rStyle w:val="normaltextrun"/>
          <w:rFonts w:ascii="Calibri" w:hAnsi="Calibri" w:cs="Calibri"/>
          <w:b/>
          <w:bCs/>
          <w:sz w:val="22"/>
          <w:szCs w:val="22"/>
          <w:lang w:val="en-AU"/>
        </w:rPr>
        <w:t xml:space="preserve"> and feedback</w:t>
      </w:r>
      <w:r w:rsidRPr="007A59A0">
        <w:rPr>
          <w:rStyle w:val="normaltextrun"/>
          <w:rFonts w:ascii="Calibri" w:hAnsi="Calibri" w:cs="Calibri"/>
          <w:sz w:val="22"/>
          <w:szCs w:val="22"/>
          <w:lang w:val="en-AU"/>
        </w:rPr>
        <w:t xml:space="preserve"> with openness to ideas and respectful constructive criticism</w:t>
      </w:r>
    </w:p>
    <w:p w14:paraId="74B857B7" w14:textId="5C07AB38" w:rsidR="00B73E4D" w:rsidRDefault="008969E9" w:rsidP="00766894">
      <w:pPr>
        <w:pStyle w:val="para"/>
        <w:numPr>
          <w:ilvl w:val="0"/>
          <w:numId w:val="39"/>
        </w:numPr>
        <w:shd w:val="clear" w:color="auto" w:fill="FFFFFF"/>
        <w:spacing w:before="0" w:beforeAutospacing="0" w:after="0" w:afterAutospacing="0" w:line="276" w:lineRule="auto"/>
        <w:rPr>
          <w:rStyle w:val="normaltextrun"/>
          <w:rFonts w:ascii="Calibri" w:hAnsi="Calibri" w:cs="Calibri"/>
          <w:sz w:val="22"/>
          <w:szCs w:val="22"/>
          <w:lang w:val="en-AU"/>
        </w:rPr>
      </w:pPr>
      <w:r w:rsidRPr="007A59A0">
        <w:rPr>
          <w:rStyle w:val="normaltextrun"/>
          <w:rFonts w:ascii="Calibri" w:hAnsi="Calibri" w:cs="Calibri"/>
          <w:sz w:val="22"/>
          <w:szCs w:val="22"/>
          <w:lang w:val="en-AU"/>
        </w:rPr>
        <w:t xml:space="preserve">Continue building </w:t>
      </w:r>
      <w:r w:rsidRPr="007A59A0">
        <w:rPr>
          <w:rStyle w:val="normaltextrun"/>
          <w:rFonts w:ascii="Calibri" w:hAnsi="Calibri" w:cs="Calibri"/>
          <w:b/>
          <w:bCs/>
          <w:sz w:val="22"/>
          <w:szCs w:val="22"/>
          <w:lang w:val="en-AU"/>
        </w:rPr>
        <w:t>interpersonal relationships</w:t>
      </w:r>
      <w:r w:rsidRPr="007A59A0">
        <w:rPr>
          <w:rStyle w:val="normaltextrun"/>
          <w:rFonts w:ascii="Calibri" w:hAnsi="Calibri" w:cs="Calibri"/>
          <w:sz w:val="22"/>
          <w:szCs w:val="22"/>
          <w:lang w:val="en-AU"/>
        </w:rPr>
        <w:t xml:space="preserve"> by forming friendships and sharing more personal information</w:t>
      </w:r>
    </w:p>
    <w:p w14:paraId="2B5B0E00" w14:textId="77777777" w:rsidR="003C6831" w:rsidRPr="007A59A0" w:rsidRDefault="003C6831" w:rsidP="00766894">
      <w:pPr>
        <w:pStyle w:val="para"/>
        <w:shd w:val="clear" w:color="auto" w:fill="FFFFFF"/>
        <w:spacing w:before="0" w:beforeAutospacing="0" w:after="0" w:afterAutospacing="0" w:line="276" w:lineRule="auto"/>
        <w:ind w:left="720"/>
        <w:rPr>
          <w:rStyle w:val="normaltextrun"/>
          <w:rFonts w:ascii="Calibri" w:hAnsi="Calibri" w:cs="Calibri"/>
          <w:sz w:val="22"/>
          <w:szCs w:val="22"/>
          <w:lang w:val="en-AU"/>
        </w:rPr>
      </w:pPr>
    </w:p>
    <w:p w14:paraId="36E989E3" w14:textId="77777777" w:rsidR="00316E16" w:rsidRPr="007232BD" w:rsidRDefault="00316E16" w:rsidP="007232BD">
      <w:pPr>
        <w:pStyle w:val="Heading4"/>
        <w:rPr>
          <w:rStyle w:val="normaltextrun"/>
        </w:rPr>
      </w:pPr>
      <w:r w:rsidRPr="007232BD">
        <w:rPr>
          <w:rStyle w:val="normaltextrun"/>
        </w:rPr>
        <w:t>Performing</w:t>
      </w:r>
    </w:p>
    <w:p w14:paraId="7EA2C860" w14:textId="77777777" w:rsidR="00B82A43" w:rsidRDefault="00B82A43" w:rsidP="00766894">
      <w:pPr>
        <w:pStyle w:val="para"/>
        <w:shd w:val="clear" w:color="auto" w:fill="FFFFFF"/>
        <w:spacing w:before="0" w:beforeAutospacing="0" w:after="0" w:afterAutospacing="0" w:line="276" w:lineRule="auto"/>
        <w:rPr>
          <w:rStyle w:val="normaltextrun"/>
          <w:rFonts w:ascii="Calibri" w:hAnsi="Calibri" w:cs="Calibri"/>
          <w:sz w:val="22"/>
          <w:szCs w:val="22"/>
          <w:lang w:val="en-AU"/>
        </w:rPr>
      </w:pPr>
    </w:p>
    <w:p w14:paraId="10925BD8" w14:textId="45AFA6E7" w:rsidR="00D77609" w:rsidRDefault="00316E16" w:rsidP="00766894">
      <w:pPr>
        <w:pStyle w:val="para"/>
        <w:shd w:val="clear" w:color="auto" w:fill="FFFFFF"/>
        <w:spacing w:before="0" w:beforeAutospacing="0" w:after="0" w:afterAutospacing="0" w:line="276" w:lineRule="auto"/>
        <w:rPr>
          <w:rStyle w:val="normaltextrun"/>
          <w:rFonts w:ascii="Calibri" w:hAnsi="Calibri" w:cs="Calibri"/>
          <w:sz w:val="22"/>
          <w:szCs w:val="22"/>
          <w:lang w:val="en-AU"/>
        </w:rPr>
      </w:pPr>
      <w:r w:rsidRPr="00B82A43">
        <w:rPr>
          <w:rStyle w:val="normaltextrun"/>
          <w:rFonts w:ascii="Calibri" w:hAnsi="Calibri" w:cs="Calibri"/>
          <w:sz w:val="22"/>
          <w:szCs w:val="22"/>
          <w:lang w:val="en-AU"/>
        </w:rPr>
        <w:t>G</w:t>
      </w:r>
      <w:r w:rsidR="009A621F" w:rsidRPr="00B82A43">
        <w:rPr>
          <w:rStyle w:val="normaltextrun"/>
          <w:rFonts w:ascii="Calibri" w:hAnsi="Calibri" w:cs="Calibri"/>
          <w:sz w:val="22"/>
          <w:szCs w:val="22"/>
          <w:lang w:val="en-AU"/>
        </w:rPr>
        <w:t>uided</w:t>
      </w:r>
      <w:r w:rsidRPr="00B82A43">
        <w:rPr>
          <w:rStyle w:val="normaltextrun"/>
          <w:rFonts w:ascii="Calibri" w:hAnsi="Calibri" w:cs="Calibri"/>
          <w:sz w:val="22"/>
          <w:szCs w:val="22"/>
          <w:lang w:val="en-AU"/>
        </w:rPr>
        <w:t xml:space="preserve"> by a sense of shared vision and a feeling of unity, the group </w:t>
      </w:r>
      <w:r w:rsidR="002B0164" w:rsidRPr="00B82A43">
        <w:rPr>
          <w:rStyle w:val="normaltextrun"/>
          <w:rFonts w:ascii="Calibri" w:hAnsi="Calibri" w:cs="Calibri"/>
          <w:sz w:val="22"/>
          <w:szCs w:val="22"/>
          <w:lang w:val="en-AU"/>
        </w:rPr>
        <w:t>has matured to become more competent, autonomous, and insightful. At the performing stage, they are getting the work done, while</w:t>
      </w:r>
      <w:r w:rsidRPr="00B82A43">
        <w:rPr>
          <w:rStyle w:val="normaltextrun"/>
          <w:rFonts w:ascii="Calibri" w:hAnsi="Calibri" w:cs="Calibri"/>
          <w:sz w:val="22"/>
          <w:szCs w:val="22"/>
          <w:lang w:val="en-AU"/>
        </w:rPr>
        <w:t xml:space="preserve"> pay</w:t>
      </w:r>
      <w:r w:rsidR="000453DA" w:rsidRPr="00B82A43">
        <w:rPr>
          <w:rStyle w:val="normaltextrun"/>
          <w:rFonts w:ascii="Calibri" w:hAnsi="Calibri" w:cs="Calibri"/>
          <w:sz w:val="22"/>
          <w:szCs w:val="22"/>
          <w:lang w:val="en-AU"/>
        </w:rPr>
        <w:t>ing</w:t>
      </w:r>
      <w:r w:rsidRPr="00B82A43">
        <w:rPr>
          <w:rStyle w:val="normaltextrun"/>
          <w:rFonts w:ascii="Calibri" w:hAnsi="Calibri" w:cs="Calibri"/>
          <w:sz w:val="22"/>
          <w:szCs w:val="22"/>
          <w:lang w:val="en-AU"/>
        </w:rPr>
        <w:t xml:space="preserve"> greater attention to how they are doing it. They ask questions like, “Do our </w:t>
      </w:r>
      <w:r w:rsidR="004C1611" w:rsidRPr="00B82A43">
        <w:rPr>
          <w:rStyle w:val="normaltextrun"/>
          <w:rFonts w:ascii="Calibri" w:hAnsi="Calibri" w:cs="Calibri"/>
          <w:sz w:val="22"/>
          <w:szCs w:val="22"/>
          <w:lang w:val="en-AU"/>
        </w:rPr>
        <w:t>norms and procedures</w:t>
      </w:r>
      <w:r w:rsidRPr="00B82A43">
        <w:rPr>
          <w:rStyle w:val="normaltextrun"/>
          <w:rFonts w:ascii="Calibri" w:hAnsi="Calibri" w:cs="Calibri"/>
          <w:sz w:val="22"/>
          <w:szCs w:val="22"/>
          <w:lang w:val="en-AU"/>
        </w:rPr>
        <w:t xml:space="preserve"> best support </w:t>
      </w:r>
      <w:r w:rsidR="004C1611" w:rsidRPr="00B82A43">
        <w:rPr>
          <w:rStyle w:val="normaltextrun"/>
          <w:rFonts w:ascii="Calibri" w:hAnsi="Calibri" w:cs="Calibri"/>
          <w:sz w:val="22"/>
          <w:szCs w:val="22"/>
          <w:lang w:val="en-AU"/>
        </w:rPr>
        <w:t xml:space="preserve">the </w:t>
      </w:r>
      <w:r w:rsidRPr="00B82A43">
        <w:rPr>
          <w:rStyle w:val="normaltextrun"/>
          <w:rFonts w:ascii="Calibri" w:hAnsi="Calibri" w:cs="Calibri"/>
          <w:sz w:val="22"/>
          <w:szCs w:val="22"/>
          <w:lang w:val="en-AU"/>
        </w:rPr>
        <w:t xml:space="preserve">productivity and quality </w:t>
      </w:r>
      <w:r w:rsidR="004C1611" w:rsidRPr="00B82A43">
        <w:rPr>
          <w:rStyle w:val="normaltextrun"/>
          <w:rFonts w:ascii="Calibri" w:hAnsi="Calibri" w:cs="Calibri"/>
          <w:sz w:val="22"/>
          <w:szCs w:val="22"/>
          <w:lang w:val="en-AU"/>
        </w:rPr>
        <w:t>of what we’re doing</w:t>
      </w:r>
      <w:r w:rsidRPr="00B82A43">
        <w:rPr>
          <w:rStyle w:val="normaltextrun"/>
          <w:rFonts w:ascii="Calibri" w:hAnsi="Calibri" w:cs="Calibri"/>
          <w:sz w:val="22"/>
          <w:szCs w:val="22"/>
          <w:lang w:val="en-AU"/>
        </w:rPr>
        <w:t>? Do we have</w:t>
      </w:r>
      <w:r w:rsidR="004C1611" w:rsidRPr="00B82A43">
        <w:rPr>
          <w:rStyle w:val="normaltextrun"/>
          <w:rFonts w:ascii="Calibri" w:hAnsi="Calibri" w:cs="Calibri"/>
          <w:sz w:val="22"/>
          <w:szCs w:val="22"/>
          <w:lang w:val="en-AU"/>
        </w:rPr>
        <w:t xml:space="preserve"> effective ways to handle differences and conflict while maintaining cohesion and respect?”</w:t>
      </w:r>
      <w:r w:rsidRPr="00B82A43">
        <w:rPr>
          <w:rStyle w:val="normaltextrun"/>
          <w:rFonts w:ascii="Calibri" w:hAnsi="Calibri" w:cs="Calibri"/>
          <w:sz w:val="22"/>
          <w:szCs w:val="22"/>
          <w:lang w:val="en-AU"/>
        </w:rPr>
        <w:t xml:space="preserve"> </w:t>
      </w:r>
      <w:r w:rsidR="008154DC" w:rsidRPr="00B82A43">
        <w:rPr>
          <w:rStyle w:val="normaltextrun"/>
          <w:rFonts w:ascii="Calibri" w:hAnsi="Calibri" w:cs="Calibri"/>
          <w:sz w:val="22"/>
          <w:szCs w:val="22"/>
          <w:lang w:val="en-AU"/>
        </w:rPr>
        <w:t>A good team will adjust their norms</w:t>
      </w:r>
      <w:r w:rsidR="00B7109A" w:rsidRPr="00B82A43">
        <w:rPr>
          <w:rStyle w:val="normaltextrun"/>
          <w:rFonts w:ascii="Calibri" w:hAnsi="Calibri" w:cs="Calibri"/>
          <w:sz w:val="22"/>
          <w:szCs w:val="22"/>
          <w:lang w:val="en-AU"/>
        </w:rPr>
        <w:t xml:space="preserve">, group boundaries, and </w:t>
      </w:r>
      <w:r w:rsidR="009D24CE" w:rsidRPr="00B82A43">
        <w:rPr>
          <w:rStyle w:val="normaltextrun"/>
          <w:rFonts w:ascii="Calibri" w:hAnsi="Calibri" w:cs="Calibri"/>
          <w:sz w:val="22"/>
          <w:szCs w:val="22"/>
          <w:lang w:val="en-AU"/>
        </w:rPr>
        <w:t>structure throughout the p</w:t>
      </w:r>
      <w:r w:rsidR="001D6917" w:rsidRPr="00B82A43">
        <w:rPr>
          <w:rStyle w:val="normaltextrun"/>
          <w:rFonts w:ascii="Calibri" w:hAnsi="Calibri" w:cs="Calibri"/>
          <w:sz w:val="22"/>
          <w:szCs w:val="22"/>
          <w:lang w:val="en-AU"/>
        </w:rPr>
        <w:t>erforming stage</w:t>
      </w:r>
      <w:r w:rsidR="009D24CE" w:rsidRPr="00B82A43">
        <w:rPr>
          <w:rStyle w:val="normaltextrun"/>
          <w:rFonts w:ascii="Calibri" w:hAnsi="Calibri" w:cs="Calibri"/>
          <w:sz w:val="22"/>
          <w:szCs w:val="22"/>
          <w:lang w:val="en-AU"/>
        </w:rPr>
        <w:t xml:space="preserve"> based on the needs of team members and project goals.</w:t>
      </w:r>
      <w:r w:rsidR="00342F86" w:rsidRPr="00B82A43">
        <w:rPr>
          <w:rStyle w:val="normaltextrun"/>
          <w:rFonts w:ascii="Calibri" w:hAnsi="Calibri" w:cs="Calibri"/>
          <w:sz w:val="22"/>
          <w:szCs w:val="22"/>
          <w:lang w:val="en-AU"/>
        </w:rPr>
        <w:t xml:space="preserve"> This stage continues until the project is done.</w:t>
      </w:r>
    </w:p>
    <w:p w14:paraId="204CABE3" w14:textId="77777777" w:rsidR="00B82A43" w:rsidRPr="00B82A43" w:rsidRDefault="00B82A43" w:rsidP="00766894">
      <w:pPr>
        <w:pStyle w:val="para"/>
        <w:shd w:val="clear" w:color="auto" w:fill="FFFFFF"/>
        <w:spacing w:before="0" w:beforeAutospacing="0" w:after="0" w:afterAutospacing="0" w:line="276" w:lineRule="auto"/>
        <w:rPr>
          <w:rStyle w:val="normaltextrun"/>
          <w:rFonts w:ascii="Calibri" w:hAnsi="Calibri" w:cs="Calibri"/>
          <w:sz w:val="22"/>
          <w:szCs w:val="22"/>
          <w:lang w:val="en-AU"/>
        </w:rPr>
      </w:pPr>
    </w:p>
    <w:p w14:paraId="2FE509E1" w14:textId="77777777" w:rsidR="00316E16" w:rsidRPr="007232BD" w:rsidRDefault="00316E16" w:rsidP="007232BD">
      <w:pPr>
        <w:pStyle w:val="Heading4"/>
        <w:rPr>
          <w:rStyle w:val="normaltextrun"/>
        </w:rPr>
      </w:pPr>
      <w:r w:rsidRPr="007232BD">
        <w:rPr>
          <w:rStyle w:val="normaltextrun"/>
        </w:rPr>
        <w:t>Adjourning</w:t>
      </w:r>
    </w:p>
    <w:p w14:paraId="2CC863EC" w14:textId="77777777" w:rsidR="001F6C20" w:rsidRDefault="001F6C20" w:rsidP="00766894">
      <w:pPr>
        <w:pStyle w:val="para"/>
        <w:shd w:val="clear" w:color="auto" w:fill="FFFFFF"/>
        <w:spacing w:before="0" w:beforeAutospacing="0" w:after="0" w:afterAutospacing="0" w:line="276" w:lineRule="auto"/>
        <w:rPr>
          <w:rStyle w:val="normaltextrun"/>
          <w:rFonts w:ascii="Calibri" w:hAnsi="Calibri" w:cs="Calibri"/>
          <w:sz w:val="22"/>
          <w:szCs w:val="22"/>
          <w:lang w:val="en-AU"/>
        </w:rPr>
      </w:pPr>
    </w:p>
    <w:p w14:paraId="00B8C054" w14:textId="65993B56" w:rsidR="00316E16" w:rsidRPr="001F6C20" w:rsidRDefault="00316E16" w:rsidP="00766894">
      <w:pPr>
        <w:pStyle w:val="para"/>
        <w:shd w:val="clear" w:color="auto" w:fill="FFFFFF"/>
        <w:spacing w:before="0" w:beforeAutospacing="0" w:after="0" w:afterAutospacing="0" w:line="276" w:lineRule="auto"/>
        <w:rPr>
          <w:rStyle w:val="normaltextrun"/>
          <w:rFonts w:ascii="Calibri" w:hAnsi="Calibri" w:cs="Calibri"/>
          <w:sz w:val="22"/>
          <w:szCs w:val="22"/>
          <w:lang w:val="en-AU"/>
        </w:rPr>
      </w:pPr>
      <w:r w:rsidRPr="001F6C20">
        <w:rPr>
          <w:rStyle w:val="normaltextrun"/>
          <w:rFonts w:ascii="Calibri" w:hAnsi="Calibri" w:cs="Calibri"/>
          <w:sz w:val="22"/>
          <w:szCs w:val="22"/>
          <w:lang w:val="en-AU"/>
        </w:rPr>
        <w:t xml:space="preserve">Just as groups form, so do they end. For example, many groups formed in a business context are </w:t>
      </w:r>
      <w:r w:rsidRPr="0004259C">
        <w:rPr>
          <w:rStyle w:val="normaltextrun"/>
          <w:rFonts w:ascii="Calibri" w:hAnsi="Calibri" w:cs="Calibri"/>
          <w:b/>
          <w:bCs/>
          <w:sz w:val="22"/>
          <w:szCs w:val="22"/>
          <w:lang w:val="en-AU"/>
        </w:rPr>
        <w:t>project-oriented</w:t>
      </w:r>
      <w:r w:rsidR="001D679E" w:rsidRPr="001F6C20">
        <w:rPr>
          <w:rStyle w:val="normaltextrun"/>
          <w:rFonts w:ascii="Calibri" w:hAnsi="Calibri" w:cs="Calibri"/>
          <w:sz w:val="22"/>
          <w:szCs w:val="22"/>
          <w:lang w:val="en-AU"/>
        </w:rPr>
        <w:t xml:space="preserve">, thus </w:t>
      </w:r>
      <w:r w:rsidRPr="001F6C20">
        <w:rPr>
          <w:rStyle w:val="normaltextrun"/>
          <w:rFonts w:ascii="Calibri" w:hAnsi="Calibri" w:cs="Calibri"/>
          <w:sz w:val="22"/>
          <w:szCs w:val="22"/>
          <w:lang w:val="en-AU"/>
        </w:rPr>
        <w:t xml:space="preserve">temporary in nature. Alternatively, a </w:t>
      </w:r>
      <w:r w:rsidRPr="0004259C">
        <w:rPr>
          <w:rStyle w:val="normaltextrun"/>
          <w:rFonts w:ascii="Calibri" w:hAnsi="Calibri" w:cs="Calibri"/>
          <w:b/>
          <w:bCs/>
          <w:sz w:val="22"/>
          <w:szCs w:val="22"/>
          <w:lang w:val="en-AU"/>
        </w:rPr>
        <w:t>working group</w:t>
      </w:r>
      <w:r w:rsidR="0004259C">
        <w:rPr>
          <w:rStyle w:val="normaltextrun"/>
          <w:rFonts w:ascii="Calibri" w:hAnsi="Calibri" w:cs="Calibri"/>
          <w:sz w:val="22"/>
          <w:szCs w:val="22"/>
          <w:lang w:val="en-AU"/>
        </w:rPr>
        <w:t xml:space="preserve"> (an interdisciplinary team working to solve a problem)</w:t>
      </w:r>
      <w:r w:rsidRPr="001F6C20">
        <w:rPr>
          <w:rStyle w:val="normaltextrun"/>
          <w:rFonts w:ascii="Calibri" w:hAnsi="Calibri" w:cs="Calibri"/>
          <w:sz w:val="22"/>
          <w:szCs w:val="22"/>
          <w:lang w:val="en-AU"/>
        </w:rPr>
        <w:t xml:space="preserve"> may dissolve due to organizational restructuring</w:t>
      </w:r>
      <w:r w:rsidR="0004259C">
        <w:rPr>
          <w:rStyle w:val="normaltextrun"/>
          <w:rFonts w:ascii="Calibri" w:hAnsi="Calibri" w:cs="Calibri"/>
          <w:sz w:val="22"/>
          <w:szCs w:val="22"/>
          <w:lang w:val="en-AU"/>
        </w:rPr>
        <w:t xml:space="preserve"> or funding cuts</w:t>
      </w:r>
      <w:r w:rsidRPr="001F6C20">
        <w:rPr>
          <w:rStyle w:val="normaltextrun"/>
          <w:rFonts w:ascii="Calibri" w:hAnsi="Calibri" w:cs="Calibri"/>
          <w:sz w:val="22"/>
          <w:szCs w:val="22"/>
          <w:lang w:val="en-AU"/>
        </w:rPr>
        <w:t>.</w:t>
      </w:r>
      <w:r w:rsidR="001F6C20" w:rsidRPr="001F6C20">
        <w:rPr>
          <w:rStyle w:val="normaltextrun"/>
          <w:rFonts w:ascii="Calibri" w:hAnsi="Calibri" w:cs="Calibri"/>
          <w:sz w:val="22"/>
          <w:szCs w:val="22"/>
          <w:lang w:val="en-AU"/>
        </w:rPr>
        <w:t xml:space="preserve"> These </w:t>
      </w:r>
      <w:r w:rsidRPr="001F6C20">
        <w:rPr>
          <w:rStyle w:val="normaltextrun"/>
          <w:rFonts w:ascii="Calibri" w:hAnsi="Calibri" w:cs="Calibri"/>
          <w:sz w:val="22"/>
          <w:szCs w:val="22"/>
          <w:lang w:val="en-AU"/>
        </w:rPr>
        <w:t xml:space="preserve">endings can be bittersweet, with group members feeling a combination of victory, grief, and insecurity </w:t>
      </w:r>
      <w:r w:rsidRPr="001F6C20">
        <w:rPr>
          <w:rStyle w:val="normaltextrun"/>
          <w:rFonts w:ascii="Calibri" w:hAnsi="Calibri" w:cs="Calibri"/>
          <w:sz w:val="22"/>
          <w:szCs w:val="22"/>
          <w:lang w:val="en-AU"/>
        </w:rPr>
        <w:lastRenderedPageBreak/>
        <w:t xml:space="preserve">about what is coming next. For those who like routine and bond closely with fellow group members, this transition can be particularly challenging. Group leaders and members alike should be sensitive to handling these endings respectfully and compassionately. An ideal way to close a group is to set aside time to </w:t>
      </w:r>
      <w:r w:rsidR="001F6C20" w:rsidRPr="001F6C20">
        <w:rPr>
          <w:rStyle w:val="normaltextrun"/>
          <w:rFonts w:ascii="Calibri" w:hAnsi="Calibri" w:cs="Calibri"/>
          <w:sz w:val="22"/>
          <w:szCs w:val="22"/>
          <w:lang w:val="en-AU"/>
        </w:rPr>
        <w:t xml:space="preserve">reflect and </w:t>
      </w:r>
      <w:r w:rsidRPr="001F6C20">
        <w:rPr>
          <w:rStyle w:val="normaltextrun"/>
          <w:rFonts w:ascii="Calibri" w:hAnsi="Calibri" w:cs="Calibri"/>
          <w:sz w:val="22"/>
          <w:szCs w:val="22"/>
          <w:lang w:val="en-AU"/>
        </w:rPr>
        <w:t xml:space="preserve">debrief </w:t>
      </w:r>
      <w:r w:rsidR="00AB7ED1">
        <w:rPr>
          <w:rStyle w:val="normaltextrun"/>
          <w:rFonts w:ascii="Calibri" w:hAnsi="Calibri" w:cs="Calibri"/>
          <w:sz w:val="22"/>
          <w:szCs w:val="22"/>
          <w:lang w:val="en-AU"/>
        </w:rPr>
        <w:t>(</w:t>
      </w:r>
      <w:r w:rsidRPr="001F6C20">
        <w:rPr>
          <w:rStyle w:val="normaltextrun"/>
          <w:rFonts w:ascii="Calibri" w:hAnsi="Calibri" w:cs="Calibri"/>
          <w:sz w:val="22"/>
          <w:szCs w:val="22"/>
          <w:lang w:val="en-AU"/>
        </w:rPr>
        <w:t>“How did it all go? What did we learn?”</w:t>
      </w:r>
      <w:r w:rsidR="00AB7ED1">
        <w:rPr>
          <w:rStyle w:val="normaltextrun"/>
          <w:rFonts w:ascii="Calibri" w:hAnsi="Calibri" w:cs="Calibri"/>
          <w:sz w:val="22"/>
          <w:szCs w:val="22"/>
          <w:lang w:val="en-AU"/>
        </w:rPr>
        <w:t>)</w:t>
      </w:r>
      <w:r w:rsidRPr="001F6C20">
        <w:rPr>
          <w:rStyle w:val="normaltextrun"/>
          <w:rFonts w:ascii="Calibri" w:hAnsi="Calibri" w:cs="Calibri"/>
          <w:sz w:val="22"/>
          <w:szCs w:val="22"/>
          <w:lang w:val="en-AU"/>
        </w:rPr>
        <w:t>, acknowledge each other, and celebrate a job well done.</w:t>
      </w:r>
    </w:p>
    <w:p w14:paraId="48513850" w14:textId="77777777" w:rsidR="00316E16" w:rsidRPr="00A331CB" w:rsidRDefault="00316E16" w:rsidP="00766894">
      <w:pPr>
        <w:spacing w:line="276" w:lineRule="auto"/>
        <w:ind w:left="360"/>
        <w:rPr>
          <w:rFonts w:ascii="Calibri" w:hAnsi="Calibri" w:cs="Calibri"/>
        </w:rPr>
      </w:pPr>
    </w:p>
    <w:p w14:paraId="1EF791A8" w14:textId="77FFEA7C" w:rsidR="00003546" w:rsidRPr="007232BD" w:rsidRDefault="00003546" w:rsidP="007232BD">
      <w:pPr>
        <w:pStyle w:val="Heading3"/>
      </w:pPr>
      <w:r w:rsidRPr="007232BD">
        <w:t xml:space="preserve">Team </w:t>
      </w:r>
      <w:r w:rsidR="00471C99" w:rsidRPr="007232BD">
        <w:t>Roles</w:t>
      </w:r>
    </w:p>
    <w:p w14:paraId="460F758A" w14:textId="77777777" w:rsidR="003E5263" w:rsidRDefault="003E5263" w:rsidP="00766894">
      <w:pPr>
        <w:pStyle w:val="para"/>
        <w:shd w:val="clear" w:color="auto" w:fill="FFFFFF"/>
        <w:spacing w:before="0" w:beforeAutospacing="0" w:after="0" w:afterAutospacing="0" w:line="276" w:lineRule="auto"/>
        <w:rPr>
          <w:rStyle w:val="normaltextrun"/>
          <w:rFonts w:ascii="Calibri" w:hAnsi="Calibri" w:cs="Calibri"/>
          <w:sz w:val="22"/>
          <w:szCs w:val="22"/>
          <w:lang w:val="en-AU"/>
        </w:rPr>
      </w:pPr>
    </w:p>
    <w:p w14:paraId="1EF0AC55" w14:textId="1F7BE274" w:rsidR="006E4A8F" w:rsidRDefault="006E4A8F" w:rsidP="00766894">
      <w:pPr>
        <w:pStyle w:val="para"/>
        <w:shd w:val="clear" w:color="auto" w:fill="FFFFFF"/>
        <w:spacing w:before="0" w:beforeAutospacing="0" w:after="0" w:afterAutospacing="0" w:line="276" w:lineRule="auto"/>
        <w:rPr>
          <w:rStyle w:val="normaltextrun"/>
          <w:rFonts w:ascii="Calibri" w:hAnsi="Calibri" w:cs="Calibri"/>
          <w:sz w:val="22"/>
          <w:szCs w:val="22"/>
          <w:lang w:val="en-AU"/>
        </w:rPr>
      </w:pPr>
      <w:r w:rsidRPr="003E5263">
        <w:rPr>
          <w:rStyle w:val="normaltextrun"/>
          <w:rFonts w:ascii="Calibri" w:hAnsi="Calibri" w:cs="Calibri"/>
          <w:sz w:val="22"/>
          <w:szCs w:val="22"/>
          <w:lang w:val="en-AU"/>
        </w:rPr>
        <w:t xml:space="preserve">As a team moves through the stages of development, members will take on one or </w:t>
      </w:r>
      <w:r w:rsidR="00C839C5" w:rsidRPr="003E5263">
        <w:rPr>
          <w:rStyle w:val="normaltextrun"/>
          <w:rFonts w:ascii="Calibri" w:hAnsi="Calibri" w:cs="Calibri"/>
          <w:sz w:val="22"/>
          <w:szCs w:val="22"/>
          <w:lang w:val="en-AU"/>
        </w:rPr>
        <w:t xml:space="preserve">more </w:t>
      </w:r>
      <w:r w:rsidR="00C839C5" w:rsidRPr="00B8367B">
        <w:rPr>
          <w:rStyle w:val="normaltextrun"/>
          <w:rFonts w:ascii="Calibri" w:hAnsi="Calibri" w:cs="Calibri"/>
          <w:b/>
          <w:bCs/>
          <w:sz w:val="22"/>
          <w:szCs w:val="22"/>
          <w:lang w:val="en-AU"/>
        </w:rPr>
        <w:t xml:space="preserve">group </w:t>
      </w:r>
      <w:r w:rsidRPr="00B8367B">
        <w:rPr>
          <w:rStyle w:val="normaltextrun"/>
          <w:rFonts w:ascii="Calibri" w:hAnsi="Calibri" w:cs="Calibri"/>
          <w:b/>
          <w:bCs/>
          <w:sz w:val="22"/>
          <w:szCs w:val="22"/>
          <w:lang w:val="en-AU"/>
        </w:rPr>
        <w:t>roles</w:t>
      </w:r>
      <w:r w:rsidR="00D142EE">
        <w:rPr>
          <w:rStyle w:val="normaltextrun"/>
          <w:rFonts w:ascii="Calibri" w:hAnsi="Calibri" w:cs="Calibri"/>
          <w:sz w:val="22"/>
          <w:szCs w:val="22"/>
          <w:lang w:val="en-AU"/>
        </w:rPr>
        <w:t>, the e</w:t>
      </w:r>
      <w:r w:rsidR="00B8367B">
        <w:rPr>
          <w:rStyle w:val="normaltextrun"/>
          <w:rFonts w:ascii="Calibri" w:hAnsi="Calibri" w:cs="Calibri"/>
          <w:sz w:val="22"/>
          <w:szCs w:val="22"/>
          <w:lang w:val="en-AU"/>
        </w:rPr>
        <w:t xml:space="preserve">xpected </w:t>
      </w:r>
      <w:proofErr w:type="spellStart"/>
      <w:r w:rsidR="00B8367B">
        <w:rPr>
          <w:rStyle w:val="normaltextrun"/>
          <w:rFonts w:ascii="Calibri" w:hAnsi="Calibri" w:cs="Calibri"/>
          <w:sz w:val="22"/>
          <w:szCs w:val="22"/>
          <w:lang w:val="en-AU"/>
        </w:rPr>
        <w:t>behaviors</w:t>
      </w:r>
      <w:proofErr w:type="spellEnd"/>
      <w:r w:rsidR="00B8367B">
        <w:rPr>
          <w:rStyle w:val="normaltextrun"/>
          <w:rFonts w:ascii="Calibri" w:hAnsi="Calibri" w:cs="Calibri"/>
          <w:sz w:val="22"/>
          <w:szCs w:val="22"/>
          <w:lang w:val="en-AU"/>
        </w:rPr>
        <w:t xml:space="preserve"> and functions </w:t>
      </w:r>
      <w:r w:rsidR="006770F3">
        <w:rPr>
          <w:rStyle w:val="normaltextrun"/>
          <w:rFonts w:ascii="Calibri" w:hAnsi="Calibri" w:cs="Calibri"/>
          <w:sz w:val="22"/>
          <w:szCs w:val="22"/>
          <w:lang w:val="en-AU"/>
        </w:rPr>
        <w:t>performed</w:t>
      </w:r>
      <w:r w:rsidR="0009394C">
        <w:rPr>
          <w:rStyle w:val="normaltextrun"/>
          <w:rFonts w:ascii="Calibri" w:hAnsi="Calibri" w:cs="Calibri"/>
          <w:sz w:val="22"/>
          <w:szCs w:val="22"/>
          <w:lang w:val="en-AU"/>
        </w:rPr>
        <w:t xml:space="preserve"> by</w:t>
      </w:r>
      <w:r w:rsidR="00B8367B">
        <w:rPr>
          <w:rStyle w:val="normaltextrun"/>
          <w:rFonts w:ascii="Calibri" w:hAnsi="Calibri" w:cs="Calibri"/>
          <w:sz w:val="22"/>
          <w:szCs w:val="22"/>
          <w:lang w:val="en-AU"/>
        </w:rPr>
        <w:t xml:space="preserve"> </w:t>
      </w:r>
      <w:proofErr w:type="gramStart"/>
      <w:r w:rsidR="00B8367B">
        <w:rPr>
          <w:rStyle w:val="normaltextrun"/>
          <w:rFonts w:ascii="Calibri" w:hAnsi="Calibri" w:cs="Calibri"/>
          <w:sz w:val="22"/>
          <w:szCs w:val="22"/>
          <w:lang w:val="en-AU"/>
        </w:rPr>
        <w:t>each individual</w:t>
      </w:r>
      <w:proofErr w:type="gramEnd"/>
      <w:r w:rsidRPr="003E5263">
        <w:rPr>
          <w:rStyle w:val="normaltextrun"/>
          <w:rFonts w:ascii="Calibri" w:hAnsi="Calibri" w:cs="Calibri"/>
          <w:sz w:val="22"/>
          <w:szCs w:val="22"/>
          <w:lang w:val="en-AU"/>
        </w:rPr>
        <w:t xml:space="preserve">. </w:t>
      </w:r>
      <w:r w:rsidR="001D271C">
        <w:rPr>
          <w:rStyle w:val="normaltextrun"/>
          <w:rFonts w:ascii="Calibri" w:hAnsi="Calibri" w:cs="Calibri"/>
          <w:sz w:val="22"/>
          <w:szCs w:val="22"/>
          <w:lang w:val="en-AU"/>
        </w:rPr>
        <w:t>These roles may be formally assigned or informal</w:t>
      </w:r>
      <w:r w:rsidR="0009394C">
        <w:rPr>
          <w:rStyle w:val="normaltextrun"/>
          <w:rFonts w:ascii="Calibri" w:hAnsi="Calibri" w:cs="Calibri"/>
          <w:sz w:val="22"/>
          <w:szCs w:val="22"/>
          <w:lang w:val="en-AU"/>
        </w:rPr>
        <w:t>, and can</w:t>
      </w:r>
      <w:r w:rsidR="00964BAA">
        <w:rPr>
          <w:rStyle w:val="normaltextrun"/>
          <w:rFonts w:ascii="Calibri" w:hAnsi="Calibri" w:cs="Calibri"/>
          <w:sz w:val="22"/>
          <w:szCs w:val="22"/>
          <w:lang w:val="en-AU"/>
        </w:rPr>
        <w:t xml:space="preserve"> be</w:t>
      </w:r>
      <w:r w:rsidR="0009394C">
        <w:rPr>
          <w:rStyle w:val="normaltextrun"/>
          <w:rFonts w:ascii="Calibri" w:hAnsi="Calibri" w:cs="Calibri"/>
          <w:sz w:val="22"/>
          <w:szCs w:val="22"/>
          <w:lang w:val="en-AU"/>
        </w:rPr>
        <w:t xml:space="preserve"> </w:t>
      </w:r>
      <w:r w:rsidR="00521396">
        <w:rPr>
          <w:rStyle w:val="normaltextrun"/>
          <w:rFonts w:ascii="Calibri" w:hAnsi="Calibri" w:cs="Calibri"/>
          <w:sz w:val="22"/>
          <w:szCs w:val="22"/>
          <w:lang w:val="en-AU"/>
        </w:rPr>
        <w:t>led by things such as personality traits, short-term moods, relationships or reactions with other team members, or based upon the needs of the group</w:t>
      </w:r>
      <w:r w:rsidR="001D271C">
        <w:rPr>
          <w:rStyle w:val="normaltextrun"/>
          <w:rFonts w:ascii="Calibri" w:hAnsi="Calibri" w:cs="Calibri"/>
          <w:sz w:val="22"/>
          <w:szCs w:val="22"/>
          <w:lang w:val="en-AU"/>
        </w:rPr>
        <w:t>. The same role can even be held by multiple team members</w:t>
      </w:r>
      <w:r w:rsidR="00136739">
        <w:rPr>
          <w:rStyle w:val="normaltextrun"/>
          <w:rFonts w:ascii="Calibri" w:hAnsi="Calibri" w:cs="Calibri"/>
          <w:sz w:val="22"/>
          <w:szCs w:val="22"/>
          <w:lang w:val="en-AU"/>
        </w:rPr>
        <w:t xml:space="preserve"> or</w:t>
      </w:r>
      <w:r w:rsidRPr="003E5263">
        <w:rPr>
          <w:rStyle w:val="normaltextrun"/>
          <w:rFonts w:ascii="Calibri" w:hAnsi="Calibri" w:cs="Calibri"/>
          <w:sz w:val="22"/>
          <w:szCs w:val="22"/>
          <w:lang w:val="en-AU"/>
        </w:rPr>
        <w:t xml:space="preserve"> </w:t>
      </w:r>
      <w:r w:rsidR="0011197F">
        <w:rPr>
          <w:rStyle w:val="normaltextrun"/>
          <w:rFonts w:ascii="Calibri" w:hAnsi="Calibri" w:cs="Calibri"/>
          <w:sz w:val="22"/>
          <w:szCs w:val="22"/>
          <w:lang w:val="en-AU"/>
        </w:rPr>
        <w:t xml:space="preserve">roles may </w:t>
      </w:r>
      <w:r w:rsidRPr="003E5263">
        <w:rPr>
          <w:rStyle w:val="normaltextrun"/>
          <w:rFonts w:ascii="Calibri" w:hAnsi="Calibri" w:cs="Calibri"/>
          <w:sz w:val="22"/>
          <w:szCs w:val="22"/>
          <w:lang w:val="en-AU"/>
        </w:rPr>
        <w:t>adapt and change</w:t>
      </w:r>
      <w:r w:rsidR="00136739">
        <w:rPr>
          <w:rStyle w:val="normaltextrun"/>
          <w:rFonts w:ascii="Calibri" w:hAnsi="Calibri" w:cs="Calibri"/>
          <w:sz w:val="22"/>
          <w:szCs w:val="22"/>
          <w:lang w:val="en-AU"/>
        </w:rPr>
        <w:t xml:space="preserve"> as needed</w:t>
      </w:r>
      <w:r w:rsidR="00C839C5" w:rsidRPr="003E5263">
        <w:rPr>
          <w:rStyle w:val="normaltextrun"/>
          <w:rFonts w:ascii="Calibri" w:hAnsi="Calibri" w:cs="Calibri"/>
          <w:sz w:val="22"/>
          <w:szCs w:val="22"/>
          <w:lang w:val="en-AU"/>
        </w:rPr>
        <w:t xml:space="preserve"> to meet the needs of the team or project. </w:t>
      </w:r>
    </w:p>
    <w:p w14:paraId="7A8EEDD8" w14:textId="77777777" w:rsidR="00AB4CF1" w:rsidRPr="003E5263" w:rsidRDefault="00AB4CF1" w:rsidP="00766894">
      <w:pPr>
        <w:pStyle w:val="para"/>
        <w:shd w:val="clear" w:color="auto" w:fill="FFFFFF"/>
        <w:spacing w:before="0" w:beforeAutospacing="0" w:after="0" w:afterAutospacing="0" w:line="276" w:lineRule="auto"/>
        <w:rPr>
          <w:rStyle w:val="normaltextrun"/>
          <w:rFonts w:ascii="Calibri" w:hAnsi="Calibri" w:cs="Calibri"/>
          <w:sz w:val="22"/>
          <w:szCs w:val="22"/>
          <w:lang w:val="en-AU"/>
        </w:rPr>
      </w:pPr>
    </w:p>
    <w:p w14:paraId="1BC09B2A" w14:textId="544EFE0E" w:rsidR="003B41F4" w:rsidRDefault="00274BE9" w:rsidP="00766894">
      <w:pPr>
        <w:pStyle w:val="para"/>
        <w:shd w:val="clear" w:color="auto" w:fill="FFFFFF"/>
        <w:spacing w:before="0" w:beforeAutospacing="0" w:after="0" w:afterAutospacing="0" w:line="276" w:lineRule="auto"/>
        <w:rPr>
          <w:rStyle w:val="normaltextrun"/>
          <w:rFonts w:ascii="Calibri" w:hAnsi="Calibri" w:cs="Calibri"/>
          <w:sz w:val="22"/>
          <w:szCs w:val="22"/>
          <w:lang w:val="en-AU"/>
        </w:rPr>
      </w:pPr>
      <w:r w:rsidRPr="003C36F6">
        <w:rPr>
          <w:rStyle w:val="normaltextrun"/>
          <w:rFonts w:ascii="Calibri" w:hAnsi="Calibri" w:cs="Calibri"/>
          <w:sz w:val="22"/>
          <w:szCs w:val="22"/>
          <w:lang w:val="en-AU"/>
        </w:rPr>
        <w:t xml:space="preserve">Three categories of common group roles were identified by early group communication scholars including: </w:t>
      </w:r>
      <w:r w:rsidRPr="00AB4CF1">
        <w:rPr>
          <w:rStyle w:val="normaltextrun"/>
          <w:rFonts w:ascii="Calibri" w:hAnsi="Calibri" w:cs="Calibri"/>
          <w:b/>
          <w:bCs/>
          <w:sz w:val="22"/>
          <w:szCs w:val="22"/>
          <w:lang w:val="en-AU"/>
        </w:rPr>
        <w:t xml:space="preserve">task-related roles, maintenance roles, </w:t>
      </w:r>
      <w:r w:rsidRPr="00AB4CF1">
        <w:rPr>
          <w:rStyle w:val="normaltextrun"/>
          <w:rFonts w:ascii="Calibri" w:hAnsi="Calibri" w:cs="Calibri"/>
          <w:sz w:val="22"/>
          <w:szCs w:val="22"/>
          <w:lang w:val="en-AU"/>
        </w:rPr>
        <w:t xml:space="preserve">and </w:t>
      </w:r>
      <w:r w:rsidRPr="00AB4CF1">
        <w:rPr>
          <w:rStyle w:val="normaltextrun"/>
          <w:rFonts w:ascii="Calibri" w:hAnsi="Calibri" w:cs="Calibri"/>
          <w:b/>
          <w:bCs/>
          <w:sz w:val="22"/>
          <w:szCs w:val="22"/>
          <w:lang w:val="en-AU"/>
        </w:rPr>
        <w:t>negative roles</w:t>
      </w:r>
      <w:r w:rsidRPr="003C36F6">
        <w:rPr>
          <w:rStyle w:val="normaltextrun"/>
          <w:rFonts w:ascii="Calibri" w:hAnsi="Calibri" w:cs="Calibri"/>
          <w:sz w:val="22"/>
          <w:szCs w:val="22"/>
          <w:lang w:val="en-AU"/>
        </w:rPr>
        <w:t xml:space="preserve"> </w:t>
      </w:r>
      <w:r w:rsidR="003C36F6" w:rsidRPr="003C36F6">
        <w:rPr>
          <w:rStyle w:val="normaltextrun"/>
          <w:rFonts w:ascii="Calibri" w:hAnsi="Calibri" w:cs="Calibri"/>
          <w:sz w:val="22"/>
          <w:szCs w:val="22"/>
          <w:lang w:val="en-AU"/>
        </w:rPr>
        <w:t>(ones</w:t>
      </w:r>
      <w:r w:rsidRPr="003C36F6">
        <w:rPr>
          <w:rStyle w:val="normaltextrun"/>
          <w:rFonts w:ascii="Calibri" w:hAnsi="Calibri" w:cs="Calibri"/>
          <w:sz w:val="22"/>
          <w:szCs w:val="22"/>
          <w:lang w:val="en-AU"/>
        </w:rPr>
        <w:t xml:space="preserve"> considered </w:t>
      </w:r>
      <w:proofErr w:type="spellStart"/>
      <w:r w:rsidRPr="003C36F6">
        <w:rPr>
          <w:rStyle w:val="normaltextrun"/>
          <w:rFonts w:ascii="Calibri" w:hAnsi="Calibri" w:cs="Calibri"/>
          <w:sz w:val="22"/>
          <w:szCs w:val="22"/>
          <w:lang w:val="en-AU"/>
        </w:rPr>
        <w:t>self-centered</w:t>
      </w:r>
      <w:proofErr w:type="spellEnd"/>
      <w:r w:rsidRPr="003C36F6">
        <w:rPr>
          <w:rStyle w:val="normaltextrun"/>
          <w:rFonts w:ascii="Calibri" w:hAnsi="Calibri" w:cs="Calibri"/>
          <w:sz w:val="22"/>
          <w:szCs w:val="22"/>
          <w:lang w:val="en-AU"/>
        </w:rPr>
        <w:t xml:space="preserve"> or unproductive for the group</w:t>
      </w:r>
      <w:r w:rsidR="003C36F6" w:rsidRPr="003C36F6">
        <w:rPr>
          <w:rStyle w:val="normaltextrun"/>
          <w:rFonts w:ascii="Calibri" w:hAnsi="Calibri" w:cs="Calibri"/>
          <w:sz w:val="22"/>
          <w:szCs w:val="22"/>
          <w:lang w:val="en-AU"/>
        </w:rPr>
        <w:t>)</w:t>
      </w:r>
      <w:r w:rsidRPr="003C36F6">
        <w:rPr>
          <w:rStyle w:val="normaltextrun"/>
          <w:rFonts w:ascii="Calibri" w:hAnsi="Calibri" w:cs="Calibri"/>
          <w:sz w:val="22"/>
          <w:szCs w:val="22"/>
          <w:lang w:val="en-AU"/>
        </w:rPr>
        <w:t xml:space="preserve"> (Benne &amp; Sheats, 1948).</w:t>
      </w:r>
      <w:r w:rsidR="003C36F6">
        <w:rPr>
          <w:rStyle w:val="normaltextrun"/>
          <w:rFonts w:ascii="Calibri" w:hAnsi="Calibri" w:cs="Calibri"/>
          <w:sz w:val="22"/>
          <w:szCs w:val="22"/>
          <w:lang w:val="en-AU"/>
        </w:rPr>
        <w:t xml:space="preserve"> </w:t>
      </w:r>
      <w:r w:rsidR="00666731" w:rsidRPr="003C36F6">
        <w:rPr>
          <w:rStyle w:val="normaltextrun"/>
          <w:rFonts w:ascii="Calibri" w:hAnsi="Calibri" w:cs="Calibri"/>
          <w:sz w:val="22"/>
          <w:szCs w:val="22"/>
          <w:lang w:val="en-AU"/>
        </w:rPr>
        <w:t xml:space="preserve">Keep in mind, </w:t>
      </w:r>
      <w:r w:rsidR="003B41F4" w:rsidRPr="003C36F6">
        <w:rPr>
          <w:rStyle w:val="normaltextrun"/>
          <w:rFonts w:ascii="Calibri" w:hAnsi="Calibri" w:cs="Calibri"/>
          <w:sz w:val="22"/>
          <w:szCs w:val="22"/>
          <w:lang w:val="en-AU"/>
        </w:rPr>
        <w:t xml:space="preserve">these roles </w:t>
      </w:r>
      <w:r w:rsidR="00666731" w:rsidRPr="003C36F6">
        <w:rPr>
          <w:rStyle w:val="normaltextrun"/>
          <w:rFonts w:ascii="Calibri" w:hAnsi="Calibri" w:cs="Calibri"/>
          <w:sz w:val="22"/>
          <w:szCs w:val="22"/>
          <w:lang w:val="en-AU"/>
        </w:rPr>
        <w:t xml:space="preserve">are not </w:t>
      </w:r>
      <w:r w:rsidR="003B41F4" w:rsidRPr="003C36F6">
        <w:rPr>
          <w:rStyle w:val="normaltextrun"/>
          <w:rFonts w:ascii="Calibri" w:hAnsi="Calibri" w:cs="Calibri"/>
          <w:sz w:val="22"/>
          <w:szCs w:val="22"/>
          <w:lang w:val="en-AU"/>
        </w:rPr>
        <w:t xml:space="preserve">neatly bounded all-inclusive categories. </w:t>
      </w:r>
      <w:r w:rsidR="00666731" w:rsidRPr="003C36F6">
        <w:rPr>
          <w:rStyle w:val="normaltextrun"/>
          <w:rFonts w:ascii="Calibri" w:hAnsi="Calibri" w:cs="Calibri"/>
          <w:sz w:val="22"/>
          <w:szCs w:val="22"/>
          <w:lang w:val="en-AU"/>
        </w:rPr>
        <w:t>Most individuals assume</w:t>
      </w:r>
      <w:r w:rsidR="003B41F4" w:rsidRPr="003C36F6">
        <w:rPr>
          <w:rStyle w:val="normaltextrun"/>
          <w:rFonts w:ascii="Calibri" w:hAnsi="Calibri" w:cs="Calibri"/>
          <w:sz w:val="22"/>
          <w:szCs w:val="22"/>
          <w:lang w:val="en-AU"/>
        </w:rPr>
        <w:t xml:space="preserve"> multiple roles within a group and must draw on multiple communication </w:t>
      </w:r>
      <w:proofErr w:type="spellStart"/>
      <w:r w:rsidR="003B41F4" w:rsidRPr="003C36F6">
        <w:rPr>
          <w:rStyle w:val="normaltextrun"/>
          <w:rFonts w:ascii="Calibri" w:hAnsi="Calibri" w:cs="Calibri"/>
          <w:sz w:val="22"/>
          <w:szCs w:val="22"/>
          <w:lang w:val="en-AU"/>
        </w:rPr>
        <w:t>behaviors</w:t>
      </w:r>
      <w:proofErr w:type="spellEnd"/>
      <w:r w:rsidR="003B41F4" w:rsidRPr="003C36F6">
        <w:rPr>
          <w:rStyle w:val="normaltextrun"/>
          <w:rFonts w:ascii="Calibri" w:hAnsi="Calibri" w:cs="Calibri"/>
          <w:sz w:val="22"/>
          <w:szCs w:val="22"/>
          <w:lang w:val="en-AU"/>
        </w:rPr>
        <w:t xml:space="preserve"> to successfully play </w:t>
      </w:r>
      <w:r w:rsidR="00F05A6E" w:rsidRPr="003C36F6">
        <w:rPr>
          <w:rStyle w:val="normaltextrun"/>
          <w:rFonts w:ascii="Calibri" w:hAnsi="Calibri" w:cs="Calibri"/>
          <w:sz w:val="22"/>
          <w:szCs w:val="22"/>
          <w:lang w:val="en-AU"/>
        </w:rPr>
        <w:t>each role</w:t>
      </w:r>
      <w:r w:rsidR="003B41F4" w:rsidRPr="003C36F6">
        <w:rPr>
          <w:rStyle w:val="normaltextrun"/>
          <w:rFonts w:ascii="Calibri" w:hAnsi="Calibri" w:cs="Calibri"/>
          <w:sz w:val="22"/>
          <w:szCs w:val="22"/>
          <w:lang w:val="en-AU"/>
        </w:rPr>
        <w:t>.</w:t>
      </w:r>
    </w:p>
    <w:p w14:paraId="07BD31E6" w14:textId="77777777" w:rsidR="00EB31DE" w:rsidRPr="003C36F6" w:rsidRDefault="00EB31DE" w:rsidP="00766894">
      <w:pPr>
        <w:pStyle w:val="para"/>
        <w:shd w:val="clear" w:color="auto" w:fill="FFFFFF"/>
        <w:spacing w:before="0" w:beforeAutospacing="0" w:after="0" w:afterAutospacing="0" w:line="276" w:lineRule="auto"/>
        <w:rPr>
          <w:rStyle w:val="normaltextrun"/>
          <w:rFonts w:ascii="Calibri" w:hAnsi="Calibri" w:cs="Calibri"/>
          <w:sz w:val="22"/>
          <w:szCs w:val="22"/>
          <w:lang w:val="en-AU"/>
        </w:rPr>
      </w:pPr>
    </w:p>
    <w:p w14:paraId="67C7704C" w14:textId="77777777" w:rsidR="003B41F4" w:rsidRPr="007232BD" w:rsidRDefault="003B41F4" w:rsidP="007232BD">
      <w:pPr>
        <w:pStyle w:val="Heading4"/>
        <w:rPr>
          <w:rStyle w:val="normaltextrun"/>
        </w:rPr>
      </w:pPr>
      <w:r w:rsidRPr="007232BD">
        <w:rPr>
          <w:rStyle w:val="normaltextrun"/>
        </w:rPr>
        <w:t>Task-Related Roles and Behaviors</w:t>
      </w:r>
    </w:p>
    <w:p w14:paraId="692C0ECA" w14:textId="2EA52E1D" w:rsidR="003B41F4" w:rsidRPr="00B67FE0" w:rsidRDefault="003B41F4" w:rsidP="00766894">
      <w:pPr>
        <w:spacing w:line="276" w:lineRule="auto"/>
        <w:rPr>
          <w:rFonts w:ascii="Calibri" w:hAnsi="Calibri" w:cs="Calibri"/>
          <w:sz w:val="22"/>
          <w:szCs w:val="22"/>
        </w:rPr>
      </w:pPr>
      <w:r w:rsidRPr="00B67FE0">
        <w:rPr>
          <w:rFonts w:ascii="Calibri" w:hAnsi="Calibri" w:cs="Calibri"/>
          <w:sz w:val="22"/>
          <w:szCs w:val="22"/>
        </w:rPr>
        <w:t xml:space="preserve">Task-related roles typically </w:t>
      </w:r>
      <w:r w:rsidR="004C1999" w:rsidRPr="00B67FE0">
        <w:rPr>
          <w:rFonts w:ascii="Calibri" w:hAnsi="Calibri" w:cs="Calibri"/>
          <w:sz w:val="22"/>
          <w:szCs w:val="22"/>
        </w:rPr>
        <w:t>revolve around</w:t>
      </w:r>
      <w:r w:rsidRPr="00B67FE0">
        <w:rPr>
          <w:rFonts w:ascii="Calibri" w:hAnsi="Calibri" w:cs="Calibri"/>
          <w:sz w:val="22"/>
          <w:szCs w:val="22"/>
        </w:rPr>
        <w:t xml:space="preserve"> leadership, </w:t>
      </w:r>
      <w:r w:rsidR="004C1999" w:rsidRPr="00B67FE0">
        <w:rPr>
          <w:rFonts w:ascii="Calibri" w:hAnsi="Calibri" w:cs="Calibri"/>
          <w:sz w:val="22"/>
          <w:szCs w:val="22"/>
        </w:rPr>
        <w:t>information sharing</w:t>
      </w:r>
      <w:r w:rsidRPr="00B67FE0">
        <w:rPr>
          <w:rFonts w:ascii="Calibri" w:hAnsi="Calibri" w:cs="Calibri"/>
          <w:sz w:val="22"/>
          <w:szCs w:val="22"/>
        </w:rPr>
        <w:t xml:space="preserve">, or </w:t>
      </w:r>
      <w:r w:rsidR="004C1999" w:rsidRPr="00B67FE0">
        <w:rPr>
          <w:rFonts w:ascii="Calibri" w:hAnsi="Calibri" w:cs="Calibri"/>
          <w:sz w:val="22"/>
          <w:szCs w:val="22"/>
        </w:rPr>
        <w:t xml:space="preserve">processes and procedures </w:t>
      </w:r>
      <w:r w:rsidR="008C0D78" w:rsidRPr="00B67FE0">
        <w:rPr>
          <w:rFonts w:ascii="Calibri" w:hAnsi="Calibri" w:cs="Calibri"/>
          <w:sz w:val="22"/>
          <w:szCs w:val="22"/>
        </w:rPr>
        <w:t xml:space="preserve">and </w:t>
      </w:r>
      <w:proofErr w:type="gramStart"/>
      <w:r w:rsidR="008C0D78" w:rsidRPr="00B67FE0">
        <w:rPr>
          <w:rFonts w:ascii="Calibri" w:hAnsi="Calibri" w:cs="Calibri"/>
          <w:sz w:val="22"/>
          <w:szCs w:val="22"/>
        </w:rPr>
        <w:t>include:</w:t>
      </w:r>
      <w:proofErr w:type="gramEnd"/>
      <w:r w:rsidR="008C0D78" w:rsidRPr="00B67FE0">
        <w:rPr>
          <w:rFonts w:ascii="Calibri" w:hAnsi="Calibri" w:cs="Calibri"/>
          <w:sz w:val="22"/>
          <w:szCs w:val="22"/>
        </w:rPr>
        <w:t xml:space="preserve"> </w:t>
      </w:r>
      <w:r w:rsidRPr="00B67FE0">
        <w:rPr>
          <w:rFonts w:ascii="Calibri" w:hAnsi="Calibri" w:cs="Calibri"/>
          <w:sz w:val="22"/>
          <w:szCs w:val="22"/>
        </w:rPr>
        <w:t>task leader, expediter, information provider, information seeker, gatekeeper, and recorder.</w:t>
      </w:r>
    </w:p>
    <w:p w14:paraId="7322FFB6" w14:textId="77777777" w:rsidR="003A4ABA" w:rsidRPr="00A331CB" w:rsidRDefault="003A4ABA" w:rsidP="00766894">
      <w:pPr>
        <w:spacing w:line="276" w:lineRule="auto"/>
        <w:rPr>
          <w:rFonts w:ascii="Calibri" w:hAnsi="Calibri" w:cs="Calibri"/>
        </w:rPr>
      </w:pPr>
    </w:p>
    <w:p w14:paraId="5A404CE6" w14:textId="77777777" w:rsidR="003B41F4" w:rsidRPr="007232BD" w:rsidRDefault="003B41F4" w:rsidP="007232BD">
      <w:pPr>
        <w:pStyle w:val="Heading5"/>
      </w:pPr>
      <w:r w:rsidRPr="007232BD">
        <w:t>Task Leader</w:t>
      </w:r>
    </w:p>
    <w:p w14:paraId="52963B0B" w14:textId="77777777" w:rsidR="008D57B6" w:rsidRDefault="008D57B6" w:rsidP="00766894">
      <w:pPr>
        <w:spacing w:line="276" w:lineRule="auto"/>
        <w:rPr>
          <w:rFonts w:ascii="Calibri" w:hAnsi="Calibri" w:cs="Calibri"/>
          <w:color w:val="373D3F"/>
        </w:rPr>
      </w:pPr>
    </w:p>
    <w:p w14:paraId="323E3FA6" w14:textId="58D3DB70" w:rsidR="00EA4723" w:rsidRPr="00B67FE0" w:rsidRDefault="0056047E" w:rsidP="00766894">
      <w:pPr>
        <w:spacing w:line="276" w:lineRule="auto"/>
        <w:rPr>
          <w:rFonts w:ascii="Calibri" w:hAnsi="Calibri" w:cs="Calibri"/>
          <w:sz w:val="22"/>
          <w:szCs w:val="22"/>
        </w:rPr>
      </w:pPr>
      <w:r w:rsidRPr="00B67FE0">
        <w:rPr>
          <w:rFonts w:ascii="Calibri" w:hAnsi="Calibri" w:cs="Calibri"/>
          <w:b/>
          <w:bCs/>
          <w:sz w:val="22"/>
          <w:szCs w:val="22"/>
        </w:rPr>
        <w:t>Task leaders</w:t>
      </w:r>
      <w:r w:rsidRPr="00B67FE0">
        <w:rPr>
          <w:rFonts w:ascii="Calibri" w:hAnsi="Calibri" w:cs="Calibri"/>
          <w:sz w:val="22"/>
          <w:szCs w:val="22"/>
        </w:rPr>
        <w:t xml:space="preserve"> tend to b</w:t>
      </w:r>
      <w:r w:rsidR="006903B0" w:rsidRPr="00B67FE0">
        <w:rPr>
          <w:rFonts w:ascii="Calibri" w:hAnsi="Calibri" w:cs="Calibri"/>
          <w:sz w:val="22"/>
          <w:szCs w:val="22"/>
        </w:rPr>
        <w:t>e good problem-solvers</w:t>
      </w:r>
      <w:r w:rsidR="00836516" w:rsidRPr="00B67FE0">
        <w:rPr>
          <w:rFonts w:ascii="Calibri" w:hAnsi="Calibri" w:cs="Calibri"/>
          <w:sz w:val="22"/>
          <w:szCs w:val="22"/>
        </w:rPr>
        <w:t xml:space="preserve">, often have knowledge or skills related to the project that surpasses their teammates, </w:t>
      </w:r>
      <w:r w:rsidR="00EA4723" w:rsidRPr="00B67FE0">
        <w:rPr>
          <w:rFonts w:ascii="Calibri" w:hAnsi="Calibri" w:cs="Calibri"/>
          <w:sz w:val="22"/>
          <w:szCs w:val="22"/>
        </w:rPr>
        <w:t>and/</w:t>
      </w:r>
      <w:r w:rsidR="00836516" w:rsidRPr="00B67FE0">
        <w:rPr>
          <w:rFonts w:ascii="Calibri" w:hAnsi="Calibri" w:cs="Calibri"/>
          <w:sz w:val="22"/>
          <w:szCs w:val="22"/>
        </w:rPr>
        <w:t xml:space="preserve">or </w:t>
      </w:r>
      <w:r w:rsidR="00EA4723" w:rsidRPr="00B67FE0">
        <w:rPr>
          <w:rFonts w:ascii="Calibri" w:hAnsi="Calibri" w:cs="Calibri"/>
          <w:sz w:val="22"/>
          <w:szCs w:val="22"/>
        </w:rPr>
        <w:t>previous leadership experience</w:t>
      </w:r>
      <w:r w:rsidR="001A17C9" w:rsidRPr="00B67FE0">
        <w:rPr>
          <w:rFonts w:ascii="Calibri" w:hAnsi="Calibri" w:cs="Calibri"/>
          <w:sz w:val="22"/>
          <w:szCs w:val="22"/>
        </w:rPr>
        <w:t xml:space="preserve"> (Cragan &amp; Wright, 1991)</w:t>
      </w:r>
      <w:r w:rsidR="00EA4723" w:rsidRPr="00B67FE0">
        <w:rPr>
          <w:rFonts w:ascii="Calibri" w:hAnsi="Calibri" w:cs="Calibri"/>
          <w:sz w:val="22"/>
          <w:szCs w:val="22"/>
        </w:rPr>
        <w:t>. Their main</w:t>
      </w:r>
      <w:r w:rsidR="001A17C9" w:rsidRPr="00B67FE0">
        <w:rPr>
          <w:rFonts w:ascii="Calibri" w:hAnsi="Calibri" w:cs="Calibri"/>
          <w:sz w:val="22"/>
          <w:szCs w:val="22"/>
        </w:rPr>
        <w:t xml:space="preserve"> role is to </w:t>
      </w:r>
      <w:r w:rsidR="006A6D9F" w:rsidRPr="00B67FE0">
        <w:rPr>
          <w:rFonts w:ascii="Calibri" w:hAnsi="Calibri" w:cs="Calibri"/>
          <w:sz w:val="22"/>
          <w:szCs w:val="22"/>
        </w:rPr>
        <w:t xml:space="preserve">help the team complete its </w:t>
      </w:r>
      <w:proofErr w:type="gramStart"/>
      <w:r w:rsidR="006A6D9F" w:rsidRPr="00B67FE0">
        <w:rPr>
          <w:rFonts w:ascii="Calibri" w:hAnsi="Calibri" w:cs="Calibri"/>
          <w:sz w:val="22"/>
          <w:szCs w:val="22"/>
        </w:rPr>
        <w:t>task,</w:t>
      </w:r>
      <w:proofErr w:type="gramEnd"/>
      <w:r w:rsidR="006A6D9F" w:rsidRPr="00B67FE0">
        <w:rPr>
          <w:rFonts w:ascii="Calibri" w:hAnsi="Calibri" w:cs="Calibri"/>
          <w:sz w:val="22"/>
          <w:szCs w:val="22"/>
        </w:rPr>
        <w:t xml:space="preserve"> thus they often find themselves talking more in meetings</w:t>
      </w:r>
      <w:r w:rsidR="00E9090E" w:rsidRPr="00B67FE0">
        <w:rPr>
          <w:rFonts w:ascii="Calibri" w:hAnsi="Calibri" w:cs="Calibri"/>
          <w:sz w:val="22"/>
          <w:szCs w:val="22"/>
        </w:rPr>
        <w:t xml:space="preserve"> and taking on more work than others. </w:t>
      </w:r>
      <w:r w:rsidR="008971E9" w:rsidRPr="00B67FE0">
        <w:rPr>
          <w:rFonts w:ascii="Calibri" w:hAnsi="Calibri" w:cs="Calibri"/>
          <w:sz w:val="22"/>
          <w:szCs w:val="22"/>
        </w:rPr>
        <w:t>Depending on the number of tasks a group has, there may be more than one task leader, especially if the tasks require different sets of skills or knowledge.</w:t>
      </w:r>
    </w:p>
    <w:p w14:paraId="5BF9A2FC" w14:textId="77777777" w:rsidR="008D57B6" w:rsidRPr="00B67FE0" w:rsidRDefault="008D57B6" w:rsidP="00766894">
      <w:pPr>
        <w:spacing w:line="276" w:lineRule="auto"/>
        <w:rPr>
          <w:rFonts w:ascii="Calibri" w:hAnsi="Calibri" w:cs="Calibri"/>
          <w:sz w:val="22"/>
          <w:szCs w:val="22"/>
        </w:rPr>
      </w:pPr>
    </w:p>
    <w:p w14:paraId="67DABC33" w14:textId="74F5136A" w:rsidR="008D57B6" w:rsidRDefault="003B41F4" w:rsidP="00766894">
      <w:pPr>
        <w:spacing w:line="276" w:lineRule="auto"/>
        <w:rPr>
          <w:rFonts w:ascii="Calibri" w:hAnsi="Calibri" w:cs="Calibri"/>
          <w:sz w:val="22"/>
          <w:szCs w:val="22"/>
        </w:rPr>
      </w:pPr>
      <w:r w:rsidRPr="00B67FE0">
        <w:rPr>
          <w:rFonts w:ascii="Calibri" w:hAnsi="Calibri" w:cs="Calibri"/>
          <w:sz w:val="22"/>
          <w:szCs w:val="22"/>
        </w:rPr>
        <w:t xml:space="preserve">Task-leader behaviors </w:t>
      </w:r>
      <w:r w:rsidR="00E1466F" w:rsidRPr="00B67FE0">
        <w:rPr>
          <w:rFonts w:ascii="Calibri" w:hAnsi="Calibri" w:cs="Calibri"/>
          <w:sz w:val="22"/>
          <w:szCs w:val="22"/>
        </w:rPr>
        <w:t xml:space="preserve">can </w:t>
      </w:r>
      <w:r w:rsidR="00771D70" w:rsidRPr="00B67FE0">
        <w:rPr>
          <w:rFonts w:ascii="Calibri" w:hAnsi="Calibri" w:cs="Calibri"/>
          <w:sz w:val="22"/>
          <w:szCs w:val="22"/>
        </w:rPr>
        <w:t>be divided into</w:t>
      </w:r>
      <w:r w:rsidRPr="00B67FE0">
        <w:rPr>
          <w:rFonts w:ascii="Calibri" w:hAnsi="Calibri" w:cs="Calibri"/>
          <w:sz w:val="22"/>
          <w:szCs w:val="22"/>
        </w:rPr>
        <w:t xml:space="preserve"> two types: substantive and procedural (Pavitt, 1999). The </w:t>
      </w:r>
      <w:r w:rsidRPr="00B67FE0">
        <w:rPr>
          <w:rFonts w:ascii="Calibri" w:hAnsi="Calibri" w:cs="Calibri"/>
          <w:b/>
          <w:bCs/>
          <w:sz w:val="22"/>
          <w:szCs w:val="22"/>
        </w:rPr>
        <w:t>substantive leader</w:t>
      </w:r>
      <w:r w:rsidRPr="00B67FE0">
        <w:rPr>
          <w:rFonts w:ascii="Calibri" w:hAnsi="Calibri" w:cs="Calibri"/>
          <w:sz w:val="22"/>
          <w:szCs w:val="22"/>
        </w:rPr>
        <w:t> is the “idea person” who communicates “big picture” thoughts and suggestions that feed group discussion. The </w:t>
      </w:r>
      <w:r w:rsidRPr="00B67FE0">
        <w:rPr>
          <w:rFonts w:ascii="Calibri" w:hAnsi="Calibri" w:cs="Calibri"/>
          <w:b/>
          <w:bCs/>
          <w:sz w:val="22"/>
          <w:szCs w:val="22"/>
        </w:rPr>
        <w:t>procedural leader</w:t>
      </w:r>
      <w:r w:rsidRPr="00B67FE0">
        <w:rPr>
          <w:rFonts w:ascii="Calibri" w:hAnsi="Calibri" w:cs="Calibri"/>
          <w:sz w:val="22"/>
          <w:szCs w:val="22"/>
        </w:rPr>
        <w:t xml:space="preserve"> is the </w:t>
      </w:r>
      <w:r w:rsidR="00F41283" w:rsidRPr="00B67FE0">
        <w:rPr>
          <w:rFonts w:ascii="Calibri" w:hAnsi="Calibri" w:cs="Calibri"/>
          <w:sz w:val="22"/>
          <w:szCs w:val="22"/>
        </w:rPr>
        <w:t xml:space="preserve">“doer” </w:t>
      </w:r>
      <w:r w:rsidRPr="00B67FE0">
        <w:rPr>
          <w:rFonts w:ascii="Calibri" w:hAnsi="Calibri" w:cs="Calibri"/>
          <w:sz w:val="22"/>
          <w:szCs w:val="22"/>
        </w:rPr>
        <w:t>who gives the most guidance</w:t>
      </w:r>
      <w:r w:rsidR="008D57B6" w:rsidRPr="00B67FE0">
        <w:rPr>
          <w:rFonts w:ascii="Calibri" w:hAnsi="Calibri" w:cs="Calibri"/>
          <w:sz w:val="22"/>
          <w:szCs w:val="22"/>
        </w:rPr>
        <w:t xml:space="preserve"> on how to put those ideas into action. </w:t>
      </w:r>
      <w:r w:rsidRPr="00B67FE0">
        <w:rPr>
          <w:rFonts w:ascii="Calibri" w:hAnsi="Calibri" w:cs="Calibri"/>
          <w:sz w:val="22"/>
          <w:szCs w:val="22"/>
        </w:rPr>
        <w:t>A</w:t>
      </w:r>
      <w:r w:rsidR="00472A70" w:rsidRPr="00B67FE0">
        <w:rPr>
          <w:rFonts w:ascii="Calibri" w:hAnsi="Calibri" w:cs="Calibri"/>
          <w:sz w:val="22"/>
          <w:szCs w:val="22"/>
        </w:rPr>
        <w:t xml:space="preserve">n </w:t>
      </w:r>
      <w:r w:rsidRPr="00B67FE0">
        <w:rPr>
          <w:rFonts w:ascii="Calibri" w:hAnsi="Calibri" w:cs="Calibri"/>
          <w:sz w:val="22"/>
          <w:szCs w:val="22"/>
        </w:rPr>
        <w:t xml:space="preserve">experienced task leader may be able to perform both roles, but when the roles are filled by two different people, the person considered the procedural leader is more likely to be viewed by members as the overall group leader. </w:t>
      </w:r>
    </w:p>
    <w:p w14:paraId="2B18C5BC" w14:textId="77777777" w:rsidR="00B67FE0" w:rsidRPr="00B67FE0" w:rsidRDefault="00B67FE0" w:rsidP="00766894">
      <w:pPr>
        <w:spacing w:line="276" w:lineRule="auto"/>
        <w:rPr>
          <w:rFonts w:ascii="Calibri" w:hAnsi="Calibri" w:cs="Calibri"/>
          <w:sz w:val="22"/>
          <w:szCs w:val="22"/>
        </w:rPr>
      </w:pPr>
    </w:p>
    <w:p w14:paraId="5F30CDDC" w14:textId="77777777" w:rsidR="003B41F4" w:rsidRPr="007232BD" w:rsidRDefault="003B41F4" w:rsidP="007232BD">
      <w:pPr>
        <w:pStyle w:val="Heading5"/>
      </w:pPr>
      <w:r w:rsidRPr="007232BD">
        <w:lastRenderedPageBreak/>
        <w:t>Expediter</w:t>
      </w:r>
    </w:p>
    <w:p w14:paraId="2350FBB9" w14:textId="77777777" w:rsidR="00B67FE0" w:rsidRDefault="00B67FE0" w:rsidP="00766894">
      <w:pPr>
        <w:spacing w:line="276" w:lineRule="auto"/>
        <w:rPr>
          <w:rFonts w:ascii="Calibri" w:hAnsi="Calibri" w:cs="Calibri"/>
          <w:color w:val="373D3F"/>
        </w:rPr>
      </w:pPr>
    </w:p>
    <w:p w14:paraId="6C7BDD99" w14:textId="1433D3CC" w:rsidR="00646F00" w:rsidRDefault="003B41F4" w:rsidP="00766894">
      <w:pPr>
        <w:spacing w:line="276" w:lineRule="auto"/>
        <w:rPr>
          <w:rFonts w:ascii="Calibri" w:hAnsi="Calibri" w:cs="Calibri"/>
          <w:sz w:val="22"/>
          <w:szCs w:val="22"/>
        </w:rPr>
      </w:pPr>
      <w:r w:rsidRPr="00B67FE0">
        <w:rPr>
          <w:rFonts w:ascii="Calibri" w:hAnsi="Calibri" w:cs="Calibri"/>
          <w:sz w:val="22"/>
          <w:szCs w:val="22"/>
        </w:rPr>
        <w:t>The </w:t>
      </w:r>
      <w:r w:rsidRPr="00B67FE0">
        <w:rPr>
          <w:rFonts w:ascii="Calibri" w:hAnsi="Calibri" w:cs="Calibri"/>
          <w:b/>
          <w:bCs/>
          <w:sz w:val="22"/>
          <w:szCs w:val="22"/>
        </w:rPr>
        <w:t>expediter </w:t>
      </w:r>
      <w:r w:rsidR="00BD4AF1" w:rsidRPr="00B67FE0">
        <w:rPr>
          <w:rFonts w:ascii="Calibri" w:hAnsi="Calibri" w:cs="Calibri"/>
          <w:sz w:val="22"/>
          <w:szCs w:val="22"/>
        </w:rPr>
        <w:t>keeps</w:t>
      </w:r>
      <w:r w:rsidRPr="00B67FE0">
        <w:rPr>
          <w:rFonts w:ascii="Calibri" w:hAnsi="Calibri" w:cs="Calibri"/>
          <w:sz w:val="22"/>
          <w:szCs w:val="22"/>
        </w:rPr>
        <w:t xml:space="preserve"> the group on track by managing the agenda and setting and assessing goals to monitor the group’s progress. </w:t>
      </w:r>
      <w:r w:rsidR="00646F00" w:rsidRPr="00B67FE0">
        <w:rPr>
          <w:rFonts w:ascii="Calibri" w:hAnsi="Calibri" w:cs="Calibri"/>
          <w:sz w:val="22"/>
          <w:szCs w:val="22"/>
        </w:rPr>
        <w:t xml:space="preserve">If you’ve ever worked in a restaurant, you’re probably familiar with an expediter’s role. The person working “expo” helps make sure that the timing on all the dishes for a meal works out and that each plate is correct before it goes out to the table. This is by no means an easy job since some entrées cook quicker than others and not everyone orders their burger the same way. </w:t>
      </w:r>
      <w:r w:rsidR="00096795" w:rsidRPr="00B67FE0">
        <w:rPr>
          <w:rFonts w:ascii="Calibri" w:hAnsi="Calibri" w:cs="Calibri"/>
          <w:sz w:val="22"/>
          <w:szCs w:val="22"/>
        </w:rPr>
        <w:t>T</w:t>
      </w:r>
      <w:r w:rsidR="00646F00" w:rsidRPr="00B67FE0">
        <w:rPr>
          <w:rFonts w:ascii="Calibri" w:hAnsi="Calibri" w:cs="Calibri"/>
          <w:sz w:val="22"/>
          <w:szCs w:val="22"/>
        </w:rPr>
        <w:t>he expediter helps make order out of chaos by calling the food out to the kitchen in a particular order that logically works so that all the food will come up at the same time.</w:t>
      </w:r>
    </w:p>
    <w:p w14:paraId="51748FB5" w14:textId="4DD2F4DE" w:rsidR="003C4397" w:rsidRPr="00B67FE0" w:rsidRDefault="00D60A8F" w:rsidP="00766894">
      <w:pPr>
        <w:spacing w:line="276" w:lineRule="auto"/>
        <w:rPr>
          <w:rFonts w:ascii="Calibri" w:hAnsi="Calibri" w:cs="Calibri"/>
          <w:sz w:val="22"/>
          <w:szCs w:val="22"/>
        </w:rPr>
      </w:pPr>
      <w:r w:rsidRPr="00B67FE0">
        <w:rPr>
          <w:rFonts w:ascii="Calibri" w:hAnsi="Calibri" w:cs="Calibri"/>
          <w:noProof/>
          <w:sz w:val="22"/>
          <w:szCs w:val="22"/>
        </w:rPr>
        <w:drawing>
          <wp:anchor distT="0" distB="0" distL="114300" distR="114300" simplePos="0" relativeHeight="251667456" behindDoc="0" locked="0" layoutInCell="1" allowOverlap="1" wp14:anchorId="47CD630B" wp14:editId="1A01EE9A">
            <wp:simplePos x="0" y="0"/>
            <wp:positionH relativeFrom="column">
              <wp:posOffset>3747770</wp:posOffset>
            </wp:positionH>
            <wp:positionV relativeFrom="paragraph">
              <wp:posOffset>108585</wp:posOffset>
            </wp:positionV>
            <wp:extent cx="2197100" cy="1460500"/>
            <wp:effectExtent l="0" t="0" r="0" b="0"/>
            <wp:wrapSquare wrapText="bothSides"/>
            <wp:docPr id="458423307" name="Picture 14" descr="Two kitchen workers in white aprons working over a g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423307" name="Picture 14" descr="Two kitchen workers in white aprons working over a grill"/>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197100" cy="1460500"/>
                    </a:xfrm>
                    <a:prstGeom prst="rect">
                      <a:avLst/>
                    </a:prstGeom>
                  </pic:spPr>
                </pic:pic>
              </a:graphicData>
            </a:graphic>
            <wp14:sizeRelH relativeFrom="page">
              <wp14:pctWidth>0</wp14:pctWidth>
            </wp14:sizeRelH>
            <wp14:sizeRelV relativeFrom="page">
              <wp14:pctHeight>0</wp14:pctHeight>
            </wp14:sizeRelV>
          </wp:anchor>
        </w:drawing>
      </w:r>
    </w:p>
    <w:p w14:paraId="2ADD0BE6" w14:textId="4D90F9FB" w:rsidR="003B41F4" w:rsidRDefault="00D60A8F" w:rsidP="00D60A8F">
      <w:pPr>
        <w:spacing w:line="276" w:lineRule="auto"/>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66432" behindDoc="0" locked="0" layoutInCell="1" allowOverlap="1" wp14:anchorId="698B2475" wp14:editId="1BF6AA5D">
                <wp:simplePos x="0" y="0"/>
                <wp:positionH relativeFrom="column">
                  <wp:posOffset>3836670</wp:posOffset>
                </wp:positionH>
                <wp:positionV relativeFrom="paragraph">
                  <wp:posOffset>1322868</wp:posOffset>
                </wp:positionV>
                <wp:extent cx="2197100" cy="271604"/>
                <wp:effectExtent l="0" t="0" r="0" b="0"/>
                <wp:wrapNone/>
                <wp:docPr id="1836279410" name="Text Box 7"/>
                <wp:cNvGraphicFramePr/>
                <a:graphic xmlns:a="http://schemas.openxmlformats.org/drawingml/2006/main">
                  <a:graphicData uri="http://schemas.microsoft.com/office/word/2010/wordprocessingShape">
                    <wps:wsp>
                      <wps:cNvSpPr txBox="1"/>
                      <wps:spPr>
                        <a:xfrm>
                          <a:off x="0" y="0"/>
                          <a:ext cx="2197100" cy="271604"/>
                        </a:xfrm>
                        <a:prstGeom prst="rect">
                          <a:avLst/>
                        </a:prstGeom>
                        <a:solidFill>
                          <a:schemeClr val="lt1"/>
                        </a:solidFill>
                        <a:ln w="6350">
                          <a:noFill/>
                        </a:ln>
                      </wps:spPr>
                      <wps:txbx>
                        <w:txbxContent>
                          <w:p w14:paraId="28CFBF69" w14:textId="77777777" w:rsidR="00D60A8F" w:rsidRPr="005D724B" w:rsidRDefault="00D60A8F" w:rsidP="00D60A8F">
                            <w:pPr>
                              <w:spacing w:line="276" w:lineRule="auto"/>
                              <w:jc w:val="right"/>
                              <w:rPr>
                                <w:rFonts w:ascii="Calibri" w:hAnsi="Calibri" w:cs="Calibri"/>
                                <w:sz w:val="16"/>
                                <w:szCs w:val="16"/>
                              </w:rPr>
                            </w:pPr>
                            <w:r w:rsidRPr="005D724B">
                              <w:rPr>
                                <w:rFonts w:ascii="Calibri" w:hAnsi="Calibri" w:cs="Calibri"/>
                                <w:i/>
                                <w:iCs/>
                                <w:sz w:val="16"/>
                                <w:szCs w:val="16"/>
                              </w:rPr>
                              <w:t>Credit: Lester Guijarro/</w:t>
                            </w:r>
                            <w:hyperlink r:id="rId67" w:history="1">
                              <w:r w:rsidRPr="005D724B">
                                <w:rPr>
                                  <w:rFonts w:ascii="Calibri" w:hAnsi="Calibri" w:cs="Calibri"/>
                                  <w:sz w:val="16"/>
                                  <w:szCs w:val="16"/>
                                </w:rPr>
                                <w:t>chefs</w:t>
                              </w:r>
                            </w:hyperlink>
                            <w:r w:rsidRPr="005D724B">
                              <w:rPr>
                                <w:rFonts w:ascii="Calibri" w:hAnsi="Calibri" w:cs="Calibri"/>
                                <w:i/>
                                <w:iCs/>
                                <w:sz w:val="16"/>
                                <w:szCs w:val="16"/>
                              </w:rPr>
                              <w:t>/CC BY-SA 2.0</w:t>
                            </w:r>
                          </w:p>
                          <w:p w14:paraId="1280336A" w14:textId="77777777" w:rsidR="00D60A8F" w:rsidRDefault="00D60A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8B2475" id="Text Box 7" o:spid="_x0000_s1031" type="#_x0000_t202" style="position:absolute;margin-left:302.1pt;margin-top:104.15pt;width:173pt;height:21.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" fillcolor="white [3201]" stroked="f" strokeweight=".5pt">
                <v:textbox>
                  <w:txbxContent>
                    <w:p w14:paraId="28CFBF69" w14:textId="77777777" w:rsidR="00D60A8F" w:rsidRPr="005D724B" w:rsidRDefault="00D60A8F" w:rsidP="00D60A8F">
                      <w:pPr>
                        <w:spacing w:line="276" w:lineRule="auto"/>
                        <w:jc w:val="right"/>
                        <w:rPr>
                          <w:rFonts w:ascii="Calibri" w:hAnsi="Calibri" w:cs="Calibri"/>
                          <w:sz w:val="16"/>
                          <w:szCs w:val="16"/>
                        </w:rPr>
                      </w:pPr>
                      <w:r w:rsidRPr="005D724B">
                        <w:rPr>
                          <w:rFonts w:ascii="Calibri" w:hAnsi="Calibri" w:cs="Calibri"/>
                          <w:i/>
                          <w:iCs/>
                          <w:sz w:val="16"/>
                          <w:szCs w:val="16"/>
                        </w:rPr>
                        <w:t>Credit: Lester Guijarro/</w:t>
                      </w:r>
                      <w:hyperlink r:id="rId68" w:history="1">
                        <w:r w:rsidRPr="005D724B">
                          <w:rPr>
                            <w:rFonts w:ascii="Calibri" w:hAnsi="Calibri" w:cs="Calibri"/>
                            <w:sz w:val="16"/>
                            <w:szCs w:val="16"/>
                          </w:rPr>
                          <w:t>chefs</w:t>
                        </w:r>
                      </w:hyperlink>
                      <w:r w:rsidRPr="005D724B">
                        <w:rPr>
                          <w:rFonts w:ascii="Calibri" w:hAnsi="Calibri" w:cs="Calibri"/>
                          <w:i/>
                          <w:iCs/>
                          <w:sz w:val="16"/>
                          <w:szCs w:val="16"/>
                        </w:rPr>
                        <w:t>/CC BY-SA 2.0</w:t>
                      </w:r>
                    </w:p>
                    <w:p w14:paraId="1280336A" w14:textId="77777777" w:rsidR="00D60A8F" w:rsidRDefault="00D60A8F"/>
                  </w:txbxContent>
                </v:textbox>
              </v:shape>
            </w:pict>
          </mc:Fallback>
        </mc:AlternateContent>
      </w:r>
      <w:r w:rsidR="00CF5A07" w:rsidRPr="00B67FE0">
        <w:rPr>
          <w:rFonts w:ascii="Calibri" w:hAnsi="Calibri" w:cs="Calibri"/>
          <w:sz w:val="22"/>
          <w:szCs w:val="22"/>
        </w:rPr>
        <w:t>Expediters in groups follow the same concepts to keep the group on an agenda. They</w:t>
      </w:r>
      <w:r w:rsidR="003B41F4" w:rsidRPr="00B67FE0">
        <w:rPr>
          <w:rFonts w:ascii="Calibri" w:hAnsi="Calibri" w:cs="Calibri"/>
          <w:sz w:val="22"/>
          <w:szCs w:val="22"/>
        </w:rPr>
        <w:t xml:space="preserve"> must have a good sense of when a topic has been sufficiently discussed or when a group’s extended focus on one area has led to diminishing returns. In such cases, the expediter may say, “Now that we’ve had a thorough discussion of the pros and cons of switching the office from PCs to Macs, which side do you think has more support?” or “We’ve spent half of this meeting looking for examples of what other libraries have done and haven’t found anything useful. Maybe we should switch gears so we can get something concrete done tonight.”</w:t>
      </w:r>
      <w:r w:rsidR="005D724B">
        <w:rPr>
          <w:rFonts w:ascii="Calibri" w:hAnsi="Calibri" w:cs="Calibri"/>
          <w:sz w:val="22"/>
          <w:szCs w:val="22"/>
        </w:rPr>
        <w:t xml:space="preserve"> </w:t>
      </w:r>
      <w:r w:rsidR="00896664" w:rsidRPr="00B67FE0">
        <w:rPr>
          <w:rFonts w:ascii="Calibri" w:hAnsi="Calibri" w:cs="Calibri"/>
          <w:sz w:val="22"/>
          <w:szCs w:val="22"/>
        </w:rPr>
        <w:t xml:space="preserve">A </w:t>
      </w:r>
      <w:r w:rsidR="003B41F4" w:rsidRPr="00B67FE0">
        <w:rPr>
          <w:rFonts w:ascii="Calibri" w:hAnsi="Calibri" w:cs="Calibri"/>
          <w:sz w:val="22"/>
          <w:szCs w:val="22"/>
        </w:rPr>
        <w:t>skilled expediter can demonstrate good active-listening skills by paraphrasing what has been discussed and summarizing what has been accomplished in such a way that makes it easier for group members to see the need to move on.</w:t>
      </w:r>
    </w:p>
    <w:p w14:paraId="64B33384" w14:textId="77777777" w:rsidR="005D724B" w:rsidRPr="00B67FE0" w:rsidRDefault="005D724B" w:rsidP="00766894">
      <w:pPr>
        <w:spacing w:line="276" w:lineRule="auto"/>
        <w:rPr>
          <w:rFonts w:ascii="Calibri" w:hAnsi="Calibri" w:cs="Calibri"/>
          <w:sz w:val="22"/>
          <w:szCs w:val="22"/>
        </w:rPr>
      </w:pPr>
    </w:p>
    <w:p w14:paraId="7D1E4D05" w14:textId="77777777" w:rsidR="003B41F4" w:rsidRPr="00D60A8F" w:rsidRDefault="003B41F4" w:rsidP="00D60A8F">
      <w:pPr>
        <w:pStyle w:val="Heading5"/>
      </w:pPr>
      <w:r w:rsidRPr="00D60A8F">
        <w:t>Information Provider</w:t>
      </w:r>
    </w:p>
    <w:p w14:paraId="4EB264F3" w14:textId="77777777" w:rsidR="00516D20" w:rsidRDefault="00516D20" w:rsidP="00766894">
      <w:pPr>
        <w:spacing w:line="276" w:lineRule="auto"/>
        <w:rPr>
          <w:rFonts w:ascii="Calibri" w:hAnsi="Calibri" w:cs="Calibri"/>
          <w:sz w:val="22"/>
          <w:szCs w:val="22"/>
        </w:rPr>
      </w:pPr>
    </w:p>
    <w:p w14:paraId="572BD944" w14:textId="6038DB7A" w:rsidR="00C75B28" w:rsidRDefault="00C75B28" w:rsidP="00766894">
      <w:pPr>
        <w:spacing w:line="276" w:lineRule="auto"/>
        <w:rPr>
          <w:rFonts w:ascii="Calibri" w:hAnsi="Calibri" w:cs="Calibri"/>
          <w:sz w:val="22"/>
          <w:szCs w:val="22"/>
        </w:rPr>
      </w:pPr>
      <w:r w:rsidRPr="00516D20">
        <w:rPr>
          <w:rFonts w:ascii="Calibri" w:hAnsi="Calibri" w:cs="Calibri"/>
          <w:sz w:val="22"/>
          <w:szCs w:val="22"/>
        </w:rPr>
        <w:t>All group members act as</w:t>
      </w:r>
      <w:r w:rsidR="003B41F4" w:rsidRPr="00516D20">
        <w:rPr>
          <w:rFonts w:ascii="Calibri" w:hAnsi="Calibri" w:cs="Calibri"/>
          <w:sz w:val="22"/>
          <w:szCs w:val="22"/>
        </w:rPr>
        <w:t> </w:t>
      </w:r>
      <w:r w:rsidR="003B41F4" w:rsidRPr="00516D20">
        <w:rPr>
          <w:rFonts w:ascii="Calibri" w:hAnsi="Calibri" w:cs="Calibri"/>
          <w:b/>
          <w:bCs/>
          <w:sz w:val="22"/>
          <w:szCs w:val="22"/>
        </w:rPr>
        <w:t>information provider</w:t>
      </w:r>
      <w:r w:rsidRPr="00516D20">
        <w:rPr>
          <w:rFonts w:ascii="Calibri" w:hAnsi="Calibri" w:cs="Calibri"/>
          <w:b/>
          <w:bCs/>
          <w:sz w:val="22"/>
          <w:szCs w:val="22"/>
        </w:rPr>
        <w:t>s</w:t>
      </w:r>
      <w:r w:rsidR="003B41F4" w:rsidRPr="00516D20">
        <w:rPr>
          <w:rFonts w:ascii="Calibri" w:hAnsi="Calibri" w:cs="Calibri"/>
          <w:sz w:val="22"/>
          <w:szCs w:val="22"/>
        </w:rPr>
        <w:t> </w:t>
      </w:r>
      <w:r w:rsidRPr="00516D20">
        <w:rPr>
          <w:rFonts w:ascii="Calibri" w:hAnsi="Calibri" w:cs="Calibri"/>
          <w:sz w:val="22"/>
          <w:szCs w:val="22"/>
        </w:rPr>
        <w:t>when they present new ideas, initiate discussions, and contribute their own relevant knowledge and experiences.</w:t>
      </w:r>
      <w:r w:rsidR="00827240" w:rsidRPr="00516D20">
        <w:rPr>
          <w:rFonts w:ascii="Calibri" w:hAnsi="Calibri" w:cs="Calibri"/>
          <w:sz w:val="22"/>
          <w:szCs w:val="22"/>
        </w:rPr>
        <w:t xml:space="preserve"> In some situations, one team member may be chosen</w:t>
      </w:r>
      <w:r w:rsidR="00841B66" w:rsidRPr="00516D20">
        <w:rPr>
          <w:rFonts w:ascii="Calibri" w:hAnsi="Calibri" w:cs="Calibri"/>
          <w:sz w:val="22"/>
          <w:szCs w:val="22"/>
        </w:rPr>
        <w:t xml:space="preserve"> to be the primary information provider when meeting with other teams to discuss progress or </w:t>
      </w:r>
      <w:r w:rsidR="008A5A96" w:rsidRPr="00516D20">
        <w:rPr>
          <w:rFonts w:ascii="Calibri" w:hAnsi="Calibri" w:cs="Calibri"/>
          <w:sz w:val="22"/>
          <w:szCs w:val="22"/>
        </w:rPr>
        <w:t xml:space="preserve">if teammates are unfamiliar with a </w:t>
      </w:r>
      <w:r w:rsidR="00087DDE" w:rsidRPr="00516D20">
        <w:rPr>
          <w:rFonts w:ascii="Calibri" w:hAnsi="Calibri" w:cs="Calibri"/>
          <w:sz w:val="22"/>
          <w:szCs w:val="22"/>
        </w:rPr>
        <w:t xml:space="preserve">particular </w:t>
      </w:r>
      <w:r w:rsidR="008A5A96" w:rsidRPr="00516D20">
        <w:rPr>
          <w:rFonts w:ascii="Calibri" w:hAnsi="Calibri" w:cs="Calibri"/>
          <w:sz w:val="22"/>
          <w:szCs w:val="22"/>
        </w:rPr>
        <w:t>concept or topic.</w:t>
      </w:r>
      <w:r w:rsidR="00087DDE" w:rsidRPr="00516D20">
        <w:rPr>
          <w:rFonts w:ascii="Calibri" w:hAnsi="Calibri" w:cs="Calibri"/>
          <w:sz w:val="22"/>
          <w:szCs w:val="22"/>
        </w:rPr>
        <w:t xml:space="preserve"> For example, if </w:t>
      </w:r>
      <w:r w:rsidR="00B611E7" w:rsidRPr="00516D20">
        <w:rPr>
          <w:rFonts w:ascii="Calibri" w:hAnsi="Calibri" w:cs="Calibri"/>
          <w:sz w:val="22"/>
          <w:szCs w:val="22"/>
        </w:rPr>
        <w:t>your team is working wi</w:t>
      </w:r>
      <w:r w:rsidR="005C2523" w:rsidRPr="00516D20">
        <w:rPr>
          <w:rFonts w:ascii="Calibri" w:hAnsi="Calibri" w:cs="Calibri"/>
          <w:sz w:val="22"/>
          <w:szCs w:val="22"/>
        </w:rPr>
        <w:t xml:space="preserve">th a computer science company on public relations outreach and </w:t>
      </w:r>
      <w:r w:rsidR="00B611E7" w:rsidRPr="00516D20">
        <w:rPr>
          <w:rFonts w:ascii="Calibri" w:hAnsi="Calibri" w:cs="Calibri"/>
          <w:sz w:val="22"/>
          <w:szCs w:val="22"/>
        </w:rPr>
        <w:t xml:space="preserve">only </w:t>
      </w:r>
      <w:r w:rsidR="00087DDE" w:rsidRPr="00516D20">
        <w:rPr>
          <w:rFonts w:ascii="Calibri" w:hAnsi="Calibri" w:cs="Calibri"/>
          <w:sz w:val="22"/>
          <w:szCs w:val="22"/>
        </w:rPr>
        <w:t xml:space="preserve">one person on </w:t>
      </w:r>
      <w:r w:rsidR="005C2523" w:rsidRPr="00516D20">
        <w:rPr>
          <w:rFonts w:ascii="Calibri" w:hAnsi="Calibri" w:cs="Calibri"/>
          <w:sz w:val="22"/>
          <w:szCs w:val="22"/>
        </w:rPr>
        <w:t>your</w:t>
      </w:r>
      <w:r w:rsidR="00087DDE" w:rsidRPr="00516D20">
        <w:rPr>
          <w:rFonts w:ascii="Calibri" w:hAnsi="Calibri" w:cs="Calibri"/>
          <w:sz w:val="22"/>
          <w:szCs w:val="22"/>
        </w:rPr>
        <w:t xml:space="preserve"> team has a background in computer science, they may become the information providers for their team to be sure everyone understands </w:t>
      </w:r>
      <w:r w:rsidR="00516D20" w:rsidRPr="00516D20">
        <w:rPr>
          <w:rFonts w:ascii="Calibri" w:hAnsi="Calibri" w:cs="Calibri"/>
          <w:sz w:val="22"/>
          <w:szCs w:val="22"/>
        </w:rPr>
        <w:t>their client’s terminology and needs.</w:t>
      </w:r>
    </w:p>
    <w:p w14:paraId="2382BF60" w14:textId="77777777" w:rsidR="00516D20" w:rsidRPr="00516D20" w:rsidRDefault="00516D20" w:rsidP="00766894">
      <w:pPr>
        <w:spacing w:line="276" w:lineRule="auto"/>
        <w:rPr>
          <w:rFonts w:ascii="Calibri" w:hAnsi="Calibri" w:cs="Calibri"/>
          <w:sz w:val="22"/>
          <w:szCs w:val="22"/>
        </w:rPr>
      </w:pPr>
    </w:p>
    <w:p w14:paraId="05F6A02C" w14:textId="77777777" w:rsidR="003B41F4" w:rsidRPr="00D60A8F" w:rsidRDefault="003B41F4" w:rsidP="00D60A8F">
      <w:pPr>
        <w:pStyle w:val="Heading5"/>
      </w:pPr>
      <w:r w:rsidRPr="00D60A8F">
        <w:t>Information Seeker</w:t>
      </w:r>
    </w:p>
    <w:p w14:paraId="2CB37783" w14:textId="77777777" w:rsidR="001D0F4E" w:rsidRDefault="001D0F4E" w:rsidP="00766894">
      <w:pPr>
        <w:spacing w:line="276" w:lineRule="auto"/>
        <w:rPr>
          <w:rFonts w:ascii="Calibri" w:hAnsi="Calibri" w:cs="Calibri"/>
          <w:sz w:val="22"/>
          <w:szCs w:val="22"/>
        </w:rPr>
      </w:pPr>
    </w:p>
    <w:p w14:paraId="17B163C1" w14:textId="0EDC18E3" w:rsidR="00E408B6" w:rsidRDefault="003B41F4" w:rsidP="00766894">
      <w:pPr>
        <w:spacing w:line="276" w:lineRule="auto"/>
        <w:rPr>
          <w:rFonts w:ascii="Calibri" w:hAnsi="Calibri" w:cs="Calibri"/>
          <w:sz w:val="22"/>
          <w:szCs w:val="22"/>
        </w:rPr>
      </w:pPr>
      <w:r w:rsidRPr="001D0F4E">
        <w:rPr>
          <w:rFonts w:ascii="Calibri" w:hAnsi="Calibri" w:cs="Calibri"/>
          <w:sz w:val="22"/>
          <w:szCs w:val="22"/>
        </w:rPr>
        <w:t>The </w:t>
      </w:r>
      <w:r w:rsidRPr="001D0F4E">
        <w:rPr>
          <w:rFonts w:ascii="Calibri" w:hAnsi="Calibri" w:cs="Calibri"/>
          <w:b/>
          <w:bCs/>
          <w:sz w:val="22"/>
          <w:szCs w:val="22"/>
        </w:rPr>
        <w:t>information seeker</w:t>
      </w:r>
      <w:r w:rsidRPr="001D0F4E">
        <w:rPr>
          <w:rFonts w:ascii="Calibri" w:hAnsi="Calibri" w:cs="Calibri"/>
          <w:sz w:val="22"/>
          <w:szCs w:val="22"/>
        </w:rPr>
        <w:t> </w:t>
      </w:r>
      <w:r w:rsidR="00545935" w:rsidRPr="001D0F4E">
        <w:rPr>
          <w:rFonts w:ascii="Calibri" w:hAnsi="Calibri" w:cs="Calibri"/>
          <w:sz w:val="22"/>
          <w:szCs w:val="22"/>
        </w:rPr>
        <w:t xml:space="preserve">engages in critical questioning to increase the quality of ideas and outcomes within your team. </w:t>
      </w:r>
      <w:r w:rsidR="00581AFA" w:rsidRPr="001D0F4E">
        <w:rPr>
          <w:rFonts w:ascii="Calibri" w:hAnsi="Calibri" w:cs="Calibri"/>
          <w:sz w:val="22"/>
          <w:szCs w:val="22"/>
        </w:rPr>
        <w:t xml:space="preserve">This might look like </w:t>
      </w:r>
      <w:r w:rsidR="008805A2" w:rsidRPr="001D0F4E">
        <w:rPr>
          <w:rFonts w:ascii="Calibri" w:hAnsi="Calibri" w:cs="Calibri"/>
          <w:sz w:val="22"/>
          <w:szCs w:val="22"/>
        </w:rPr>
        <w:t xml:space="preserve">paraphrasing to ensure understanding of others’ ideas, or </w:t>
      </w:r>
      <w:r w:rsidR="00581AFA" w:rsidRPr="001D0F4E">
        <w:rPr>
          <w:rFonts w:ascii="Calibri" w:hAnsi="Calibri" w:cs="Calibri"/>
          <w:sz w:val="22"/>
          <w:szCs w:val="22"/>
        </w:rPr>
        <w:t>asking for more information,</w:t>
      </w:r>
      <w:r w:rsidR="00CB3A7C" w:rsidRPr="001D0F4E">
        <w:rPr>
          <w:rFonts w:ascii="Calibri" w:hAnsi="Calibri" w:cs="Calibri"/>
          <w:sz w:val="22"/>
          <w:szCs w:val="22"/>
        </w:rPr>
        <w:t xml:space="preserve"> research,</w:t>
      </w:r>
      <w:r w:rsidR="00581AFA" w:rsidRPr="001D0F4E">
        <w:rPr>
          <w:rFonts w:ascii="Calibri" w:hAnsi="Calibri" w:cs="Calibri"/>
          <w:sz w:val="22"/>
          <w:szCs w:val="22"/>
        </w:rPr>
        <w:t xml:space="preserve"> elaboration, or clarification of ideas</w:t>
      </w:r>
      <w:r w:rsidR="00763F63" w:rsidRPr="001D0F4E">
        <w:rPr>
          <w:rFonts w:ascii="Calibri" w:hAnsi="Calibri" w:cs="Calibri"/>
          <w:sz w:val="22"/>
          <w:szCs w:val="22"/>
        </w:rPr>
        <w:t>, data,</w:t>
      </w:r>
      <w:r w:rsidR="00CB3A7C" w:rsidRPr="001D0F4E">
        <w:rPr>
          <w:rFonts w:ascii="Calibri" w:hAnsi="Calibri" w:cs="Calibri"/>
          <w:sz w:val="22"/>
          <w:szCs w:val="22"/>
        </w:rPr>
        <w:t xml:space="preserve"> and timelines. </w:t>
      </w:r>
      <w:r w:rsidR="00763F63" w:rsidRPr="001D0F4E">
        <w:rPr>
          <w:rFonts w:ascii="Calibri" w:hAnsi="Calibri" w:cs="Calibri"/>
          <w:sz w:val="22"/>
          <w:szCs w:val="22"/>
        </w:rPr>
        <w:t xml:space="preserve">They may focus on </w:t>
      </w:r>
      <w:proofErr w:type="gramStart"/>
      <w:r w:rsidR="00763F63" w:rsidRPr="001D0F4E">
        <w:rPr>
          <w:rFonts w:ascii="Calibri" w:hAnsi="Calibri" w:cs="Calibri"/>
          <w:sz w:val="22"/>
          <w:szCs w:val="22"/>
        </w:rPr>
        <w:t>factual information</w:t>
      </w:r>
      <w:proofErr w:type="gramEnd"/>
      <w:r w:rsidR="00763F63" w:rsidRPr="001D0F4E">
        <w:rPr>
          <w:rFonts w:ascii="Calibri" w:hAnsi="Calibri" w:cs="Calibri"/>
          <w:sz w:val="22"/>
          <w:szCs w:val="22"/>
        </w:rPr>
        <w:t xml:space="preserve"> or group member opinions. These questions provide an important evaluative function</w:t>
      </w:r>
      <w:r w:rsidR="00EC15E5" w:rsidRPr="001D0F4E">
        <w:rPr>
          <w:rFonts w:ascii="Calibri" w:hAnsi="Calibri" w:cs="Calibri"/>
          <w:sz w:val="22"/>
          <w:szCs w:val="22"/>
        </w:rPr>
        <w:t xml:space="preserve"> and </w:t>
      </w:r>
      <w:r w:rsidR="003C4811" w:rsidRPr="001D0F4E">
        <w:rPr>
          <w:rFonts w:ascii="Calibri" w:hAnsi="Calibri" w:cs="Calibri"/>
          <w:sz w:val="22"/>
          <w:szCs w:val="22"/>
        </w:rPr>
        <w:t xml:space="preserve">ensure the team develops credible content, relevant to the project, and that </w:t>
      </w:r>
      <w:r w:rsidR="00C91984" w:rsidRPr="001D0F4E">
        <w:rPr>
          <w:rFonts w:ascii="Calibri" w:hAnsi="Calibri" w:cs="Calibri"/>
          <w:sz w:val="22"/>
          <w:szCs w:val="22"/>
        </w:rPr>
        <w:t>ideas and decisions are thoroughly considered.</w:t>
      </w:r>
    </w:p>
    <w:p w14:paraId="23F3250E" w14:textId="77777777" w:rsidR="001D0F4E" w:rsidRPr="001D0F4E" w:rsidRDefault="001D0F4E" w:rsidP="00766894">
      <w:pPr>
        <w:spacing w:line="276" w:lineRule="auto"/>
        <w:rPr>
          <w:rFonts w:ascii="Calibri" w:hAnsi="Calibri" w:cs="Calibri"/>
          <w:sz w:val="22"/>
          <w:szCs w:val="22"/>
        </w:rPr>
      </w:pPr>
    </w:p>
    <w:p w14:paraId="738D2270" w14:textId="77777777" w:rsidR="003B41F4" w:rsidRPr="00D60A8F" w:rsidRDefault="003B41F4" w:rsidP="00D60A8F">
      <w:pPr>
        <w:pStyle w:val="Heading5"/>
      </w:pPr>
      <w:r w:rsidRPr="00D60A8F">
        <w:t>Gatekeeper</w:t>
      </w:r>
    </w:p>
    <w:p w14:paraId="4859CE9E" w14:textId="77777777" w:rsidR="00C84580" w:rsidRDefault="00C84580" w:rsidP="00766894">
      <w:pPr>
        <w:spacing w:line="276" w:lineRule="auto"/>
        <w:rPr>
          <w:rFonts w:ascii="Calibri" w:hAnsi="Calibri" w:cs="Calibri"/>
          <w:sz w:val="22"/>
          <w:szCs w:val="22"/>
        </w:rPr>
      </w:pPr>
    </w:p>
    <w:p w14:paraId="2C39C0DA" w14:textId="500E1C20" w:rsidR="009D0FF6" w:rsidRDefault="003B41F4" w:rsidP="00766894">
      <w:pPr>
        <w:spacing w:line="276" w:lineRule="auto"/>
        <w:rPr>
          <w:rFonts w:ascii="Calibri" w:hAnsi="Calibri" w:cs="Calibri"/>
          <w:sz w:val="22"/>
          <w:szCs w:val="22"/>
        </w:rPr>
      </w:pPr>
      <w:r w:rsidRPr="00C84580">
        <w:rPr>
          <w:rFonts w:ascii="Calibri" w:hAnsi="Calibri" w:cs="Calibri"/>
          <w:sz w:val="22"/>
          <w:szCs w:val="22"/>
        </w:rPr>
        <w:t>The </w:t>
      </w:r>
      <w:r w:rsidRPr="00C84580">
        <w:rPr>
          <w:rFonts w:ascii="Calibri" w:hAnsi="Calibri" w:cs="Calibri"/>
          <w:b/>
          <w:bCs/>
          <w:sz w:val="22"/>
          <w:szCs w:val="22"/>
        </w:rPr>
        <w:t>gatekeeper </w:t>
      </w:r>
      <w:r w:rsidRPr="00C84580">
        <w:rPr>
          <w:rFonts w:ascii="Calibri" w:hAnsi="Calibri" w:cs="Calibri"/>
          <w:sz w:val="22"/>
          <w:szCs w:val="22"/>
        </w:rPr>
        <w:t>manages the flow of conversation in a group</w:t>
      </w:r>
      <w:r w:rsidR="00514178" w:rsidRPr="00C84580">
        <w:rPr>
          <w:rFonts w:ascii="Calibri" w:hAnsi="Calibri" w:cs="Calibri"/>
          <w:sz w:val="22"/>
          <w:szCs w:val="22"/>
        </w:rPr>
        <w:t xml:space="preserve">, helping </w:t>
      </w:r>
      <w:r w:rsidR="009D0FF6" w:rsidRPr="00C84580">
        <w:rPr>
          <w:rFonts w:ascii="Calibri" w:hAnsi="Calibri" w:cs="Calibri"/>
          <w:sz w:val="22"/>
          <w:szCs w:val="22"/>
        </w:rPr>
        <w:t xml:space="preserve">achieve a balance of meaningful participation. This might look like prompts such as “Let’s each share one idea </w:t>
      </w:r>
      <w:r w:rsidR="00440743" w:rsidRPr="00C84580">
        <w:rPr>
          <w:rFonts w:ascii="Calibri" w:hAnsi="Calibri" w:cs="Calibri"/>
          <w:sz w:val="22"/>
          <w:szCs w:val="22"/>
        </w:rPr>
        <w:t>about…..</w:t>
      </w:r>
      <w:r w:rsidR="00B808BF" w:rsidRPr="00C84580">
        <w:rPr>
          <w:rFonts w:ascii="Calibri" w:hAnsi="Calibri" w:cs="Calibri"/>
          <w:sz w:val="22"/>
          <w:szCs w:val="22"/>
        </w:rPr>
        <w:t>.</w:t>
      </w:r>
      <w:r w:rsidR="009D0FF6" w:rsidRPr="00C84580">
        <w:rPr>
          <w:rFonts w:ascii="Calibri" w:hAnsi="Calibri" w:cs="Calibri"/>
          <w:sz w:val="22"/>
          <w:szCs w:val="22"/>
        </w:rPr>
        <w:t>”</w:t>
      </w:r>
      <w:r w:rsidR="00B808BF" w:rsidRPr="00C84580">
        <w:rPr>
          <w:rFonts w:ascii="Calibri" w:hAnsi="Calibri" w:cs="Calibri"/>
          <w:sz w:val="22"/>
          <w:szCs w:val="22"/>
        </w:rPr>
        <w:t xml:space="preserve"> It could also take the form of</w:t>
      </w:r>
      <w:r w:rsidR="009D0FF6" w:rsidRPr="00C84580">
        <w:rPr>
          <w:rFonts w:ascii="Calibri" w:hAnsi="Calibri" w:cs="Calibri"/>
          <w:sz w:val="22"/>
          <w:szCs w:val="22"/>
        </w:rPr>
        <w:t xml:space="preserve"> </w:t>
      </w:r>
      <w:r w:rsidR="00B808BF" w:rsidRPr="00C84580">
        <w:rPr>
          <w:rFonts w:ascii="Calibri" w:hAnsi="Calibri" w:cs="Calibri"/>
          <w:sz w:val="22"/>
          <w:szCs w:val="22"/>
        </w:rPr>
        <w:t xml:space="preserve">acknowledging </w:t>
      </w:r>
      <w:r w:rsidR="00C00E7F" w:rsidRPr="00C84580">
        <w:rPr>
          <w:rFonts w:ascii="Calibri" w:hAnsi="Calibri" w:cs="Calibri"/>
          <w:sz w:val="22"/>
          <w:szCs w:val="22"/>
        </w:rPr>
        <w:t>when some team members have</w:t>
      </w:r>
      <w:r w:rsidR="005B4281" w:rsidRPr="00C84580">
        <w:rPr>
          <w:rFonts w:ascii="Calibri" w:hAnsi="Calibri" w:cs="Calibri"/>
          <w:sz w:val="22"/>
          <w:szCs w:val="22"/>
        </w:rPr>
        <w:t xml:space="preserve"> contributed a lot and asking them</w:t>
      </w:r>
      <w:r w:rsidR="009D0FF6" w:rsidRPr="00C84580">
        <w:rPr>
          <w:rFonts w:ascii="Calibri" w:hAnsi="Calibri" w:cs="Calibri"/>
          <w:sz w:val="22"/>
          <w:szCs w:val="22"/>
        </w:rPr>
        <w:t xml:space="preserve"> to step back so others have</w:t>
      </w:r>
      <w:r w:rsidR="00C00E7F" w:rsidRPr="00C84580">
        <w:rPr>
          <w:rFonts w:ascii="Calibri" w:hAnsi="Calibri" w:cs="Calibri"/>
          <w:sz w:val="22"/>
          <w:szCs w:val="22"/>
        </w:rPr>
        <w:t xml:space="preserve"> more time to </w:t>
      </w:r>
      <w:r w:rsidR="00C120FC" w:rsidRPr="00C84580">
        <w:rPr>
          <w:rFonts w:ascii="Calibri" w:hAnsi="Calibri" w:cs="Calibri"/>
          <w:sz w:val="22"/>
          <w:szCs w:val="22"/>
        </w:rPr>
        <w:t>share</w:t>
      </w:r>
      <w:r w:rsidR="00C00E7F" w:rsidRPr="00C84580">
        <w:rPr>
          <w:rFonts w:ascii="Calibri" w:hAnsi="Calibri" w:cs="Calibri"/>
          <w:sz w:val="22"/>
          <w:szCs w:val="22"/>
        </w:rPr>
        <w:t xml:space="preserve"> their ideas</w:t>
      </w:r>
      <w:r w:rsidR="005B4281" w:rsidRPr="00C84580">
        <w:rPr>
          <w:rFonts w:ascii="Calibri" w:hAnsi="Calibri" w:cs="Calibri"/>
          <w:sz w:val="22"/>
          <w:szCs w:val="22"/>
        </w:rPr>
        <w:t xml:space="preserve"> or volunteer for tasks</w:t>
      </w:r>
      <w:r w:rsidR="00C00E7F" w:rsidRPr="00C84580">
        <w:rPr>
          <w:rFonts w:ascii="Calibri" w:hAnsi="Calibri" w:cs="Calibri"/>
          <w:sz w:val="22"/>
          <w:szCs w:val="22"/>
        </w:rPr>
        <w:t xml:space="preserve">. </w:t>
      </w:r>
      <w:r w:rsidR="00C120FC" w:rsidRPr="00C84580">
        <w:rPr>
          <w:rFonts w:ascii="Calibri" w:hAnsi="Calibri" w:cs="Calibri"/>
          <w:sz w:val="22"/>
          <w:szCs w:val="22"/>
        </w:rPr>
        <w:t>Gatekeepers should be cautious about “calling people out”</w:t>
      </w:r>
      <w:r w:rsidR="00EF0A52" w:rsidRPr="00C84580">
        <w:rPr>
          <w:rFonts w:ascii="Calibri" w:hAnsi="Calibri" w:cs="Calibri"/>
          <w:sz w:val="22"/>
          <w:szCs w:val="22"/>
        </w:rPr>
        <w:t xml:space="preserve"> </w:t>
      </w:r>
      <w:r w:rsidR="00C84580" w:rsidRPr="00C84580">
        <w:rPr>
          <w:rFonts w:ascii="Calibri" w:hAnsi="Calibri" w:cs="Calibri"/>
          <w:sz w:val="22"/>
          <w:szCs w:val="22"/>
        </w:rPr>
        <w:t xml:space="preserve">in a negative way </w:t>
      </w:r>
      <w:r w:rsidR="00EF0A52" w:rsidRPr="00C84580">
        <w:rPr>
          <w:rFonts w:ascii="Calibri" w:hAnsi="Calibri" w:cs="Calibri"/>
          <w:sz w:val="22"/>
          <w:szCs w:val="22"/>
        </w:rPr>
        <w:t>and never scold or put team members in an uncomfortable spotlight. Their goal is to</w:t>
      </w:r>
      <w:r w:rsidR="00A63C3B" w:rsidRPr="00C84580">
        <w:rPr>
          <w:rFonts w:ascii="Calibri" w:hAnsi="Calibri" w:cs="Calibri"/>
          <w:sz w:val="22"/>
          <w:szCs w:val="22"/>
        </w:rPr>
        <w:t xml:space="preserve"> invite everyone into the conversation. Since gatekeepers make group members feel included, they also service the relational aspects of the group.</w:t>
      </w:r>
    </w:p>
    <w:p w14:paraId="30542677" w14:textId="77777777" w:rsidR="00C84580" w:rsidRPr="00C84580" w:rsidRDefault="00C84580" w:rsidP="00766894">
      <w:pPr>
        <w:spacing w:line="276" w:lineRule="auto"/>
        <w:rPr>
          <w:rFonts w:ascii="Calibri" w:hAnsi="Calibri" w:cs="Calibri"/>
          <w:sz w:val="22"/>
          <w:szCs w:val="22"/>
        </w:rPr>
      </w:pPr>
    </w:p>
    <w:p w14:paraId="298F0287" w14:textId="2DB8EC9C" w:rsidR="003B41F4" w:rsidRPr="00D60A8F" w:rsidRDefault="003B41F4" w:rsidP="00D60A8F">
      <w:pPr>
        <w:pStyle w:val="Heading5"/>
      </w:pPr>
      <w:r w:rsidRPr="00D60A8F">
        <w:t>Recorder</w:t>
      </w:r>
    </w:p>
    <w:p w14:paraId="42ECAF10" w14:textId="77777777" w:rsidR="00450C90" w:rsidRDefault="00450C90" w:rsidP="00766894">
      <w:pPr>
        <w:spacing w:line="276" w:lineRule="auto"/>
        <w:rPr>
          <w:rFonts w:ascii="Calibri" w:hAnsi="Calibri" w:cs="Calibri"/>
          <w:sz w:val="22"/>
          <w:szCs w:val="22"/>
        </w:rPr>
      </w:pPr>
    </w:p>
    <w:p w14:paraId="10773EEC" w14:textId="360A8EED" w:rsidR="00773CC3" w:rsidRDefault="003B41F4" w:rsidP="00D60A8F">
      <w:pPr>
        <w:spacing w:line="276" w:lineRule="auto"/>
        <w:rPr>
          <w:rFonts w:ascii="Calibri" w:hAnsi="Calibri" w:cs="Calibri"/>
          <w:sz w:val="22"/>
          <w:szCs w:val="22"/>
        </w:rPr>
      </w:pPr>
      <w:r w:rsidRPr="00450C90">
        <w:rPr>
          <w:rFonts w:ascii="Calibri" w:hAnsi="Calibri" w:cs="Calibri"/>
          <w:sz w:val="22"/>
          <w:szCs w:val="22"/>
        </w:rPr>
        <w:t xml:space="preserve">The recorder takes notes on the discussion and activities that occur during a group meeting. At less formal meetings there may be no recorder, while at formal meetings there is almost always a person who </w:t>
      </w:r>
      <w:r w:rsidR="004008CB">
        <w:rPr>
          <w:rFonts w:ascii="Calibri" w:hAnsi="Calibri" w:cs="Calibri"/>
          <w:sz w:val="22"/>
          <w:szCs w:val="22"/>
        </w:rPr>
        <w:t>takes</w:t>
      </w:r>
      <w:r w:rsidRPr="00450C90">
        <w:rPr>
          <w:rFonts w:ascii="Calibri" w:hAnsi="Calibri" w:cs="Calibri"/>
          <w:sz w:val="22"/>
          <w:szCs w:val="22"/>
        </w:rPr>
        <w:t xml:space="preserve"> meeting minutes, an overview of what occurred. Each </w:t>
      </w:r>
      <w:r w:rsidR="00576AF8">
        <w:rPr>
          <w:rFonts w:ascii="Calibri" w:hAnsi="Calibri" w:cs="Calibri"/>
          <w:sz w:val="22"/>
          <w:szCs w:val="22"/>
        </w:rPr>
        <w:t>group</w:t>
      </w:r>
      <w:r w:rsidRPr="00450C90">
        <w:rPr>
          <w:rFonts w:ascii="Calibri" w:hAnsi="Calibri" w:cs="Calibri"/>
          <w:sz w:val="22"/>
          <w:szCs w:val="22"/>
        </w:rPr>
        <w:t xml:space="preserve"> will have different rules</w:t>
      </w:r>
      <w:r w:rsidR="00F81BB9" w:rsidRPr="00450C90">
        <w:rPr>
          <w:rFonts w:ascii="Calibri" w:hAnsi="Calibri" w:cs="Calibri"/>
          <w:sz w:val="22"/>
          <w:szCs w:val="22"/>
        </w:rPr>
        <w:t xml:space="preserve"> about</w:t>
      </w:r>
      <w:r w:rsidRPr="00450C90">
        <w:rPr>
          <w:rFonts w:ascii="Calibri" w:hAnsi="Calibri" w:cs="Calibri"/>
          <w:sz w:val="22"/>
          <w:szCs w:val="22"/>
        </w:rPr>
        <w:t xml:space="preserve"> the level of detail within and availability of the minutes. While some group’s minutes are required by law to be public, others may be confidential. Even though </w:t>
      </w:r>
      <w:r w:rsidR="00576AF8">
        <w:rPr>
          <w:rFonts w:ascii="Calibri" w:hAnsi="Calibri" w:cs="Calibri"/>
          <w:sz w:val="22"/>
          <w:szCs w:val="22"/>
        </w:rPr>
        <w:t>meeting minutes are</w:t>
      </w:r>
      <w:r w:rsidRPr="00450C90">
        <w:rPr>
          <w:rFonts w:ascii="Calibri" w:hAnsi="Calibri" w:cs="Calibri"/>
          <w:sz w:val="22"/>
          <w:szCs w:val="22"/>
        </w:rPr>
        <w:t xml:space="preserve"> valuable, the recorder is often </w:t>
      </w:r>
      <w:r w:rsidR="00CB145C">
        <w:rPr>
          <w:rFonts w:ascii="Calibri" w:hAnsi="Calibri" w:cs="Calibri"/>
          <w:sz w:val="22"/>
          <w:szCs w:val="22"/>
        </w:rPr>
        <w:t>viewed</w:t>
      </w:r>
      <w:r w:rsidRPr="00450C90">
        <w:rPr>
          <w:rFonts w:ascii="Calibri" w:hAnsi="Calibri" w:cs="Calibri"/>
          <w:sz w:val="22"/>
          <w:szCs w:val="22"/>
        </w:rPr>
        <w:t xml:space="preserve"> as a low-status </w:t>
      </w:r>
      <w:r w:rsidR="006F60EA" w:rsidRPr="00450C90">
        <w:rPr>
          <w:rFonts w:ascii="Calibri" w:hAnsi="Calibri" w:cs="Calibri"/>
          <w:sz w:val="22"/>
          <w:szCs w:val="22"/>
        </w:rPr>
        <w:t>position and</w:t>
      </w:r>
      <w:r w:rsidRPr="00450C90">
        <w:rPr>
          <w:rFonts w:ascii="Calibri" w:hAnsi="Calibri" w:cs="Calibri"/>
          <w:sz w:val="22"/>
          <w:szCs w:val="22"/>
        </w:rPr>
        <w:t xml:space="preserve"> may feel or be viewed as subservient to other members who can more actively contribute </w:t>
      </w:r>
      <w:r w:rsidR="00CE2F77">
        <w:rPr>
          <w:rFonts w:ascii="Calibri" w:hAnsi="Calibri" w:cs="Calibri"/>
          <w:sz w:val="22"/>
          <w:szCs w:val="22"/>
        </w:rPr>
        <w:t>during meetings</w:t>
      </w:r>
      <w:r w:rsidRPr="00450C90">
        <w:rPr>
          <w:rFonts w:ascii="Calibri" w:hAnsi="Calibri" w:cs="Calibri"/>
          <w:sz w:val="22"/>
          <w:szCs w:val="22"/>
        </w:rPr>
        <w:t>. Because of this, it may be desirable to have the role of the recorder rotate among members (Cragan &amp; Wright, 1991).</w:t>
      </w:r>
    </w:p>
    <w:p w14:paraId="092FAB07" w14:textId="295CCD30" w:rsidR="00773CC3" w:rsidRPr="00773CC3" w:rsidRDefault="003B41F4" w:rsidP="00766894">
      <w:pPr>
        <w:spacing w:line="276" w:lineRule="auto"/>
        <w:ind w:firstLine="2160"/>
        <w:rPr>
          <w:rFonts w:ascii="Calibri" w:hAnsi="Calibri" w:cs="Calibri"/>
          <w:color w:val="373D3F"/>
          <w:sz w:val="22"/>
          <w:szCs w:val="22"/>
        </w:rPr>
      </w:pPr>
      <w:r w:rsidRPr="00A331CB">
        <w:rPr>
          <w:rStyle w:val="Emphasis"/>
          <w:rFonts w:ascii="Calibri" w:hAnsi="Calibri" w:cs="Calibri"/>
          <w:color w:val="373D3F"/>
          <w:sz w:val="28"/>
          <w:szCs w:val="28"/>
        </w:rPr>
        <w:t xml:space="preserve"> </w:t>
      </w:r>
    </w:p>
    <w:p w14:paraId="0718C350" w14:textId="357F39D3" w:rsidR="00773CC3" w:rsidRPr="00D60A8F" w:rsidRDefault="003B41F4" w:rsidP="00D60A8F">
      <w:pPr>
        <w:pStyle w:val="Heading4"/>
      </w:pPr>
      <w:r w:rsidRPr="00D60A8F">
        <w:rPr>
          <w:rStyle w:val="normaltextrun"/>
        </w:rPr>
        <w:t>Maintenance Roles and Behaviors</w:t>
      </w:r>
    </w:p>
    <w:p w14:paraId="0471B07E" w14:textId="77777777" w:rsidR="0053107A" w:rsidRDefault="0053107A" w:rsidP="00766894">
      <w:pPr>
        <w:spacing w:line="276" w:lineRule="auto"/>
        <w:rPr>
          <w:rFonts w:ascii="Calibri" w:hAnsi="Calibri" w:cs="Calibri"/>
          <w:sz w:val="22"/>
          <w:szCs w:val="22"/>
        </w:rPr>
      </w:pPr>
    </w:p>
    <w:p w14:paraId="17B343A8" w14:textId="132B6FEE" w:rsidR="003B41F4" w:rsidRPr="0053107A" w:rsidRDefault="0059498E" w:rsidP="00766894">
      <w:pPr>
        <w:spacing w:line="276" w:lineRule="auto"/>
        <w:rPr>
          <w:rFonts w:ascii="Calibri" w:hAnsi="Calibri" w:cs="Calibri"/>
          <w:sz w:val="22"/>
          <w:szCs w:val="22"/>
        </w:rPr>
      </w:pPr>
      <w:r w:rsidRPr="0053107A">
        <w:rPr>
          <w:rFonts w:ascii="Calibri" w:hAnsi="Calibri" w:cs="Calibri"/>
          <w:sz w:val="22"/>
          <w:szCs w:val="22"/>
        </w:rPr>
        <w:t>Maintenance roles help</w:t>
      </w:r>
      <w:r w:rsidR="003B41F4" w:rsidRPr="0053107A">
        <w:rPr>
          <w:rFonts w:ascii="Calibri" w:hAnsi="Calibri" w:cs="Calibri"/>
          <w:sz w:val="22"/>
          <w:szCs w:val="22"/>
        </w:rPr>
        <w:t xml:space="preserve"> create and maintain social cohesion and fulfill the interpersonal needs of group members</w:t>
      </w:r>
      <w:r w:rsidRPr="0053107A">
        <w:rPr>
          <w:rFonts w:ascii="Calibri" w:hAnsi="Calibri" w:cs="Calibri"/>
          <w:sz w:val="22"/>
          <w:szCs w:val="22"/>
        </w:rPr>
        <w:t xml:space="preserve"> and </w:t>
      </w:r>
      <w:r w:rsidR="003B41F4" w:rsidRPr="0053107A">
        <w:rPr>
          <w:rFonts w:ascii="Calibri" w:hAnsi="Calibri" w:cs="Calibri"/>
          <w:sz w:val="22"/>
          <w:szCs w:val="22"/>
        </w:rPr>
        <w:t>include social-emotional leader, supporter, tension releaser, harmonizer, and interpreter.</w:t>
      </w:r>
    </w:p>
    <w:p w14:paraId="5A8997C1" w14:textId="77777777" w:rsidR="0059498E" w:rsidRPr="00A331CB" w:rsidRDefault="0059498E" w:rsidP="00766894">
      <w:pPr>
        <w:pStyle w:val="para"/>
        <w:shd w:val="clear" w:color="auto" w:fill="FFFFFF"/>
        <w:spacing w:before="0" w:beforeAutospacing="0" w:after="0" w:afterAutospacing="0" w:line="276" w:lineRule="auto"/>
        <w:rPr>
          <w:rFonts w:ascii="Calibri" w:hAnsi="Calibri" w:cs="Calibri"/>
          <w:color w:val="373D3F"/>
        </w:rPr>
      </w:pPr>
    </w:p>
    <w:p w14:paraId="53374C0A" w14:textId="6ABE9B89" w:rsidR="003B41F4" w:rsidRPr="00D60A8F" w:rsidRDefault="003B41F4" w:rsidP="00D60A8F">
      <w:pPr>
        <w:pStyle w:val="Heading5"/>
      </w:pPr>
      <w:r w:rsidRPr="00D60A8F">
        <w:t>Social-Emotional Leader</w:t>
      </w:r>
    </w:p>
    <w:p w14:paraId="60232DF7" w14:textId="77777777" w:rsidR="0053107A" w:rsidRDefault="0053107A" w:rsidP="00766894">
      <w:pPr>
        <w:spacing w:line="276" w:lineRule="auto"/>
        <w:rPr>
          <w:rFonts w:ascii="Calibri" w:hAnsi="Calibri" w:cs="Calibri"/>
          <w:sz w:val="22"/>
          <w:szCs w:val="22"/>
        </w:rPr>
      </w:pPr>
    </w:p>
    <w:p w14:paraId="3431B430" w14:textId="794771C0" w:rsidR="004278FD" w:rsidRDefault="0059498E" w:rsidP="00766894">
      <w:pPr>
        <w:spacing w:line="276" w:lineRule="auto"/>
        <w:rPr>
          <w:rFonts w:ascii="Calibri" w:hAnsi="Calibri" w:cs="Calibri"/>
          <w:sz w:val="22"/>
          <w:szCs w:val="22"/>
        </w:rPr>
      </w:pPr>
      <w:r w:rsidRPr="0053107A">
        <w:rPr>
          <w:rFonts w:ascii="Calibri" w:hAnsi="Calibri" w:cs="Calibri"/>
          <w:sz w:val="22"/>
          <w:szCs w:val="22"/>
        </w:rPr>
        <w:t xml:space="preserve">The </w:t>
      </w:r>
      <w:r w:rsidRPr="0053107A">
        <w:rPr>
          <w:rFonts w:ascii="Calibri" w:hAnsi="Calibri" w:cs="Calibri"/>
          <w:b/>
          <w:bCs/>
          <w:sz w:val="22"/>
          <w:szCs w:val="22"/>
        </w:rPr>
        <w:t>social-emotional leader</w:t>
      </w:r>
      <w:r w:rsidRPr="0053107A">
        <w:rPr>
          <w:rFonts w:ascii="Calibri" w:hAnsi="Calibri" w:cs="Calibri"/>
          <w:sz w:val="22"/>
          <w:szCs w:val="22"/>
        </w:rPr>
        <w:t xml:space="preserve"> continually strives to support group members and maintain a positive relational climate. As such, one member typically stays in this role and is </w:t>
      </w:r>
      <w:r w:rsidR="003B41F4" w:rsidRPr="0053107A">
        <w:rPr>
          <w:rFonts w:ascii="Calibri" w:hAnsi="Calibri" w:cs="Calibri"/>
          <w:sz w:val="22"/>
          <w:szCs w:val="22"/>
        </w:rPr>
        <w:t>generally someone who is well-liked by the other group members</w:t>
      </w:r>
      <w:r w:rsidRPr="0053107A">
        <w:rPr>
          <w:rFonts w:ascii="Calibri" w:hAnsi="Calibri" w:cs="Calibri"/>
          <w:sz w:val="22"/>
          <w:szCs w:val="22"/>
        </w:rPr>
        <w:t xml:space="preserve"> and supportive of the task leader. </w:t>
      </w:r>
      <w:r w:rsidR="001A18F6" w:rsidRPr="0053107A">
        <w:rPr>
          <w:rFonts w:ascii="Calibri" w:hAnsi="Calibri" w:cs="Calibri"/>
          <w:sz w:val="22"/>
          <w:szCs w:val="22"/>
        </w:rPr>
        <w:t xml:space="preserve">They may </w:t>
      </w:r>
      <w:r w:rsidR="00D818B8" w:rsidRPr="0053107A">
        <w:rPr>
          <w:rFonts w:ascii="Calibri" w:hAnsi="Calibri" w:cs="Calibri"/>
          <w:sz w:val="22"/>
          <w:szCs w:val="22"/>
        </w:rPr>
        <w:t>perform a variety</w:t>
      </w:r>
      <w:r w:rsidR="001A18F6" w:rsidRPr="0053107A">
        <w:rPr>
          <w:rFonts w:ascii="Calibri" w:hAnsi="Calibri" w:cs="Calibri"/>
          <w:sz w:val="22"/>
          <w:szCs w:val="22"/>
        </w:rPr>
        <w:t xml:space="preserve"> of maint</w:t>
      </w:r>
      <w:r w:rsidR="0088427A" w:rsidRPr="0053107A">
        <w:rPr>
          <w:rFonts w:ascii="Calibri" w:hAnsi="Calibri" w:cs="Calibri"/>
          <w:sz w:val="22"/>
          <w:szCs w:val="22"/>
        </w:rPr>
        <w:t>e</w:t>
      </w:r>
      <w:r w:rsidR="001A18F6" w:rsidRPr="0053107A">
        <w:rPr>
          <w:rFonts w:ascii="Calibri" w:hAnsi="Calibri" w:cs="Calibri"/>
          <w:sz w:val="22"/>
          <w:szCs w:val="22"/>
        </w:rPr>
        <w:t>n</w:t>
      </w:r>
      <w:r w:rsidR="0088427A" w:rsidRPr="0053107A">
        <w:rPr>
          <w:rFonts w:ascii="Calibri" w:hAnsi="Calibri" w:cs="Calibri"/>
          <w:sz w:val="22"/>
          <w:szCs w:val="22"/>
        </w:rPr>
        <w:t>an</w:t>
      </w:r>
      <w:r w:rsidR="001A18F6" w:rsidRPr="0053107A">
        <w:rPr>
          <w:rFonts w:ascii="Calibri" w:hAnsi="Calibri" w:cs="Calibri"/>
          <w:sz w:val="22"/>
          <w:szCs w:val="22"/>
        </w:rPr>
        <w:t>ce roles</w:t>
      </w:r>
      <w:r w:rsidR="00D818B8" w:rsidRPr="0053107A">
        <w:rPr>
          <w:rFonts w:ascii="Calibri" w:hAnsi="Calibri" w:cs="Calibri"/>
          <w:sz w:val="22"/>
          <w:szCs w:val="22"/>
        </w:rPr>
        <w:t xml:space="preserve"> depending on the needs of the team. </w:t>
      </w:r>
      <w:r w:rsidRPr="0053107A">
        <w:rPr>
          <w:rFonts w:ascii="Calibri" w:hAnsi="Calibri" w:cs="Calibri"/>
          <w:sz w:val="22"/>
          <w:szCs w:val="22"/>
        </w:rPr>
        <w:t>Someone in this role typically is a reflective thinker with good perception skills and able to analyze group dynamics</w:t>
      </w:r>
      <w:r w:rsidR="0088427A" w:rsidRPr="0053107A">
        <w:rPr>
          <w:rFonts w:ascii="Calibri" w:hAnsi="Calibri" w:cs="Calibri"/>
          <w:sz w:val="22"/>
          <w:szCs w:val="22"/>
        </w:rPr>
        <w:t xml:space="preserve"> and</w:t>
      </w:r>
      <w:r w:rsidRPr="0053107A">
        <w:rPr>
          <w:rFonts w:ascii="Calibri" w:hAnsi="Calibri" w:cs="Calibri"/>
          <w:sz w:val="22"/>
          <w:szCs w:val="22"/>
        </w:rPr>
        <w:t xml:space="preserve"> overall team climate, </w:t>
      </w:r>
      <w:r w:rsidR="004278FD" w:rsidRPr="0053107A">
        <w:rPr>
          <w:rFonts w:ascii="Calibri" w:hAnsi="Calibri" w:cs="Calibri"/>
          <w:sz w:val="22"/>
          <w:szCs w:val="22"/>
        </w:rPr>
        <w:t>offering reassurance and support</w:t>
      </w:r>
      <w:r w:rsidR="0088427A" w:rsidRPr="0053107A">
        <w:rPr>
          <w:rFonts w:ascii="Calibri" w:hAnsi="Calibri" w:cs="Calibri"/>
          <w:sz w:val="22"/>
          <w:szCs w:val="22"/>
        </w:rPr>
        <w:t xml:space="preserve"> to all</w:t>
      </w:r>
      <w:r w:rsidRPr="0053107A">
        <w:rPr>
          <w:rFonts w:ascii="Calibri" w:hAnsi="Calibri" w:cs="Calibri"/>
          <w:sz w:val="22"/>
          <w:szCs w:val="22"/>
        </w:rPr>
        <w:t>.</w:t>
      </w:r>
    </w:p>
    <w:p w14:paraId="727FB3A0" w14:textId="77777777" w:rsidR="0053107A" w:rsidRPr="0053107A" w:rsidRDefault="0053107A" w:rsidP="00766894">
      <w:pPr>
        <w:spacing w:line="276" w:lineRule="auto"/>
        <w:rPr>
          <w:rFonts w:ascii="Calibri" w:hAnsi="Calibri" w:cs="Calibri"/>
          <w:sz w:val="22"/>
          <w:szCs w:val="22"/>
        </w:rPr>
      </w:pPr>
    </w:p>
    <w:p w14:paraId="6DACA134" w14:textId="209485E8" w:rsidR="003B41F4" w:rsidRPr="00D60A8F" w:rsidRDefault="003B41F4" w:rsidP="00D60A8F">
      <w:pPr>
        <w:pStyle w:val="Heading5"/>
      </w:pPr>
      <w:r w:rsidRPr="00D60A8F">
        <w:t>Supporter</w:t>
      </w:r>
    </w:p>
    <w:p w14:paraId="26092166" w14:textId="77777777" w:rsidR="0053107A" w:rsidRDefault="0053107A" w:rsidP="00766894">
      <w:pPr>
        <w:spacing w:line="276" w:lineRule="auto"/>
        <w:rPr>
          <w:rFonts w:ascii="Calibri" w:hAnsi="Calibri" w:cs="Calibri"/>
          <w:sz w:val="22"/>
          <w:szCs w:val="22"/>
        </w:rPr>
      </w:pPr>
    </w:p>
    <w:p w14:paraId="12B14134" w14:textId="4E2CC186" w:rsidR="003B41F4" w:rsidRPr="0053107A" w:rsidRDefault="003B41F4" w:rsidP="00766894">
      <w:pPr>
        <w:pStyle w:val="para"/>
        <w:shd w:val="clear" w:color="auto" w:fill="FFFFFF"/>
        <w:spacing w:before="0" w:beforeAutospacing="0" w:after="0" w:afterAutospacing="0" w:line="276" w:lineRule="auto"/>
        <w:rPr>
          <w:rFonts w:ascii="Calibri" w:hAnsi="Calibri" w:cs="Calibri"/>
          <w:sz w:val="22"/>
          <w:szCs w:val="22"/>
        </w:rPr>
      </w:pPr>
      <w:r w:rsidRPr="0053107A">
        <w:rPr>
          <w:rFonts w:ascii="Calibri" w:hAnsi="Calibri" w:cs="Calibri"/>
          <w:sz w:val="22"/>
          <w:szCs w:val="22"/>
        </w:rPr>
        <w:t xml:space="preserve">The </w:t>
      </w:r>
      <w:r w:rsidR="00951198" w:rsidRPr="0053107A">
        <w:rPr>
          <w:rFonts w:ascii="Calibri" w:hAnsi="Calibri" w:cs="Calibri"/>
          <w:b/>
          <w:bCs/>
          <w:sz w:val="22"/>
          <w:szCs w:val="22"/>
        </w:rPr>
        <w:t xml:space="preserve">supporter’s </w:t>
      </w:r>
      <w:r w:rsidR="00951198" w:rsidRPr="0053107A">
        <w:rPr>
          <w:rFonts w:ascii="Calibri" w:hAnsi="Calibri" w:cs="Calibri"/>
          <w:sz w:val="22"/>
          <w:szCs w:val="22"/>
        </w:rPr>
        <w:t>role occurs in</w:t>
      </w:r>
      <w:r w:rsidRPr="0053107A">
        <w:rPr>
          <w:rFonts w:ascii="Calibri" w:hAnsi="Calibri" w:cs="Calibri"/>
          <w:sz w:val="22"/>
          <w:szCs w:val="22"/>
        </w:rPr>
        <w:t xml:space="preserve"> one-on-one exchanges that are more intimate and in-depth than </w:t>
      </w:r>
      <w:r w:rsidR="00820FD0" w:rsidRPr="0053107A">
        <w:rPr>
          <w:rFonts w:ascii="Calibri" w:hAnsi="Calibri" w:cs="Calibri"/>
          <w:sz w:val="22"/>
          <w:szCs w:val="22"/>
        </w:rPr>
        <w:t>those</w:t>
      </w:r>
      <w:r w:rsidR="004D2C97" w:rsidRPr="0053107A">
        <w:rPr>
          <w:rFonts w:ascii="Calibri" w:hAnsi="Calibri" w:cs="Calibri"/>
          <w:sz w:val="22"/>
          <w:szCs w:val="22"/>
        </w:rPr>
        <w:t xml:space="preserve"> seen</w:t>
      </w:r>
      <w:r w:rsidR="001F3BA0" w:rsidRPr="0053107A">
        <w:rPr>
          <w:rFonts w:ascii="Calibri" w:hAnsi="Calibri" w:cs="Calibri"/>
          <w:sz w:val="22"/>
          <w:szCs w:val="22"/>
        </w:rPr>
        <w:t xml:space="preserve"> </w:t>
      </w:r>
      <w:r w:rsidRPr="0053107A">
        <w:rPr>
          <w:rFonts w:ascii="Calibri" w:hAnsi="Calibri" w:cs="Calibri"/>
          <w:sz w:val="22"/>
          <w:szCs w:val="22"/>
        </w:rPr>
        <w:t xml:space="preserve">during full group meetings. A supporter uses active empathetic listening skills to connect with </w:t>
      </w:r>
      <w:r w:rsidR="00820FD0" w:rsidRPr="0053107A">
        <w:rPr>
          <w:rFonts w:ascii="Calibri" w:hAnsi="Calibri" w:cs="Calibri"/>
          <w:sz w:val="22"/>
          <w:szCs w:val="22"/>
        </w:rPr>
        <w:t>team</w:t>
      </w:r>
      <w:r w:rsidRPr="0053107A">
        <w:rPr>
          <w:rFonts w:ascii="Calibri" w:hAnsi="Calibri" w:cs="Calibri"/>
          <w:sz w:val="22"/>
          <w:szCs w:val="22"/>
        </w:rPr>
        <w:t xml:space="preserve"> members</w:t>
      </w:r>
      <w:r w:rsidR="00980D0D" w:rsidRPr="0053107A">
        <w:rPr>
          <w:rFonts w:ascii="Calibri" w:hAnsi="Calibri" w:cs="Calibri"/>
          <w:sz w:val="22"/>
          <w:szCs w:val="22"/>
        </w:rPr>
        <w:t xml:space="preserve"> which aids in developing group cohesion.</w:t>
      </w:r>
      <w:r w:rsidR="00820FD0" w:rsidRPr="0053107A">
        <w:rPr>
          <w:rFonts w:ascii="Calibri" w:hAnsi="Calibri" w:cs="Calibri"/>
          <w:sz w:val="22"/>
          <w:szCs w:val="22"/>
        </w:rPr>
        <w:t xml:space="preserve"> They ma</w:t>
      </w:r>
      <w:r w:rsidR="0073156F" w:rsidRPr="0053107A">
        <w:rPr>
          <w:rFonts w:ascii="Calibri" w:hAnsi="Calibri" w:cs="Calibri"/>
          <w:sz w:val="22"/>
          <w:szCs w:val="22"/>
        </w:rPr>
        <w:t xml:space="preserve">y notice changes in a teammate’s demeanor </w:t>
      </w:r>
      <w:r w:rsidR="0073156F" w:rsidRPr="0053107A">
        <w:rPr>
          <w:rFonts w:ascii="Calibri" w:hAnsi="Calibri" w:cs="Calibri"/>
          <w:sz w:val="22"/>
          <w:szCs w:val="22"/>
        </w:rPr>
        <w:lastRenderedPageBreak/>
        <w:t>and ask, “</w:t>
      </w:r>
      <w:r w:rsidRPr="0053107A">
        <w:rPr>
          <w:rFonts w:ascii="Calibri" w:hAnsi="Calibri" w:cs="Calibri"/>
          <w:sz w:val="22"/>
          <w:szCs w:val="22"/>
        </w:rPr>
        <w:t xml:space="preserve">Tayesha, you seemed kind of down today. Is there anything you’d like to talk about?” </w:t>
      </w:r>
      <w:r w:rsidR="003D63F9" w:rsidRPr="0053107A">
        <w:rPr>
          <w:rFonts w:ascii="Calibri" w:hAnsi="Calibri" w:cs="Calibri"/>
          <w:sz w:val="22"/>
          <w:szCs w:val="22"/>
        </w:rPr>
        <w:t xml:space="preserve">They also </w:t>
      </w:r>
      <w:r w:rsidRPr="0053107A">
        <w:rPr>
          <w:rFonts w:ascii="Calibri" w:hAnsi="Calibri" w:cs="Calibri"/>
          <w:sz w:val="22"/>
          <w:szCs w:val="22"/>
        </w:rPr>
        <w:t xml:space="preserve">maintain </w:t>
      </w:r>
      <w:r w:rsidR="00BD7EE2" w:rsidRPr="0053107A">
        <w:rPr>
          <w:rFonts w:ascii="Calibri" w:hAnsi="Calibri" w:cs="Calibri"/>
          <w:sz w:val="22"/>
          <w:szCs w:val="22"/>
        </w:rPr>
        <w:t>established connections</w:t>
      </w:r>
      <w:r w:rsidRPr="0053107A">
        <w:rPr>
          <w:rFonts w:ascii="Calibri" w:hAnsi="Calibri" w:cs="Calibri"/>
          <w:sz w:val="22"/>
          <w:szCs w:val="22"/>
        </w:rPr>
        <w:t xml:space="preserve"> by</w:t>
      </w:r>
      <w:r w:rsidR="008F2F57" w:rsidRPr="0053107A">
        <w:rPr>
          <w:rFonts w:ascii="Calibri" w:hAnsi="Calibri" w:cs="Calibri"/>
          <w:sz w:val="22"/>
          <w:szCs w:val="22"/>
        </w:rPr>
        <w:t xml:space="preserve"> following up with teammates,</w:t>
      </w:r>
      <w:r w:rsidRPr="0053107A">
        <w:rPr>
          <w:rFonts w:ascii="Calibri" w:hAnsi="Calibri" w:cs="Calibri"/>
          <w:sz w:val="22"/>
          <w:szCs w:val="22"/>
        </w:rPr>
        <w:t xml:space="preserve"> saying things like</w:t>
      </w:r>
      <w:r w:rsidR="008F2F57" w:rsidRPr="0053107A">
        <w:rPr>
          <w:rFonts w:ascii="Calibri" w:hAnsi="Calibri" w:cs="Calibri"/>
          <w:sz w:val="22"/>
          <w:szCs w:val="22"/>
        </w:rPr>
        <w:t>,</w:t>
      </w:r>
      <w:r w:rsidRPr="0053107A">
        <w:rPr>
          <w:rFonts w:ascii="Calibri" w:hAnsi="Calibri" w:cs="Calibri"/>
          <w:sz w:val="22"/>
          <w:szCs w:val="22"/>
        </w:rPr>
        <w:t xml:space="preserve"> “Alan, </w:t>
      </w:r>
      <w:r w:rsidR="00A93817" w:rsidRPr="0053107A">
        <w:rPr>
          <w:rFonts w:ascii="Calibri" w:hAnsi="Calibri" w:cs="Calibri"/>
          <w:sz w:val="22"/>
          <w:szCs w:val="22"/>
        </w:rPr>
        <w:t xml:space="preserve">I hope your mom’s surgery </w:t>
      </w:r>
      <w:r w:rsidRPr="0053107A">
        <w:rPr>
          <w:rFonts w:ascii="Calibri" w:hAnsi="Calibri" w:cs="Calibri"/>
          <w:sz w:val="22"/>
          <w:szCs w:val="22"/>
        </w:rPr>
        <w:t>goes well</w:t>
      </w:r>
      <w:r w:rsidR="00A93817" w:rsidRPr="0053107A">
        <w:rPr>
          <w:rFonts w:ascii="Calibri" w:hAnsi="Calibri" w:cs="Calibri"/>
          <w:sz w:val="22"/>
          <w:szCs w:val="22"/>
        </w:rPr>
        <w:t xml:space="preserve"> this weekend</w:t>
      </w:r>
      <w:r w:rsidRPr="0053107A">
        <w:rPr>
          <w:rFonts w:ascii="Calibri" w:hAnsi="Calibri" w:cs="Calibri"/>
          <w:sz w:val="22"/>
          <w:szCs w:val="22"/>
        </w:rPr>
        <w:t>. Let me know if you need anything.” The</w:t>
      </w:r>
      <w:r w:rsidR="00A93817" w:rsidRPr="0053107A">
        <w:rPr>
          <w:rFonts w:ascii="Calibri" w:hAnsi="Calibri" w:cs="Calibri"/>
          <w:sz w:val="22"/>
          <w:szCs w:val="22"/>
        </w:rPr>
        <w:t>se</w:t>
      </w:r>
      <w:r w:rsidRPr="0053107A">
        <w:rPr>
          <w:rFonts w:ascii="Calibri" w:hAnsi="Calibri" w:cs="Calibri"/>
          <w:sz w:val="22"/>
          <w:szCs w:val="22"/>
        </w:rPr>
        <w:t xml:space="preserve"> communication behaviors are probably the least noticeable of maintenance roles, which may make this group member’s efforts seem overlooked. Leaders and other group members can help support the supporter by acknowledging </w:t>
      </w:r>
      <w:r w:rsidR="00BD7EE2" w:rsidRPr="0053107A">
        <w:rPr>
          <w:rFonts w:ascii="Calibri" w:hAnsi="Calibri" w:cs="Calibri"/>
          <w:sz w:val="22"/>
          <w:szCs w:val="22"/>
        </w:rPr>
        <w:t>their</w:t>
      </w:r>
      <w:r w:rsidRPr="0053107A">
        <w:rPr>
          <w:rFonts w:ascii="Calibri" w:hAnsi="Calibri" w:cs="Calibri"/>
          <w:sz w:val="22"/>
          <w:szCs w:val="22"/>
        </w:rPr>
        <w:t xml:space="preserve"> contributions.</w:t>
      </w:r>
    </w:p>
    <w:p w14:paraId="66D40202" w14:textId="77777777" w:rsidR="00AC51CD" w:rsidRPr="0053107A" w:rsidRDefault="00AC51CD" w:rsidP="00766894">
      <w:pPr>
        <w:pStyle w:val="para"/>
        <w:shd w:val="clear" w:color="auto" w:fill="FFFFFF"/>
        <w:spacing w:before="0" w:beforeAutospacing="0" w:after="0" w:afterAutospacing="0" w:line="276" w:lineRule="auto"/>
        <w:rPr>
          <w:rFonts w:ascii="Calibri" w:hAnsi="Calibri" w:cs="Calibri"/>
          <w:sz w:val="22"/>
          <w:szCs w:val="22"/>
        </w:rPr>
      </w:pPr>
    </w:p>
    <w:p w14:paraId="351F1E5D" w14:textId="6057AA37" w:rsidR="003B41F4" w:rsidRPr="00D60A8F" w:rsidRDefault="003B41F4" w:rsidP="00D60A8F">
      <w:pPr>
        <w:pStyle w:val="Heading5"/>
      </w:pPr>
      <w:r w:rsidRPr="00D60A8F">
        <w:t>Tension Releaser</w:t>
      </w:r>
    </w:p>
    <w:p w14:paraId="28070532" w14:textId="77777777" w:rsidR="0053107A" w:rsidRDefault="0053107A" w:rsidP="00766894">
      <w:pPr>
        <w:pStyle w:val="para"/>
        <w:shd w:val="clear" w:color="auto" w:fill="FFFFFF"/>
        <w:spacing w:before="0" w:beforeAutospacing="0" w:after="0" w:afterAutospacing="0" w:line="276" w:lineRule="auto"/>
        <w:rPr>
          <w:rFonts w:ascii="Calibri" w:hAnsi="Calibri" w:cs="Calibri"/>
          <w:sz w:val="22"/>
          <w:szCs w:val="22"/>
        </w:rPr>
      </w:pPr>
    </w:p>
    <w:p w14:paraId="45C86E24" w14:textId="54CBC30F" w:rsidR="00DE0804" w:rsidRPr="0053107A" w:rsidRDefault="003B41F4" w:rsidP="00766894">
      <w:pPr>
        <w:pStyle w:val="para"/>
        <w:shd w:val="clear" w:color="auto" w:fill="FFFFFF"/>
        <w:spacing w:before="0" w:beforeAutospacing="0" w:after="0" w:afterAutospacing="0" w:line="276" w:lineRule="auto"/>
        <w:rPr>
          <w:rFonts w:ascii="Calibri" w:hAnsi="Calibri" w:cs="Calibri"/>
          <w:sz w:val="22"/>
          <w:szCs w:val="22"/>
        </w:rPr>
      </w:pPr>
      <w:r w:rsidRPr="0053107A">
        <w:rPr>
          <w:rFonts w:ascii="Calibri" w:hAnsi="Calibri" w:cs="Calibri"/>
          <w:sz w:val="22"/>
          <w:szCs w:val="22"/>
        </w:rPr>
        <w:t>The </w:t>
      </w:r>
      <w:r w:rsidRPr="0053107A">
        <w:rPr>
          <w:rFonts w:ascii="Calibri" w:hAnsi="Calibri" w:cs="Calibri"/>
          <w:b/>
          <w:bCs/>
          <w:sz w:val="22"/>
          <w:szCs w:val="22"/>
        </w:rPr>
        <w:t>tension releaser</w:t>
      </w:r>
      <w:r w:rsidR="00DE0804" w:rsidRPr="0053107A">
        <w:rPr>
          <w:rFonts w:ascii="Calibri" w:hAnsi="Calibri" w:cs="Calibri"/>
          <w:sz w:val="22"/>
          <w:szCs w:val="22"/>
        </w:rPr>
        <w:t xml:space="preserve"> balances humor</w:t>
      </w:r>
      <w:r w:rsidR="003376F2" w:rsidRPr="0053107A">
        <w:rPr>
          <w:rFonts w:ascii="Calibri" w:hAnsi="Calibri" w:cs="Calibri"/>
          <w:sz w:val="22"/>
          <w:szCs w:val="22"/>
        </w:rPr>
        <w:t xml:space="preserve"> and situational dynamics to manage the frustration level of their team.</w:t>
      </w:r>
      <w:r w:rsidR="00B96D8C" w:rsidRPr="0053107A">
        <w:rPr>
          <w:rFonts w:ascii="Calibri" w:hAnsi="Calibri" w:cs="Calibri"/>
          <w:sz w:val="22"/>
          <w:szCs w:val="22"/>
        </w:rPr>
        <w:t xml:space="preserve"> Being funny is not enough to fulfill the role, a</w:t>
      </w:r>
      <w:r w:rsidR="00641449" w:rsidRPr="0053107A">
        <w:rPr>
          <w:rFonts w:ascii="Calibri" w:hAnsi="Calibri" w:cs="Calibri"/>
          <w:sz w:val="22"/>
          <w:szCs w:val="22"/>
        </w:rPr>
        <w:t xml:space="preserve">s </w:t>
      </w:r>
      <w:r w:rsidR="003A517C" w:rsidRPr="0053107A">
        <w:rPr>
          <w:rFonts w:ascii="Calibri" w:hAnsi="Calibri" w:cs="Calibri"/>
          <w:sz w:val="22"/>
          <w:szCs w:val="22"/>
        </w:rPr>
        <w:t xml:space="preserve">sharing a </w:t>
      </w:r>
      <w:r w:rsidR="00641449" w:rsidRPr="0053107A">
        <w:rPr>
          <w:rFonts w:ascii="Calibri" w:hAnsi="Calibri" w:cs="Calibri"/>
          <w:sz w:val="22"/>
          <w:szCs w:val="22"/>
        </w:rPr>
        <w:t>joke</w:t>
      </w:r>
      <w:r w:rsidR="00E66FB0" w:rsidRPr="0053107A">
        <w:rPr>
          <w:rFonts w:ascii="Calibri" w:hAnsi="Calibri" w:cs="Calibri"/>
          <w:sz w:val="22"/>
          <w:szCs w:val="22"/>
        </w:rPr>
        <w:t xml:space="preserve"> too often,</w:t>
      </w:r>
      <w:r w:rsidR="00641449" w:rsidRPr="0053107A">
        <w:rPr>
          <w:rFonts w:ascii="Calibri" w:hAnsi="Calibri" w:cs="Calibri"/>
          <w:sz w:val="22"/>
          <w:szCs w:val="22"/>
        </w:rPr>
        <w:t xml:space="preserve"> </w:t>
      </w:r>
      <w:r w:rsidR="003A517C" w:rsidRPr="0053107A">
        <w:rPr>
          <w:rFonts w:ascii="Calibri" w:hAnsi="Calibri" w:cs="Calibri"/>
          <w:sz w:val="22"/>
          <w:szCs w:val="22"/>
        </w:rPr>
        <w:t>at the wrong time</w:t>
      </w:r>
      <w:r w:rsidR="005E19C4" w:rsidRPr="0053107A">
        <w:rPr>
          <w:rFonts w:ascii="Calibri" w:hAnsi="Calibri" w:cs="Calibri"/>
          <w:sz w:val="22"/>
          <w:szCs w:val="22"/>
        </w:rPr>
        <w:t>, or</w:t>
      </w:r>
      <w:r w:rsidR="00323FC7" w:rsidRPr="0053107A">
        <w:rPr>
          <w:rFonts w:ascii="Calibri" w:hAnsi="Calibri" w:cs="Calibri"/>
          <w:sz w:val="22"/>
          <w:szCs w:val="22"/>
        </w:rPr>
        <w:t xml:space="preserve"> one</w:t>
      </w:r>
      <w:r w:rsidR="005E19C4" w:rsidRPr="0053107A">
        <w:rPr>
          <w:rFonts w:ascii="Calibri" w:hAnsi="Calibri" w:cs="Calibri"/>
          <w:sz w:val="22"/>
          <w:szCs w:val="22"/>
        </w:rPr>
        <w:t xml:space="preserve"> that clashes with the personalities of teammates</w:t>
      </w:r>
      <w:r w:rsidR="00BC4B98" w:rsidRPr="0053107A">
        <w:rPr>
          <w:rFonts w:ascii="Calibri" w:hAnsi="Calibri" w:cs="Calibri"/>
          <w:sz w:val="22"/>
          <w:szCs w:val="22"/>
        </w:rPr>
        <w:t>,</w:t>
      </w:r>
      <w:r w:rsidR="003A517C" w:rsidRPr="0053107A">
        <w:rPr>
          <w:rFonts w:ascii="Calibri" w:hAnsi="Calibri" w:cs="Calibri"/>
          <w:sz w:val="22"/>
          <w:szCs w:val="22"/>
        </w:rPr>
        <w:t xml:space="preserve"> </w:t>
      </w:r>
      <w:r w:rsidR="00641449" w:rsidRPr="0053107A">
        <w:rPr>
          <w:rFonts w:ascii="Calibri" w:hAnsi="Calibri" w:cs="Calibri"/>
          <w:sz w:val="22"/>
          <w:szCs w:val="22"/>
        </w:rPr>
        <w:t xml:space="preserve">can create rather than release tension. </w:t>
      </w:r>
      <w:r w:rsidR="00C930FC" w:rsidRPr="0053107A">
        <w:rPr>
          <w:rFonts w:ascii="Calibri" w:hAnsi="Calibri" w:cs="Calibri"/>
          <w:sz w:val="22"/>
          <w:szCs w:val="22"/>
        </w:rPr>
        <w:t xml:space="preserve">The tension releaser often appears during the forming stage of team development when tensions are high due to increased </w:t>
      </w:r>
      <w:r w:rsidR="00E66FB0" w:rsidRPr="0053107A">
        <w:rPr>
          <w:rFonts w:ascii="Calibri" w:hAnsi="Calibri" w:cs="Calibri"/>
          <w:sz w:val="22"/>
          <w:szCs w:val="22"/>
        </w:rPr>
        <w:t>uncertainty</w:t>
      </w:r>
      <w:r w:rsidR="000920F8" w:rsidRPr="0053107A">
        <w:rPr>
          <w:rFonts w:ascii="Calibri" w:hAnsi="Calibri" w:cs="Calibri"/>
          <w:sz w:val="22"/>
          <w:szCs w:val="22"/>
        </w:rPr>
        <w:t xml:space="preserve"> and may</w:t>
      </w:r>
      <w:r w:rsidR="00323FC7" w:rsidRPr="0053107A">
        <w:rPr>
          <w:rFonts w:ascii="Calibri" w:hAnsi="Calibri" w:cs="Calibri"/>
          <w:sz w:val="22"/>
          <w:szCs w:val="22"/>
        </w:rPr>
        <w:t xml:space="preserve"> “break the ice” and make others feel at ease during more socially awkward first meetings.</w:t>
      </w:r>
    </w:p>
    <w:p w14:paraId="3450898E" w14:textId="77777777" w:rsidR="00E66FB0" w:rsidRPr="0053107A" w:rsidRDefault="00E66FB0" w:rsidP="00766894">
      <w:pPr>
        <w:pStyle w:val="para"/>
        <w:shd w:val="clear" w:color="auto" w:fill="FFFFFF"/>
        <w:spacing w:before="0" w:beforeAutospacing="0" w:after="0" w:afterAutospacing="0" w:line="276" w:lineRule="auto"/>
        <w:rPr>
          <w:rFonts w:ascii="Calibri" w:hAnsi="Calibri" w:cs="Calibri"/>
          <w:sz w:val="22"/>
          <w:szCs w:val="22"/>
        </w:rPr>
      </w:pPr>
    </w:p>
    <w:p w14:paraId="7E97FB4D" w14:textId="6AF9818C" w:rsidR="003B41F4" w:rsidRPr="00D60A8F" w:rsidRDefault="003B41F4" w:rsidP="00D60A8F">
      <w:pPr>
        <w:pStyle w:val="Heading5"/>
      </w:pPr>
      <w:r w:rsidRPr="00D60A8F">
        <w:t>Harmonizer</w:t>
      </w:r>
    </w:p>
    <w:p w14:paraId="6CA8F4FC" w14:textId="77777777" w:rsidR="0053107A" w:rsidRDefault="0053107A" w:rsidP="00766894">
      <w:pPr>
        <w:pStyle w:val="para"/>
        <w:shd w:val="clear" w:color="auto" w:fill="FFFFFF"/>
        <w:spacing w:before="0" w:beforeAutospacing="0" w:after="0" w:afterAutospacing="0" w:line="276" w:lineRule="auto"/>
        <w:rPr>
          <w:rFonts w:ascii="Calibri" w:hAnsi="Calibri" w:cs="Calibri"/>
          <w:sz w:val="22"/>
          <w:szCs w:val="22"/>
        </w:rPr>
      </w:pPr>
    </w:p>
    <w:p w14:paraId="09917F73" w14:textId="2A1116EB" w:rsidR="009D61F8" w:rsidRPr="0053107A" w:rsidRDefault="003B41F4" w:rsidP="00766894">
      <w:pPr>
        <w:pStyle w:val="para"/>
        <w:shd w:val="clear" w:color="auto" w:fill="FFFFFF"/>
        <w:spacing w:before="0" w:beforeAutospacing="0" w:after="0" w:afterAutospacing="0" w:line="276" w:lineRule="auto"/>
        <w:rPr>
          <w:rFonts w:ascii="Calibri" w:hAnsi="Calibri" w:cs="Calibri"/>
          <w:sz w:val="22"/>
          <w:szCs w:val="22"/>
        </w:rPr>
      </w:pPr>
      <w:r w:rsidRPr="0053107A">
        <w:rPr>
          <w:rFonts w:ascii="Calibri" w:hAnsi="Calibri" w:cs="Calibri"/>
          <w:sz w:val="22"/>
          <w:szCs w:val="22"/>
        </w:rPr>
        <w:t>The </w:t>
      </w:r>
      <w:r w:rsidRPr="0053107A">
        <w:rPr>
          <w:rFonts w:ascii="Calibri" w:hAnsi="Calibri" w:cs="Calibri"/>
          <w:b/>
          <w:bCs/>
          <w:sz w:val="22"/>
          <w:szCs w:val="22"/>
        </w:rPr>
        <w:t>harmonizer</w:t>
      </w:r>
      <w:r w:rsidRPr="0053107A">
        <w:rPr>
          <w:rFonts w:ascii="Calibri" w:hAnsi="Calibri" w:cs="Calibri"/>
          <w:sz w:val="22"/>
          <w:szCs w:val="22"/>
        </w:rPr>
        <w:t xml:space="preserve"> </w:t>
      </w:r>
      <w:r w:rsidR="00376E82" w:rsidRPr="0053107A">
        <w:rPr>
          <w:rFonts w:ascii="Calibri" w:hAnsi="Calibri" w:cs="Calibri"/>
          <w:sz w:val="22"/>
          <w:szCs w:val="22"/>
        </w:rPr>
        <w:t>aims to intervene in</w:t>
      </w:r>
      <w:r w:rsidR="00B71EC2" w:rsidRPr="0053107A">
        <w:rPr>
          <w:rFonts w:ascii="Calibri" w:hAnsi="Calibri" w:cs="Calibri"/>
          <w:sz w:val="22"/>
          <w:szCs w:val="22"/>
        </w:rPr>
        <w:t xml:space="preserve"> unhelpful</w:t>
      </w:r>
      <w:r w:rsidRPr="0053107A">
        <w:rPr>
          <w:rFonts w:ascii="Calibri" w:hAnsi="Calibri" w:cs="Calibri"/>
          <w:sz w:val="22"/>
          <w:szCs w:val="22"/>
        </w:rPr>
        <w:t xml:space="preserve"> conflict that emerge</w:t>
      </w:r>
      <w:r w:rsidR="0088427A" w:rsidRPr="0053107A">
        <w:rPr>
          <w:rFonts w:ascii="Calibri" w:hAnsi="Calibri" w:cs="Calibri"/>
          <w:sz w:val="22"/>
          <w:szCs w:val="22"/>
        </w:rPr>
        <w:t>s</w:t>
      </w:r>
      <w:r w:rsidRPr="0053107A">
        <w:rPr>
          <w:rFonts w:ascii="Calibri" w:hAnsi="Calibri" w:cs="Calibri"/>
          <w:sz w:val="22"/>
          <w:szCs w:val="22"/>
        </w:rPr>
        <w:t xml:space="preserve"> during </w:t>
      </w:r>
      <w:r w:rsidR="0088427A" w:rsidRPr="0053107A">
        <w:rPr>
          <w:rFonts w:ascii="Calibri" w:hAnsi="Calibri" w:cs="Calibri"/>
          <w:sz w:val="22"/>
          <w:szCs w:val="22"/>
        </w:rPr>
        <w:t>team</w:t>
      </w:r>
      <w:r w:rsidRPr="0053107A">
        <w:rPr>
          <w:rFonts w:ascii="Calibri" w:hAnsi="Calibri" w:cs="Calibri"/>
          <w:sz w:val="22"/>
          <w:szCs w:val="22"/>
        </w:rPr>
        <w:t xml:space="preserve"> communication</w:t>
      </w:r>
      <w:r w:rsidR="00376E82" w:rsidRPr="0053107A">
        <w:rPr>
          <w:rFonts w:ascii="Calibri" w:hAnsi="Calibri" w:cs="Calibri"/>
          <w:sz w:val="22"/>
          <w:szCs w:val="22"/>
        </w:rPr>
        <w:t>s before it escalates</w:t>
      </w:r>
      <w:r w:rsidRPr="0053107A">
        <w:rPr>
          <w:rFonts w:ascii="Calibri" w:hAnsi="Calibri" w:cs="Calibri"/>
          <w:sz w:val="22"/>
          <w:szCs w:val="22"/>
        </w:rPr>
        <w:t xml:space="preserve">. </w:t>
      </w:r>
      <w:r w:rsidR="00B71EC2" w:rsidRPr="0053107A">
        <w:rPr>
          <w:rFonts w:ascii="Calibri" w:hAnsi="Calibri" w:cs="Calibri"/>
          <w:sz w:val="22"/>
          <w:szCs w:val="22"/>
        </w:rPr>
        <w:t xml:space="preserve">For example, they may sense that </w:t>
      </w:r>
      <w:r w:rsidR="00F675A9" w:rsidRPr="0053107A">
        <w:rPr>
          <w:rFonts w:ascii="Calibri" w:hAnsi="Calibri" w:cs="Calibri"/>
          <w:sz w:val="22"/>
          <w:szCs w:val="22"/>
        </w:rPr>
        <w:t xml:space="preserve">Isaiah’s </w:t>
      </w:r>
      <w:r w:rsidR="00B71EC2" w:rsidRPr="0053107A">
        <w:rPr>
          <w:rFonts w:ascii="Calibri" w:hAnsi="Calibri" w:cs="Calibri"/>
          <w:sz w:val="22"/>
          <w:szCs w:val="22"/>
        </w:rPr>
        <w:t xml:space="preserve">critique of </w:t>
      </w:r>
      <w:r w:rsidR="00F675A9" w:rsidRPr="0053107A">
        <w:rPr>
          <w:rFonts w:ascii="Calibri" w:hAnsi="Calibri" w:cs="Calibri"/>
          <w:sz w:val="22"/>
          <w:szCs w:val="22"/>
        </w:rPr>
        <w:t>Chandra</w:t>
      </w:r>
      <w:r w:rsidR="00B71EC2" w:rsidRPr="0053107A">
        <w:rPr>
          <w:rFonts w:ascii="Calibri" w:hAnsi="Calibri" w:cs="Calibri"/>
          <w:sz w:val="22"/>
          <w:szCs w:val="22"/>
        </w:rPr>
        <w:t xml:space="preserve">’s idea wasn’t received positively, </w:t>
      </w:r>
      <w:r w:rsidR="00CE3B12" w:rsidRPr="0053107A">
        <w:rPr>
          <w:rFonts w:ascii="Calibri" w:hAnsi="Calibri" w:cs="Calibri"/>
          <w:sz w:val="22"/>
          <w:szCs w:val="22"/>
        </w:rPr>
        <w:t>then</w:t>
      </w:r>
      <w:r w:rsidR="00B71EC2" w:rsidRPr="0053107A">
        <w:rPr>
          <w:rFonts w:ascii="Calibri" w:hAnsi="Calibri" w:cs="Calibri"/>
          <w:sz w:val="22"/>
          <w:szCs w:val="22"/>
        </w:rPr>
        <w:t xml:space="preserve"> rephrase th</w:t>
      </w:r>
      <w:r w:rsidR="00383F37" w:rsidRPr="0053107A">
        <w:rPr>
          <w:rFonts w:ascii="Calibri" w:hAnsi="Calibri" w:cs="Calibri"/>
          <w:sz w:val="22"/>
          <w:szCs w:val="22"/>
        </w:rPr>
        <w:t>at</w:t>
      </w:r>
      <w:r w:rsidR="00B71EC2" w:rsidRPr="0053107A">
        <w:rPr>
          <w:rFonts w:ascii="Calibri" w:hAnsi="Calibri" w:cs="Calibri"/>
          <w:sz w:val="22"/>
          <w:szCs w:val="22"/>
        </w:rPr>
        <w:t xml:space="preserve"> critique in a more constructive way, </w:t>
      </w:r>
      <w:r w:rsidR="001D1295" w:rsidRPr="0053107A">
        <w:rPr>
          <w:rFonts w:ascii="Calibri" w:hAnsi="Calibri" w:cs="Calibri"/>
          <w:sz w:val="22"/>
          <w:szCs w:val="22"/>
        </w:rPr>
        <w:t>helping to</w:t>
      </w:r>
      <w:r w:rsidR="00B71EC2" w:rsidRPr="0053107A">
        <w:rPr>
          <w:rFonts w:ascii="Calibri" w:hAnsi="Calibri" w:cs="Calibri"/>
          <w:sz w:val="22"/>
          <w:szCs w:val="22"/>
        </w:rPr>
        <w:t xml:space="preserve"> diminish </w:t>
      </w:r>
      <w:r w:rsidR="00CE3B12" w:rsidRPr="0053107A">
        <w:rPr>
          <w:rFonts w:ascii="Calibri" w:hAnsi="Calibri" w:cs="Calibri"/>
          <w:sz w:val="22"/>
          <w:szCs w:val="22"/>
        </w:rPr>
        <w:t>Chandra’s</w:t>
      </w:r>
      <w:r w:rsidR="00B71EC2" w:rsidRPr="0053107A">
        <w:rPr>
          <w:rFonts w:ascii="Calibri" w:hAnsi="Calibri" w:cs="Calibri"/>
          <w:sz w:val="22"/>
          <w:szCs w:val="22"/>
        </w:rPr>
        <w:t xml:space="preserve"> defensiveness.</w:t>
      </w:r>
      <w:r w:rsidR="009E23B5" w:rsidRPr="0053107A">
        <w:rPr>
          <w:rFonts w:ascii="Calibri" w:hAnsi="Calibri" w:cs="Calibri"/>
          <w:sz w:val="22"/>
          <w:szCs w:val="22"/>
        </w:rPr>
        <w:t xml:space="preserve"> They also deescalate unhelpful conflict</w:t>
      </w:r>
      <w:r w:rsidR="001004D3" w:rsidRPr="0053107A">
        <w:rPr>
          <w:rFonts w:ascii="Calibri" w:hAnsi="Calibri" w:cs="Calibri"/>
          <w:sz w:val="22"/>
          <w:szCs w:val="22"/>
        </w:rPr>
        <w:t xml:space="preserve"> that’s already started by suggesting cool-off breaks</w:t>
      </w:r>
      <w:r w:rsidR="002316E9" w:rsidRPr="0053107A">
        <w:rPr>
          <w:rFonts w:ascii="Calibri" w:hAnsi="Calibri" w:cs="Calibri"/>
          <w:sz w:val="22"/>
          <w:szCs w:val="22"/>
        </w:rPr>
        <w:t>,</w:t>
      </w:r>
      <w:r w:rsidR="001004D3" w:rsidRPr="0053107A">
        <w:rPr>
          <w:rFonts w:ascii="Calibri" w:hAnsi="Calibri" w:cs="Calibri"/>
          <w:sz w:val="22"/>
          <w:szCs w:val="22"/>
        </w:rPr>
        <w:t xml:space="preserve"> mediating conversations</w:t>
      </w:r>
      <w:r w:rsidR="002316E9" w:rsidRPr="0053107A">
        <w:rPr>
          <w:rFonts w:ascii="Calibri" w:hAnsi="Calibri" w:cs="Calibri"/>
          <w:sz w:val="22"/>
          <w:szCs w:val="22"/>
        </w:rPr>
        <w:t xml:space="preserve">, and engaging in perception-checking discussions to help team members seen an issue from multiple perspectives. </w:t>
      </w:r>
      <w:r w:rsidR="00D42267" w:rsidRPr="0053107A">
        <w:rPr>
          <w:rFonts w:ascii="Calibri" w:hAnsi="Calibri" w:cs="Calibri"/>
          <w:sz w:val="22"/>
          <w:szCs w:val="22"/>
        </w:rPr>
        <w:t xml:space="preserve">Harmonizers need to be seen as impartial and committed to the group to be effective and respected by their team. </w:t>
      </w:r>
    </w:p>
    <w:p w14:paraId="7E5A610A" w14:textId="6E749553" w:rsidR="00B71EC2" w:rsidRPr="0053107A" w:rsidRDefault="001004D3" w:rsidP="00766894">
      <w:pPr>
        <w:pStyle w:val="para"/>
        <w:shd w:val="clear" w:color="auto" w:fill="FFFFFF"/>
        <w:spacing w:before="0" w:beforeAutospacing="0" w:after="0" w:afterAutospacing="0" w:line="276" w:lineRule="auto"/>
        <w:rPr>
          <w:rFonts w:ascii="Calibri" w:hAnsi="Calibri" w:cs="Calibri"/>
          <w:sz w:val="22"/>
          <w:szCs w:val="22"/>
        </w:rPr>
      </w:pPr>
      <w:r w:rsidRPr="0053107A">
        <w:rPr>
          <w:rFonts w:ascii="Calibri" w:hAnsi="Calibri" w:cs="Calibri"/>
          <w:sz w:val="22"/>
          <w:szCs w:val="22"/>
        </w:rPr>
        <w:t xml:space="preserve"> </w:t>
      </w:r>
    </w:p>
    <w:p w14:paraId="2B1FC74A" w14:textId="022F3AF8" w:rsidR="003B41F4" w:rsidRPr="00D60A8F" w:rsidRDefault="003B41F4" w:rsidP="00D60A8F">
      <w:pPr>
        <w:pStyle w:val="Heading5"/>
      </w:pPr>
      <w:r w:rsidRPr="00D60A8F">
        <w:t>Interpreter</w:t>
      </w:r>
    </w:p>
    <w:p w14:paraId="571D506E" w14:textId="77777777" w:rsidR="0053107A" w:rsidRDefault="0053107A" w:rsidP="00766894">
      <w:pPr>
        <w:pStyle w:val="para"/>
        <w:shd w:val="clear" w:color="auto" w:fill="FFFFFF"/>
        <w:spacing w:before="0" w:beforeAutospacing="0" w:after="0" w:afterAutospacing="0" w:line="276" w:lineRule="auto"/>
        <w:rPr>
          <w:rFonts w:ascii="Calibri" w:hAnsi="Calibri" w:cs="Calibri"/>
          <w:sz w:val="22"/>
          <w:szCs w:val="22"/>
        </w:rPr>
      </w:pPr>
    </w:p>
    <w:p w14:paraId="797C4255" w14:textId="031BA889" w:rsidR="002854CE" w:rsidRDefault="003B41F4" w:rsidP="00766894">
      <w:pPr>
        <w:pStyle w:val="para"/>
        <w:shd w:val="clear" w:color="auto" w:fill="FFFFFF"/>
        <w:spacing w:before="0" w:beforeAutospacing="0" w:after="0" w:afterAutospacing="0" w:line="276" w:lineRule="auto"/>
        <w:rPr>
          <w:rFonts w:ascii="Calibri" w:hAnsi="Calibri" w:cs="Calibri"/>
          <w:sz w:val="22"/>
          <w:szCs w:val="22"/>
        </w:rPr>
      </w:pPr>
      <w:r w:rsidRPr="0053107A">
        <w:rPr>
          <w:rFonts w:ascii="Calibri" w:hAnsi="Calibri" w:cs="Calibri"/>
          <w:sz w:val="22"/>
          <w:szCs w:val="22"/>
        </w:rPr>
        <w:t>An </w:t>
      </w:r>
      <w:r w:rsidRPr="0053107A">
        <w:rPr>
          <w:rFonts w:ascii="Calibri" w:hAnsi="Calibri" w:cs="Calibri"/>
          <w:b/>
          <w:bCs/>
          <w:sz w:val="22"/>
          <w:szCs w:val="22"/>
        </w:rPr>
        <w:t>interpreter</w:t>
      </w:r>
      <w:r w:rsidRPr="0053107A">
        <w:rPr>
          <w:rFonts w:ascii="Calibri" w:hAnsi="Calibri" w:cs="Calibri"/>
          <w:sz w:val="22"/>
          <w:szCs w:val="22"/>
        </w:rPr>
        <w:t xml:space="preserve"> helps manage the diversity within a group by mediating intercultural conflict, articulating common ground between </w:t>
      </w:r>
      <w:r w:rsidR="000C69CA" w:rsidRPr="0053107A">
        <w:rPr>
          <w:rFonts w:ascii="Calibri" w:hAnsi="Calibri" w:cs="Calibri"/>
          <w:sz w:val="22"/>
          <w:szCs w:val="22"/>
        </w:rPr>
        <w:t>differences</w:t>
      </w:r>
      <w:r w:rsidRPr="0053107A">
        <w:rPr>
          <w:rFonts w:ascii="Calibri" w:hAnsi="Calibri" w:cs="Calibri"/>
          <w:sz w:val="22"/>
          <w:szCs w:val="22"/>
        </w:rPr>
        <w:t>, and creating a climate where difference is seen as an opportunity rather than something to be feared. Interpreters can help perform the other maintenance roles discussed with a special awareness of and sensitivity toward cultural differences.</w:t>
      </w:r>
      <w:r w:rsidR="00880D6C" w:rsidRPr="0053107A">
        <w:rPr>
          <w:rFonts w:ascii="Calibri" w:hAnsi="Calibri" w:cs="Calibri"/>
          <w:sz w:val="22"/>
          <w:szCs w:val="22"/>
        </w:rPr>
        <w:t xml:space="preserve"> For example, interpreters may help support someone feeling left out because their cultural identity</w:t>
      </w:r>
      <w:r w:rsidR="002854CE" w:rsidRPr="0053107A">
        <w:rPr>
          <w:rFonts w:ascii="Calibri" w:hAnsi="Calibri" w:cs="Calibri"/>
          <w:sz w:val="22"/>
          <w:szCs w:val="22"/>
        </w:rPr>
        <w:t xml:space="preserve"> is different than </w:t>
      </w:r>
      <w:proofErr w:type="gramStart"/>
      <w:r w:rsidR="002854CE" w:rsidRPr="0053107A">
        <w:rPr>
          <w:rFonts w:ascii="Calibri" w:hAnsi="Calibri" w:cs="Calibri"/>
          <w:sz w:val="22"/>
          <w:szCs w:val="22"/>
        </w:rPr>
        <w:t>the majority of</w:t>
      </w:r>
      <w:proofErr w:type="gramEnd"/>
      <w:r w:rsidR="002854CE" w:rsidRPr="0053107A">
        <w:rPr>
          <w:rFonts w:ascii="Calibri" w:hAnsi="Calibri" w:cs="Calibri"/>
          <w:sz w:val="22"/>
          <w:szCs w:val="22"/>
        </w:rPr>
        <w:t xml:space="preserve"> the group, act as allies, </w:t>
      </w:r>
      <w:r w:rsidR="001448B9" w:rsidRPr="0053107A">
        <w:rPr>
          <w:rFonts w:ascii="Calibri" w:hAnsi="Calibri" w:cs="Calibri"/>
          <w:sz w:val="22"/>
          <w:szCs w:val="22"/>
        </w:rPr>
        <w:t xml:space="preserve">or take a group member aside to explain why </w:t>
      </w:r>
      <w:r w:rsidR="003A0B57" w:rsidRPr="0053107A">
        <w:rPr>
          <w:rFonts w:ascii="Calibri" w:hAnsi="Calibri" w:cs="Calibri"/>
          <w:sz w:val="22"/>
          <w:szCs w:val="22"/>
        </w:rPr>
        <w:t>their</w:t>
      </w:r>
      <w:r w:rsidR="001448B9" w:rsidRPr="0053107A">
        <w:rPr>
          <w:rFonts w:ascii="Calibri" w:hAnsi="Calibri" w:cs="Calibri"/>
          <w:sz w:val="22"/>
          <w:szCs w:val="22"/>
        </w:rPr>
        <w:t xml:space="preserve"> behavior or comments may be perceived as offensive</w:t>
      </w:r>
      <w:r w:rsidR="005800D7" w:rsidRPr="0053107A">
        <w:rPr>
          <w:rFonts w:ascii="Calibri" w:hAnsi="Calibri" w:cs="Calibri"/>
          <w:sz w:val="22"/>
          <w:szCs w:val="22"/>
        </w:rPr>
        <w:t xml:space="preserve"> and educat</w:t>
      </w:r>
      <w:r w:rsidR="0053107A" w:rsidRPr="0053107A">
        <w:rPr>
          <w:rFonts w:ascii="Calibri" w:hAnsi="Calibri" w:cs="Calibri"/>
          <w:sz w:val="22"/>
          <w:szCs w:val="22"/>
        </w:rPr>
        <w:t>e</w:t>
      </w:r>
      <w:r w:rsidR="005800D7" w:rsidRPr="0053107A">
        <w:rPr>
          <w:rFonts w:ascii="Calibri" w:hAnsi="Calibri" w:cs="Calibri"/>
          <w:sz w:val="22"/>
          <w:szCs w:val="22"/>
        </w:rPr>
        <w:t xml:space="preserve"> about alternatives.</w:t>
      </w:r>
    </w:p>
    <w:p w14:paraId="122C5D12" w14:textId="77777777" w:rsidR="0053107A" w:rsidRPr="0053107A" w:rsidRDefault="0053107A" w:rsidP="00766894">
      <w:pPr>
        <w:pStyle w:val="para"/>
        <w:shd w:val="clear" w:color="auto" w:fill="FFFFFF"/>
        <w:spacing w:before="0" w:beforeAutospacing="0" w:after="0" w:afterAutospacing="0" w:line="276" w:lineRule="auto"/>
        <w:rPr>
          <w:rFonts w:ascii="Calibri" w:hAnsi="Calibri" w:cs="Calibri"/>
          <w:sz w:val="22"/>
          <w:szCs w:val="22"/>
        </w:rPr>
      </w:pPr>
    </w:p>
    <w:p w14:paraId="4662730A" w14:textId="607A9156" w:rsidR="003B41F4" w:rsidRPr="00570F63" w:rsidRDefault="003B41F4" w:rsidP="00570F63">
      <w:pPr>
        <w:pStyle w:val="Heading4"/>
        <w:rPr>
          <w:rStyle w:val="normaltextrun"/>
        </w:rPr>
      </w:pPr>
      <w:r w:rsidRPr="00570F63">
        <w:rPr>
          <w:rStyle w:val="normaltextrun"/>
        </w:rPr>
        <w:t>Negative Roles and Behaviors</w:t>
      </w:r>
    </w:p>
    <w:p w14:paraId="1B12ED28" w14:textId="77777777" w:rsidR="00B10B7B" w:rsidRDefault="00B10B7B" w:rsidP="00766894">
      <w:pPr>
        <w:pStyle w:val="para"/>
        <w:shd w:val="clear" w:color="auto" w:fill="FFFFFF"/>
        <w:spacing w:before="0" w:beforeAutospacing="0" w:after="0" w:afterAutospacing="0" w:line="276" w:lineRule="auto"/>
        <w:rPr>
          <w:rFonts w:ascii="Calibri" w:hAnsi="Calibri" w:cs="Calibri"/>
          <w:sz w:val="22"/>
          <w:szCs w:val="22"/>
        </w:rPr>
      </w:pPr>
    </w:p>
    <w:p w14:paraId="49E43274" w14:textId="7F55D680" w:rsidR="003B41F4" w:rsidRDefault="003B41F4" w:rsidP="00766894">
      <w:pPr>
        <w:pStyle w:val="para"/>
        <w:shd w:val="clear" w:color="auto" w:fill="FFFFFF"/>
        <w:spacing w:before="0" w:beforeAutospacing="0" w:after="0" w:afterAutospacing="0" w:line="276" w:lineRule="auto"/>
        <w:rPr>
          <w:rFonts w:ascii="Calibri" w:hAnsi="Calibri" w:cs="Calibri"/>
          <w:sz w:val="22"/>
          <w:szCs w:val="22"/>
        </w:rPr>
      </w:pPr>
      <w:r w:rsidRPr="00B10B7B">
        <w:rPr>
          <w:rFonts w:ascii="Calibri" w:hAnsi="Calibri" w:cs="Calibri"/>
          <w:sz w:val="22"/>
          <w:szCs w:val="22"/>
        </w:rPr>
        <w:t xml:space="preserve">Negative behaviors </w:t>
      </w:r>
      <w:r w:rsidR="004F782B" w:rsidRPr="00B10B7B">
        <w:rPr>
          <w:rFonts w:ascii="Calibri" w:hAnsi="Calibri" w:cs="Calibri"/>
          <w:sz w:val="22"/>
          <w:szCs w:val="22"/>
        </w:rPr>
        <w:t xml:space="preserve">in a team </w:t>
      </w:r>
      <w:r w:rsidR="00530266" w:rsidRPr="00B10B7B">
        <w:rPr>
          <w:rFonts w:ascii="Calibri" w:hAnsi="Calibri" w:cs="Calibri"/>
          <w:sz w:val="22"/>
          <w:szCs w:val="22"/>
        </w:rPr>
        <w:t>can occur with</w:t>
      </w:r>
      <w:r w:rsidRPr="00B10B7B">
        <w:rPr>
          <w:rFonts w:ascii="Calibri" w:hAnsi="Calibri" w:cs="Calibri"/>
          <w:sz w:val="22"/>
          <w:szCs w:val="22"/>
        </w:rPr>
        <w:t xml:space="preserve"> varying degrees of intensity and regularity, and their effects may range from mild annoyance to group failure.</w:t>
      </w:r>
      <w:r w:rsidR="003A6DEB" w:rsidRPr="00B10B7B">
        <w:rPr>
          <w:rFonts w:ascii="Calibri" w:hAnsi="Calibri" w:cs="Calibri"/>
          <w:sz w:val="22"/>
          <w:szCs w:val="22"/>
        </w:rPr>
        <w:t xml:space="preserve"> </w:t>
      </w:r>
      <w:r w:rsidR="00767327" w:rsidRPr="00B10B7B">
        <w:rPr>
          <w:rFonts w:ascii="Calibri" w:hAnsi="Calibri" w:cs="Calibri"/>
          <w:sz w:val="22"/>
          <w:szCs w:val="22"/>
        </w:rPr>
        <w:t>Increased intensity and regularity typically lead to increased negative effects</w:t>
      </w:r>
      <w:r w:rsidR="00BD1E2B" w:rsidRPr="00B10B7B">
        <w:rPr>
          <w:rFonts w:ascii="Calibri" w:hAnsi="Calibri" w:cs="Calibri"/>
          <w:sz w:val="22"/>
          <w:szCs w:val="22"/>
        </w:rPr>
        <w:t xml:space="preserve"> for your team. </w:t>
      </w:r>
      <w:r w:rsidR="004F782B" w:rsidRPr="00B10B7B">
        <w:rPr>
          <w:rFonts w:ascii="Calibri" w:hAnsi="Calibri" w:cs="Calibri"/>
          <w:sz w:val="22"/>
          <w:szCs w:val="22"/>
        </w:rPr>
        <w:t xml:space="preserve">We all perform some negative behaviors within groups. </w:t>
      </w:r>
      <w:r w:rsidR="003A6DEB" w:rsidRPr="00B10B7B">
        <w:rPr>
          <w:rFonts w:ascii="Calibri" w:hAnsi="Calibri" w:cs="Calibri"/>
          <w:sz w:val="22"/>
          <w:szCs w:val="22"/>
        </w:rPr>
        <w:t xml:space="preserve">For </w:t>
      </w:r>
      <w:r w:rsidR="003A6DEB" w:rsidRPr="00B10B7B">
        <w:rPr>
          <w:rFonts w:ascii="Calibri" w:hAnsi="Calibri" w:cs="Calibri"/>
          <w:sz w:val="22"/>
          <w:szCs w:val="22"/>
        </w:rPr>
        <w:lastRenderedPageBreak/>
        <w:t>example, a</w:t>
      </w:r>
      <w:r w:rsidR="004F782B" w:rsidRPr="00B10B7B">
        <w:rPr>
          <w:rFonts w:ascii="Calibri" w:hAnsi="Calibri" w:cs="Calibri"/>
          <w:sz w:val="22"/>
          <w:szCs w:val="22"/>
        </w:rPr>
        <w:t xml:space="preserve"> person may temporarily monopolize a discussion to bring attention to their idea</w:t>
      </w:r>
      <w:r w:rsidR="002B7C61" w:rsidRPr="00B10B7B">
        <w:rPr>
          <w:rFonts w:ascii="Calibri" w:hAnsi="Calibri" w:cs="Calibri"/>
          <w:sz w:val="22"/>
          <w:szCs w:val="22"/>
        </w:rPr>
        <w:t xml:space="preserve"> or use a badly timed joke</w:t>
      </w:r>
      <w:r w:rsidR="004F782B" w:rsidRPr="00B10B7B">
        <w:rPr>
          <w:rFonts w:ascii="Calibri" w:hAnsi="Calibri" w:cs="Calibri"/>
          <w:sz w:val="22"/>
          <w:szCs w:val="22"/>
        </w:rPr>
        <w:t>.</w:t>
      </w:r>
      <w:r w:rsidR="002B7C61" w:rsidRPr="00B10B7B">
        <w:rPr>
          <w:rFonts w:ascii="Calibri" w:hAnsi="Calibri" w:cs="Calibri"/>
          <w:sz w:val="22"/>
          <w:szCs w:val="22"/>
        </w:rPr>
        <w:t xml:space="preserve"> The hope is we learn from these instances and </w:t>
      </w:r>
      <w:r w:rsidR="00933751" w:rsidRPr="00B10B7B">
        <w:rPr>
          <w:rFonts w:ascii="Calibri" w:hAnsi="Calibri" w:cs="Calibri"/>
          <w:sz w:val="22"/>
          <w:szCs w:val="22"/>
        </w:rPr>
        <w:t>grow.</w:t>
      </w:r>
      <w:r w:rsidR="004F782B" w:rsidRPr="00B10B7B">
        <w:rPr>
          <w:rFonts w:ascii="Calibri" w:hAnsi="Calibri" w:cs="Calibri"/>
          <w:sz w:val="22"/>
          <w:szCs w:val="22"/>
        </w:rPr>
        <w:t xml:space="preserve"> </w:t>
      </w:r>
      <w:r w:rsidRPr="00B10B7B">
        <w:rPr>
          <w:rFonts w:ascii="Calibri" w:hAnsi="Calibri" w:cs="Calibri"/>
          <w:sz w:val="22"/>
          <w:szCs w:val="22"/>
        </w:rPr>
        <w:t xml:space="preserve">While </w:t>
      </w:r>
      <w:r w:rsidR="00B10B7B" w:rsidRPr="00B10B7B">
        <w:rPr>
          <w:rFonts w:ascii="Calibri" w:hAnsi="Calibri" w:cs="Calibri"/>
          <w:sz w:val="22"/>
          <w:szCs w:val="22"/>
        </w:rPr>
        <w:t>these single negative behaviors</w:t>
      </w:r>
      <w:r w:rsidRPr="00B10B7B">
        <w:rPr>
          <w:rFonts w:ascii="Calibri" w:hAnsi="Calibri" w:cs="Calibri"/>
          <w:sz w:val="22"/>
          <w:szCs w:val="22"/>
        </w:rPr>
        <w:t xml:space="preserve"> may still harm the group, regular enactment of such behaviors would constitute a role, and playing that role is guaranteed to negatively impact the group. </w:t>
      </w:r>
      <w:r w:rsidR="00933751" w:rsidRPr="00B10B7B">
        <w:rPr>
          <w:rFonts w:ascii="Calibri" w:hAnsi="Calibri" w:cs="Calibri"/>
          <w:sz w:val="22"/>
          <w:szCs w:val="22"/>
        </w:rPr>
        <w:t xml:space="preserve">There are two types of </w:t>
      </w:r>
      <w:r w:rsidR="00933751" w:rsidRPr="00B10B7B">
        <w:rPr>
          <w:rFonts w:ascii="Calibri" w:hAnsi="Calibri" w:cs="Calibri"/>
          <w:b/>
          <w:bCs/>
          <w:sz w:val="22"/>
          <w:szCs w:val="22"/>
        </w:rPr>
        <w:t>negative roles</w:t>
      </w:r>
      <w:r w:rsidR="00933751" w:rsidRPr="00B10B7B">
        <w:rPr>
          <w:rFonts w:ascii="Calibri" w:hAnsi="Calibri" w:cs="Calibri"/>
          <w:sz w:val="22"/>
          <w:szCs w:val="22"/>
        </w:rPr>
        <w:t>:</w:t>
      </w:r>
      <w:r w:rsidRPr="00B10B7B">
        <w:rPr>
          <w:rFonts w:ascii="Calibri" w:hAnsi="Calibri" w:cs="Calibri"/>
          <w:sz w:val="22"/>
          <w:szCs w:val="22"/>
        </w:rPr>
        <w:t xml:space="preserve"> self-centered and unproductive roles.</w:t>
      </w:r>
    </w:p>
    <w:p w14:paraId="4466A56B" w14:textId="77777777" w:rsidR="00B10B7B" w:rsidRPr="00B10B7B" w:rsidRDefault="00B10B7B" w:rsidP="00766894">
      <w:pPr>
        <w:pStyle w:val="para"/>
        <w:shd w:val="clear" w:color="auto" w:fill="FFFFFF"/>
        <w:spacing w:before="0" w:beforeAutospacing="0" w:after="0" w:afterAutospacing="0" w:line="276" w:lineRule="auto"/>
        <w:rPr>
          <w:rFonts w:ascii="Calibri" w:hAnsi="Calibri" w:cs="Calibri"/>
          <w:sz w:val="22"/>
          <w:szCs w:val="22"/>
        </w:rPr>
      </w:pPr>
    </w:p>
    <w:p w14:paraId="52707497" w14:textId="77777777" w:rsidR="003B41F4" w:rsidRPr="00D60A8F" w:rsidRDefault="003B41F4" w:rsidP="00570F63">
      <w:pPr>
        <w:pStyle w:val="Heading5"/>
      </w:pPr>
      <w:r w:rsidRPr="00D60A8F">
        <w:t>Self-Centered Roles</w:t>
      </w:r>
    </w:p>
    <w:p w14:paraId="47B70021" w14:textId="77777777" w:rsidR="006118B0" w:rsidRDefault="006118B0" w:rsidP="00766894">
      <w:pPr>
        <w:pStyle w:val="para"/>
        <w:shd w:val="clear" w:color="auto" w:fill="FFFFFF"/>
        <w:spacing w:before="0" w:beforeAutospacing="0" w:after="0" w:afterAutospacing="0" w:line="276" w:lineRule="auto"/>
        <w:rPr>
          <w:rFonts w:ascii="Calibri" w:hAnsi="Calibri" w:cs="Calibri"/>
          <w:sz w:val="22"/>
          <w:szCs w:val="22"/>
        </w:rPr>
      </w:pPr>
    </w:p>
    <w:p w14:paraId="3F35A6A3" w14:textId="1DFB2B40" w:rsidR="003B41F4" w:rsidRDefault="006118B0" w:rsidP="00766894">
      <w:pPr>
        <w:pStyle w:val="para"/>
        <w:shd w:val="clear" w:color="auto" w:fill="FFFFFF"/>
        <w:spacing w:before="0" w:beforeAutospacing="0" w:after="0" w:afterAutospacing="0" w:line="276" w:lineRule="auto"/>
        <w:rPr>
          <w:rFonts w:ascii="Calibri" w:hAnsi="Calibri" w:cs="Calibri"/>
          <w:sz w:val="22"/>
          <w:szCs w:val="22"/>
        </w:rPr>
      </w:pPr>
      <w:r w:rsidRPr="006118B0">
        <w:rPr>
          <w:rFonts w:ascii="Calibri" w:hAnsi="Calibri" w:cs="Calibri"/>
          <w:sz w:val="22"/>
          <w:szCs w:val="22"/>
        </w:rPr>
        <w:t>All s</w:t>
      </w:r>
      <w:r w:rsidR="00A61980" w:rsidRPr="006118B0">
        <w:rPr>
          <w:rFonts w:ascii="Calibri" w:hAnsi="Calibri" w:cs="Calibri"/>
          <w:sz w:val="22"/>
          <w:szCs w:val="22"/>
        </w:rPr>
        <w:t>elf-centered roles divert</w:t>
      </w:r>
      <w:r w:rsidR="003B41F4" w:rsidRPr="006118B0">
        <w:rPr>
          <w:rFonts w:ascii="Calibri" w:hAnsi="Calibri" w:cs="Calibri"/>
          <w:sz w:val="22"/>
          <w:szCs w:val="22"/>
        </w:rPr>
        <w:t xml:space="preserve"> attention from the task to the group member exhibiting the behavior</w:t>
      </w:r>
      <w:r w:rsidRPr="006118B0">
        <w:rPr>
          <w:rFonts w:ascii="Calibri" w:hAnsi="Calibri" w:cs="Calibri"/>
          <w:sz w:val="22"/>
          <w:szCs w:val="22"/>
        </w:rPr>
        <w:t>, though they do it in different ways and for different reasons</w:t>
      </w:r>
      <w:r w:rsidR="003B41F4" w:rsidRPr="006118B0">
        <w:rPr>
          <w:rFonts w:ascii="Calibri" w:hAnsi="Calibri" w:cs="Calibri"/>
          <w:sz w:val="22"/>
          <w:szCs w:val="22"/>
        </w:rPr>
        <w:t xml:space="preserve">. </w:t>
      </w:r>
      <w:r w:rsidRPr="006118B0">
        <w:rPr>
          <w:rFonts w:ascii="Calibri" w:hAnsi="Calibri" w:cs="Calibri"/>
          <w:sz w:val="22"/>
          <w:szCs w:val="22"/>
        </w:rPr>
        <w:t>S</w:t>
      </w:r>
      <w:r w:rsidR="003B41F4" w:rsidRPr="006118B0">
        <w:rPr>
          <w:rFonts w:ascii="Calibri" w:hAnsi="Calibri" w:cs="Calibri"/>
          <w:sz w:val="22"/>
          <w:szCs w:val="22"/>
        </w:rPr>
        <w:t xml:space="preserve">elf-centered roles </w:t>
      </w:r>
      <w:r w:rsidRPr="006118B0">
        <w:rPr>
          <w:rFonts w:ascii="Calibri" w:hAnsi="Calibri" w:cs="Calibri"/>
          <w:sz w:val="22"/>
          <w:szCs w:val="22"/>
        </w:rPr>
        <w:t xml:space="preserve">include the </w:t>
      </w:r>
      <w:r w:rsidR="003B41F4" w:rsidRPr="006118B0">
        <w:rPr>
          <w:rFonts w:ascii="Calibri" w:hAnsi="Calibri" w:cs="Calibri"/>
          <w:sz w:val="22"/>
          <w:szCs w:val="22"/>
        </w:rPr>
        <w:t xml:space="preserve">central negative, </w:t>
      </w:r>
      <w:proofErr w:type="spellStart"/>
      <w:r w:rsidR="003B41F4" w:rsidRPr="006118B0">
        <w:rPr>
          <w:rFonts w:ascii="Calibri" w:hAnsi="Calibri" w:cs="Calibri"/>
          <w:sz w:val="22"/>
          <w:szCs w:val="22"/>
        </w:rPr>
        <w:t>monopolizer</w:t>
      </w:r>
      <w:proofErr w:type="spellEnd"/>
      <w:r w:rsidR="003B41F4" w:rsidRPr="006118B0">
        <w:rPr>
          <w:rFonts w:ascii="Calibri" w:hAnsi="Calibri" w:cs="Calibri"/>
          <w:sz w:val="22"/>
          <w:szCs w:val="22"/>
        </w:rPr>
        <w:t>, self-confessor, insecure compliment seeker, and joker (Cragan &amp; Wright, 1991).</w:t>
      </w:r>
    </w:p>
    <w:p w14:paraId="7F040F38" w14:textId="77777777" w:rsidR="006118B0" w:rsidRPr="006118B0" w:rsidRDefault="006118B0" w:rsidP="00766894">
      <w:pPr>
        <w:pStyle w:val="para"/>
        <w:shd w:val="clear" w:color="auto" w:fill="FFFFFF"/>
        <w:spacing w:before="0" w:beforeAutospacing="0" w:after="0" w:afterAutospacing="0" w:line="276" w:lineRule="auto"/>
        <w:rPr>
          <w:rFonts w:ascii="Calibri" w:hAnsi="Calibri" w:cs="Calibri"/>
          <w:sz w:val="22"/>
          <w:szCs w:val="22"/>
        </w:rPr>
      </w:pPr>
    </w:p>
    <w:p w14:paraId="084696A2" w14:textId="175DF78F" w:rsidR="003B41F4" w:rsidRPr="00570F63" w:rsidRDefault="003B41F4" w:rsidP="00570F63">
      <w:pPr>
        <w:pStyle w:val="Heading6"/>
      </w:pPr>
      <w:r w:rsidRPr="00570F63">
        <w:t>Central Negative</w:t>
      </w:r>
    </w:p>
    <w:p w14:paraId="7B0788EE" w14:textId="77777777" w:rsidR="006D1019" w:rsidRDefault="006D1019" w:rsidP="00766894">
      <w:pPr>
        <w:pStyle w:val="para"/>
        <w:shd w:val="clear" w:color="auto" w:fill="FFFFFF"/>
        <w:spacing w:before="0" w:beforeAutospacing="0" w:after="0" w:afterAutospacing="0" w:line="276" w:lineRule="auto"/>
        <w:rPr>
          <w:rFonts w:ascii="Calibri" w:hAnsi="Calibri" w:cs="Calibri"/>
          <w:sz w:val="22"/>
          <w:szCs w:val="22"/>
        </w:rPr>
      </w:pPr>
    </w:p>
    <w:p w14:paraId="10E3DFD5" w14:textId="7814BB8B" w:rsidR="0038326A" w:rsidRDefault="003B41F4" w:rsidP="00766894">
      <w:pPr>
        <w:pStyle w:val="para"/>
        <w:shd w:val="clear" w:color="auto" w:fill="FFFFFF"/>
        <w:spacing w:before="0" w:beforeAutospacing="0" w:after="0" w:afterAutospacing="0" w:line="276" w:lineRule="auto"/>
        <w:rPr>
          <w:rFonts w:ascii="Calibri" w:hAnsi="Calibri" w:cs="Calibri"/>
          <w:sz w:val="22"/>
          <w:szCs w:val="22"/>
        </w:rPr>
      </w:pPr>
      <w:r w:rsidRPr="006D1019">
        <w:rPr>
          <w:rFonts w:ascii="Calibri" w:hAnsi="Calibri" w:cs="Calibri"/>
          <w:sz w:val="22"/>
          <w:szCs w:val="22"/>
        </w:rPr>
        <w:t>The </w:t>
      </w:r>
      <w:r w:rsidRPr="006D1019">
        <w:rPr>
          <w:rFonts w:ascii="Calibri" w:hAnsi="Calibri" w:cs="Calibri"/>
          <w:b/>
          <w:bCs/>
          <w:sz w:val="22"/>
          <w:szCs w:val="22"/>
        </w:rPr>
        <w:t>central negative</w:t>
      </w:r>
      <w:r w:rsidRPr="006D1019">
        <w:rPr>
          <w:rFonts w:ascii="Calibri" w:hAnsi="Calibri" w:cs="Calibri"/>
          <w:sz w:val="22"/>
          <w:szCs w:val="22"/>
        </w:rPr>
        <w:t> </w:t>
      </w:r>
      <w:r w:rsidR="0038326A" w:rsidRPr="006D1019">
        <w:rPr>
          <w:rFonts w:ascii="Calibri" w:hAnsi="Calibri" w:cs="Calibri"/>
          <w:sz w:val="22"/>
          <w:szCs w:val="22"/>
        </w:rPr>
        <w:t xml:space="preserve">often emerges </w:t>
      </w:r>
      <w:proofErr w:type="gramStart"/>
      <w:r w:rsidR="0038326A" w:rsidRPr="006D1019">
        <w:rPr>
          <w:rFonts w:ascii="Calibri" w:hAnsi="Calibri" w:cs="Calibri"/>
          <w:sz w:val="22"/>
          <w:szCs w:val="22"/>
        </w:rPr>
        <w:t>as a result of</w:t>
      </w:r>
      <w:proofErr w:type="gramEnd"/>
      <w:r w:rsidR="0038326A" w:rsidRPr="006D1019">
        <w:rPr>
          <w:rFonts w:ascii="Calibri" w:hAnsi="Calibri" w:cs="Calibri"/>
          <w:sz w:val="22"/>
          <w:szCs w:val="22"/>
        </w:rPr>
        <w:t xml:space="preserve"> a leadership challenge during group formation.</w:t>
      </w:r>
      <w:r w:rsidR="001C0AC3" w:rsidRPr="006D1019">
        <w:rPr>
          <w:rFonts w:ascii="Calibri" w:hAnsi="Calibri" w:cs="Calibri"/>
          <w:sz w:val="22"/>
          <w:szCs w:val="22"/>
        </w:rPr>
        <w:t xml:space="preserve"> </w:t>
      </w:r>
      <w:r w:rsidR="00507CC8" w:rsidRPr="006D1019">
        <w:rPr>
          <w:rFonts w:ascii="Calibri" w:hAnsi="Calibri" w:cs="Calibri"/>
          <w:sz w:val="22"/>
          <w:szCs w:val="22"/>
        </w:rPr>
        <w:t>Feelings of resentment can emerge leading to negative behaviors such as arguing against most of the ideas and proposals discussed in the group</w:t>
      </w:r>
      <w:r w:rsidR="005218D9" w:rsidRPr="006D1019">
        <w:rPr>
          <w:rFonts w:ascii="Calibri" w:hAnsi="Calibri" w:cs="Calibri"/>
          <w:sz w:val="22"/>
          <w:szCs w:val="22"/>
        </w:rPr>
        <w:t>;</w:t>
      </w:r>
      <w:r w:rsidR="00507CC8" w:rsidRPr="006D1019">
        <w:rPr>
          <w:rFonts w:ascii="Calibri" w:hAnsi="Calibri" w:cs="Calibri"/>
          <w:sz w:val="22"/>
          <w:szCs w:val="22"/>
        </w:rPr>
        <w:t xml:space="preserve"> delaying, diverting, or blocking the group’s progress toward achieving its goals. Group communication scholars suggest </w:t>
      </w:r>
      <w:r w:rsidR="006D1019" w:rsidRPr="006D1019">
        <w:rPr>
          <w:rFonts w:ascii="Calibri" w:hAnsi="Calibri" w:cs="Calibri"/>
          <w:sz w:val="22"/>
          <w:szCs w:val="22"/>
        </w:rPr>
        <w:t>to</w:t>
      </w:r>
      <w:r w:rsidR="00507CC8" w:rsidRPr="006D1019">
        <w:rPr>
          <w:rFonts w:ascii="Calibri" w:hAnsi="Calibri" w:cs="Calibri"/>
          <w:sz w:val="22"/>
          <w:szCs w:val="22"/>
        </w:rPr>
        <w:t xml:space="preserve"> actively incorporate central negatives into group tasks and responsibilities to make them feel valued and to help diminish any residual anger, disappointment, or hurt feelings from the leadership conflict (Bormann &amp; Bormann, 1988).</w:t>
      </w:r>
    </w:p>
    <w:p w14:paraId="133D49DF" w14:textId="77777777" w:rsidR="006D1019" w:rsidRPr="006D1019" w:rsidRDefault="006D1019" w:rsidP="00766894">
      <w:pPr>
        <w:pStyle w:val="para"/>
        <w:shd w:val="clear" w:color="auto" w:fill="FFFFFF"/>
        <w:spacing w:before="0" w:beforeAutospacing="0" w:after="0" w:afterAutospacing="0" w:line="276" w:lineRule="auto"/>
        <w:rPr>
          <w:rFonts w:ascii="Calibri" w:hAnsi="Calibri" w:cs="Calibri"/>
          <w:sz w:val="22"/>
          <w:szCs w:val="22"/>
        </w:rPr>
      </w:pPr>
    </w:p>
    <w:p w14:paraId="78839A91" w14:textId="02E59E5F" w:rsidR="003B41F4" w:rsidRPr="005026FC" w:rsidRDefault="003B41F4" w:rsidP="00D60A8F">
      <w:pPr>
        <w:pStyle w:val="Heading6"/>
      </w:pPr>
      <w:proofErr w:type="spellStart"/>
      <w:r w:rsidRPr="005026FC">
        <w:t>Monopolizer</w:t>
      </w:r>
      <w:proofErr w:type="spellEnd"/>
    </w:p>
    <w:p w14:paraId="234786DC" w14:textId="77777777" w:rsidR="009D5E0F" w:rsidRDefault="009D5E0F" w:rsidP="00766894">
      <w:pPr>
        <w:pStyle w:val="para"/>
        <w:shd w:val="clear" w:color="auto" w:fill="FFFFFF"/>
        <w:spacing w:before="0" w:beforeAutospacing="0" w:after="0" w:afterAutospacing="0" w:line="276" w:lineRule="auto"/>
        <w:rPr>
          <w:rFonts w:ascii="Calibri" w:hAnsi="Calibri" w:cs="Calibri"/>
          <w:sz w:val="22"/>
          <w:szCs w:val="22"/>
        </w:rPr>
      </w:pPr>
    </w:p>
    <w:p w14:paraId="7FD19ED9" w14:textId="46BE8C71" w:rsidR="009D4663" w:rsidRDefault="003B41F4" w:rsidP="00766894">
      <w:pPr>
        <w:pStyle w:val="para"/>
        <w:shd w:val="clear" w:color="auto" w:fill="FFFFFF"/>
        <w:spacing w:before="0" w:beforeAutospacing="0" w:after="0" w:afterAutospacing="0" w:line="276" w:lineRule="auto"/>
        <w:rPr>
          <w:rFonts w:ascii="Calibri" w:hAnsi="Calibri" w:cs="Calibri"/>
          <w:sz w:val="22"/>
          <w:szCs w:val="22"/>
        </w:rPr>
      </w:pPr>
      <w:r w:rsidRPr="009D5E0F">
        <w:rPr>
          <w:rFonts w:ascii="Calibri" w:hAnsi="Calibri" w:cs="Calibri"/>
          <w:sz w:val="22"/>
          <w:szCs w:val="22"/>
        </w:rPr>
        <w:t>The</w:t>
      </w:r>
      <w:r w:rsidRPr="009D5E0F">
        <w:rPr>
          <w:rFonts w:ascii="Calibri" w:hAnsi="Calibri" w:cs="Calibri"/>
          <w:b/>
          <w:bCs/>
          <w:sz w:val="22"/>
          <w:szCs w:val="22"/>
        </w:rPr>
        <w:t> </w:t>
      </w:r>
      <w:proofErr w:type="spellStart"/>
      <w:r w:rsidRPr="009D5E0F">
        <w:rPr>
          <w:rFonts w:ascii="Calibri" w:hAnsi="Calibri" w:cs="Calibri"/>
          <w:b/>
          <w:bCs/>
          <w:sz w:val="22"/>
          <w:szCs w:val="22"/>
        </w:rPr>
        <w:t>monopolizer</w:t>
      </w:r>
      <w:proofErr w:type="spellEnd"/>
      <w:r w:rsidRPr="009D5E0F">
        <w:rPr>
          <w:rFonts w:ascii="Calibri" w:hAnsi="Calibri" w:cs="Calibri"/>
          <w:sz w:val="22"/>
          <w:szCs w:val="22"/>
        </w:rPr>
        <w:t xml:space="preserve"> makes excessive contributions, preventing equal participation</w:t>
      </w:r>
      <w:r w:rsidR="009D4663" w:rsidRPr="009D5E0F">
        <w:rPr>
          <w:rFonts w:ascii="Calibri" w:hAnsi="Calibri" w:cs="Calibri"/>
          <w:sz w:val="22"/>
          <w:szCs w:val="22"/>
        </w:rPr>
        <w:t xml:space="preserve"> </w:t>
      </w:r>
      <w:r w:rsidR="00213933" w:rsidRPr="009D5E0F">
        <w:rPr>
          <w:rFonts w:ascii="Calibri" w:hAnsi="Calibri" w:cs="Calibri"/>
          <w:sz w:val="22"/>
          <w:szCs w:val="22"/>
        </w:rPr>
        <w:t>and failing to follow norms for conversational turn-taking (</w:t>
      </w:r>
      <w:r w:rsidR="003B0AD9">
        <w:rPr>
          <w:rFonts w:ascii="Calibri" w:hAnsi="Calibri" w:cs="Calibri"/>
          <w:sz w:val="22"/>
          <w:szCs w:val="22"/>
        </w:rPr>
        <w:t>n</w:t>
      </w:r>
      <w:r w:rsidR="00AE23E6" w:rsidRPr="009D5E0F">
        <w:rPr>
          <w:rFonts w:ascii="Calibri" w:hAnsi="Calibri" w:cs="Calibri"/>
          <w:sz w:val="22"/>
          <w:szCs w:val="22"/>
        </w:rPr>
        <w:t>ote: these are Western norms)</w:t>
      </w:r>
      <w:r w:rsidRPr="009D5E0F">
        <w:rPr>
          <w:rFonts w:ascii="Calibri" w:hAnsi="Calibri" w:cs="Calibri"/>
          <w:sz w:val="22"/>
          <w:szCs w:val="22"/>
        </w:rPr>
        <w:t xml:space="preserve">. </w:t>
      </w:r>
      <w:r w:rsidR="0044450D" w:rsidRPr="009D5E0F">
        <w:rPr>
          <w:rFonts w:ascii="Calibri" w:hAnsi="Calibri" w:cs="Calibri"/>
          <w:sz w:val="22"/>
          <w:szCs w:val="22"/>
        </w:rPr>
        <w:t>These contributions are more likely to be labeled as monopolizing when they are not related to the task or when they provide unnecessary or redundant elaboration.</w:t>
      </w:r>
      <w:r w:rsidR="00B91B25" w:rsidRPr="009D5E0F">
        <w:rPr>
          <w:rFonts w:ascii="Calibri" w:hAnsi="Calibri" w:cs="Calibri"/>
          <w:sz w:val="22"/>
          <w:szCs w:val="22"/>
        </w:rPr>
        <w:t xml:space="preserve"> </w:t>
      </w:r>
      <w:r w:rsidR="002A01B9" w:rsidRPr="009D5E0F">
        <w:rPr>
          <w:rFonts w:ascii="Calibri" w:hAnsi="Calibri" w:cs="Calibri"/>
          <w:sz w:val="22"/>
          <w:szCs w:val="22"/>
        </w:rPr>
        <w:t>Some</w:t>
      </w:r>
      <w:r w:rsidR="00B91B25" w:rsidRPr="009D5E0F">
        <w:rPr>
          <w:rFonts w:ascii="Calibri" w:hAnsi="Calibri" w:cs="Calibri"/>
          <w:sz w:val="22"/>
          <w:szCs w:val="22"/>
        </w:rPr>
        <w:t xml:space="preserve"> </w:t>
      </w:r>
      <w:proofErr w:type="spellStart"/>
      <w:r w:rsidR="00B91B25" w:rsidRPr="009D5E0F">
        <w:rPr>
          <w:rFonts w:ascii="Calibri" w:hAnsi="Calibri" w:cs="Calibri"/>
          <w:sz w:val="22"/>
          <w:szCs w:val="22"/>
        </w:rPr>
        <w:t>monopolizers</w:t>
      </w:r>
      <w:proofErr w:type="spellEnd"/>
      <w:r w:rsidR="00B91B25" w:rsidRPr="009D5E0F">
        <w:rPr>
          <w:rFonts w:ascii="Calibri" w:hAnsi="Calibri" w:cs="Calibri"/>
          <w:sz w:val="22"/>
          <w:szCs w:val="22"/>
        </w:rPr>
        <w:t xml:space="preserve"> feel they are making a genuine contribution to the group </w:t>
      </w:r>
      <w:r w:rsidR="002A01B9" w:rsidRPr="009D5E0F">
        <w:rPr>
          <w:rFonts w:ascii="Calibri" w:hAnsi="Calibri" w:cs="Calibri"/>
          <w:sz w:val="22"/>
          <w:szCs w:val="22"/>
        </w:rPr>
        <w:t>but have</w:t>
      </w:r>
      <w:r w:rsidR="00B91B25" w:rsidRPr="009D5E0F">
        <w:rPr>
          <w:rFonts w:ascii="Calibri" w:hAnsi="Calibri" w:cs="Calibri"/>
          <w:sz w:val="22"/>
          <w:szCs w:val="22"/>
        </w:rPr>
        <w:t xml:space="preserve"> miss</w:t>
      </w:r>
      <w:r w:rsidR="002A01B9" w:rsidRPr="009D5E0F">
        <w:rPr>
          <w:rFonts w:ascii="Calibri" w:hAnsi="Calibri" w:cs="Calibri"/>
          <w:sz w:val="22"/>
          <w:szCs w:val="22"/>
        </w:rPr>
        <w:t>ed</w:t>
      </w:r>
      <w:r w:rsidR="00B91B25" w:rsidRPr="009D5E0F">
        <w:rPr>
          <w:rFonts w:ascii="Calibri" w:hAnsi="Calibri" w:cs="Calibri"/>
          <w:sz w:val="22"/>
          <w:szCs w:val="22"/>
        </w:rPr>
        <w:t xml:space="preserve"> the nonverbal cues</w:t>
      </w:r>
      <w:r w:rsidR="002A01B9" w:rsidRPr="009D5E0F">
        <w:rPr>
          <w:rFonts w:ascii="Calibri" w:hAnsi="Calibri" w:cs="Calibri"/>
          <w:sz w:val="22"/>
          <w:szCs w:val="22"/>
        </w:rPr>
        <w:t xml:space="preserve"> suggesting otherwise, other </w:t>
      </w:r>
      <w:proofErr w:type="spellStart"/>
      <w:r w:rsidR="002A01B9" w:rsidRPr="009D5E0F">
        <w:rPr>
          <w:rFonts w:ascii="Calibri" w:hAnsi="Calibri" w:cs="Calibri"/>
          <w:sz w:val="22"/>
          <w:szCs w:val="22"/>
        </w:rPr>
        <w:t>monopolizers</w:t>
      </w:r>
      <w:proofErr w:type="spellEnd"/>
      <w:r w:rsidR="002A01B9" w:rsidRPr="009D5E0F">
        <w:rPr>
          <w:rFonts w:ascii="Calibri" w:hAnsi="Calibri" w:cs="Calibri"/>
          <w:sz w:val="22"/>
          <w:szCs w:val="22"/>
        </w:rPr>
        <w:t xml:space="preserve"> enjoy sharing and ignore what other’s think, and some </w:t>
      </w:r>
      <w:r w:rsidR="0063531F" w:rsidRPr="009D5E0F">
        <w:rPr>
          <w:rFonts w:ascii="Calibri" w:hAnsi="Calibri" w:cs="Calibri"/>
          <w:sz w:val="22"/>
          <w:szCs w:val="22"/>
        </w:rPr>
        <w:t xml:space="preserve">(known as </w:t>
      </w:r>
      <w:r w:rsidR="0063531F" w:rsidRPr="00F66215">
        <w:rPr>
          <w:rFonts w:ascii="Calibri" w:hAnsi="Calibri" w:cs="Calibri"/>
          <w:b/>
          <w:bCs/>
          <w:sz w:val="22"/>
          <w:szCs w:val="22"/>
        </w:rPr>
        <w:t>dilettante</w:t>
      </w:r>
      <w:r w:rsidR="0063531F" w:rsidRPr="009D5E0F">
        <w:rPr>
          <w:rFonts w:ascii="Calibri" w:hAnsi="Calibri" w:cs="Calibri"/>
          <w:sz w:val="22"/>
          <w:szCs w:val="22"/>
        </w:rPr>
        <w:t xml:space="preserve">, or an amateur who tries to pass themselves off as an expert) </w:t>
      </w:r>
      <w:r w:rsidR="002A01B9" w:rsidRPr="009D5E0F">
        <w:rPr>
          <w:rFonts w:ascii="Calibri" w:hAnsi="Calibri" w:cs="Calibri"/>
          <w:sz w:val="22"/>
          <w:szCs w:val="22"/>
        </w:rPr>
        <w:t xml:space="preserve">speak to try to </w:t>
      </w:r>
      <w:r w:rsidR="0063531F" w:rsidRPr="009D5E0F">
        <w:rPr>
          <w:rFonts w:ascii="Calibri" w:hAnsi="Calibri" w:cs="Calibri"/>
          <w:sz w:val="22"/>
          <w:szCs w:val="22"/>
        </w:rPr>
        <w:t>make up for</w:t>
      </w:r>
      <w:r w:rsidR="002A01B9" w:rsidRPr="009D5E0F">
        <w:rPr>
          <w:rFonts w:ascii="Calibri" w:hAnsi="Calibri" w:cs="Calibri"/>
          <w:sz w:val="22"/>
          <w:szCs w:val="22"/>
        </w:rPr>
        <w:t xml:space="preserve"> a lack of knowledge or experience.</w:t>
      </w:r>
    </w:p>
    <w:p w14:paraId="677FE917" w14:textId="77777777" w:rsidR="00F66215" w:rsidRPr="009D5E0F" w:rsidRDefault="00F66215" w:rsidP="00766894">
      <w:pPr>
        <w:pStyle w:val="para"/>
        <w:shd w:val="clear" w:color="auto" w:fill="FFFFFF"/>
        <w:spacing w:before="0" w:beforeAutospacing="0" w:after="0" w:afterAutospacing="0" w:line="276" w:lineRule="auto"/>
        <w:rPr>
          <w:rFonts w:ascii="Calibri" w:hAnsi="Calibri" w:cs="Calibri"/>
          <w:sz w:val="22"/>
          <w:szCs w:val="22"/>
        </w:rPr>
      </w:pPr>
    </w:p>
    <w:p w14:paraId="0F9DB352" w14:textId="5BC84331" w:rsidR="001634D2" w:rsidRDefault="001634D2" w:rsidP="00766894">
      <w:pPr>
        <w:pStyle w:val="para"/>
        <w:shd w:val="clear" w:color="auto" w:fill="FFFFFF"/>
        <w:spacing w:before="0" w:beforeAutospacing="0" w:after="0" w:afterAutospacing="0" w:line="276" w:lineRule="auto"/>
        <w:rPr>
          <w:rFonts w:ascii="Calibri" w:hAnsi="Calibri" w:cs="Calibri"/>
          <w:sz w:val="22"/>
          <w:szCs w:val="22"/>
        </w:rPr>
      </w:pPr>
      <w:r w:rsidRPr="009D5E0F">
        <w:rPr>
          <w:rFonts w:ascii="Calibri" w:hAnsi="Calibri" w:cs="Calibri"/>
          <w:sz w:val="22"/>
          <w:szCs w:val="22"/>
        </w:rPr>
        <w:t xml:space="preserve">Two sub-groups of </w:t>
      </w:r>
      <w:r w:rsidR="000C17B8" w:rsidRPr="009D5E0F">
        <w:rPr>
          <w:rFonts w:ascii="Calibri" w:hAnsi="Calibri" w:cs="Calibri"/>
          <w:sz w:val="22"/>
          <w:szCs w:val="22"/>
        </w:rPr>
        <w:t xml:space="preserve">behaviors that fall under the </w:t>
      </w:r>
      <w:proofErr w:type="spellStart"/>
      <w:r w:rsidR="000C17B8" w:rsidRPr="009D5E0F">
        <w:rPr>
          <w:rFonts w:ascii="Calibri" w:hAnsi="Calibri" w:cs="Calibri"/>
          <w:sz w:val="22"/>
          <w:szCs w:val="22"/>
        </w:rPr>
        <w:t>monopolizer’s</w:t>
      </w:r>
      <w:proofErr w:type="spellEnd"/>
      <w:r w:rsidR="000C17B8" w:rsidRPr="009D5E0F">
        <w:rPr>
          <w:rFonts w:ascii="Calibri" w:hAnsi="Calibri" w:cs="Calibri"/>
          <w:sz w:val="22"/>
          <w:szCs w:val="22"/>
        </w:rPr>
        <w:t xml:space="preserve"> role</w:t>
      </w:r>
      <w:r w:rsidRPr="009D5E0F">
        <w:rPr>
          <w:rFonts w:ascii="Calibri" w:hAnsi="Calibri" w:cs="Calibri"/>
          <w:sz w:val="22"/>
          <w:szCs w:val="22"/>
        </w:rPr>
        <w:t xml:space="preserve"> are the </w:t>
      </w:r>
      <w:r w:rsidRPr="00F66215">
        <w:rPr>
          <w:rFonts w:ascii="Calibri" w:hAnsi="Calibri" w:cs="Calibri"/>
          <w:b/>
          <w:bCs/>
          <w:sz w:val="22"/>
          <w:szCs w:val="22"/>
        </w:rPr>
        <w:t>“stage hog”</w:t>
      </w:r>
      <w:r w:rsidR="00176C34" w:rsidRPr="009D5E0F">
        <w:rPr>
          <w:rFonts w:ascii="Calibri" w:hAnsi="Calibri" w:cs="Calibri"/>
          <w:sz w:val="22"/>
          <w:szCs w:val="22"/>
        </w:rPr>
        <w:t>,</w:t>
      </w:r>
      <w:r w:rsidRPr="009D5E0F">
        <w:rPr>
          <w:rFonts w:ascii="Calibri" w:hAnsi="Calibri" w:cs="Calibri"/>
          <w:sz w:val="22"/>
          <w:szCs w:val="22"/>
        </w:rPr>
        <w:t xml:space="preserve"> </w:t>
      </w:r>
      <w:r w:rsidR="00176C34" w:rsidRPr="009D5E0F">
        <w:rPr>
          <w:rFonts w:ascii="Calibri" w:hAnsi="Calibri" w:cs="Calibri"/>
          <w:sz w:val="22"/>
          <w:szCs w:val="22"/>
        </w:rPr>
        <w:t xml:space="preserve">who engages in one-upping and narcissistic listening and the </w:t>
      </w:r>
      <w:r w:rsidR="00176C34" w:rsidRPr="00F66215">
        <w:rPr>
          <w:rFonts w:ascii="Calibri" w:hAnsi="Calibri" w:cs="Calibri"/>
          <w:b/>
          <w:bCs/>
          <w:sz w:val="22"/>
          <w:szCs w:val="22"/>
        </w:rPr>
        <w:t>“egghead</w:t>
      </w:r>
      <w:r w:rsidR="00466488" w:rsidRPr="00F66215">
        <w:rPr>
          <w:rFonts w:ascii="Calibri" w:hAnsi="Calibri" w:cs="Calibri"/>
          <w:b/>
          <w:bCs/>
          <w:sz w:val="22"/>
          <w:szCs w:val="22"/>
        </w:rPr>
        <w:t>”</w:t>
      </w:r>
      <w:r w:rsidR="00466488" w:rsidRPr="009D5E0F">
        <w:rPr>
          <w:rFonts w:ascii="Calibri" w:hAnsi="Calibri" w:cs="Calibri"/>
          <w:sz w:val="22"/>
          <w:szCs w:val="22"/>
        </w:rPr>
        <w:t xml:space="preserve">, who </w:t>
      </w:r>
      <w:r w:rsidR="009B338C" w:rsidRPr="009D5E0F">
        <w:rPr>
          <w:rFonts w:ascii="Calibri" w:hAnsi="Calibri" w:cs="Calibri"/>
          <w:sz w:val="22"/>
          <w:szCs w:val="22"/>
        </w:rPr>
        <w:t xml:space="preserve">excessively shares knowledge </w:t>
      </w:r>
      <w:r w:rsidR="008C5ADC" w:rsidRPr="009D5E0F">
        <w:rPr>
          <w:rFonts w:ascii="Calibri" w:hAnsi="Calibri" w:cs="Calibri"/>
          <w:sz w:val="22"/>
          <w:szCs w:val="22"/>
        </w:rPr>
        <w:t xml:space="preserve">related to </w:t>
      </w:r>
      <w:r w:rsidR="003534D9" w:rsidRPr="009D5E0F">
        <w:rPr>
          <w:rFonts w:ascii="Calibri" w:hAnsi="Calibri" w:cs="Calibri"/>
          <w:sz w:val="22"/>
          <w:szCs w:val="22"/>
        </w:rPr>
        <w:t>the</w:t>
      </w:r>
      <w:r w:rsidR="008C5ADC" w:rsidRPr="009D5E0F">
        <w:rPr>
          <w:rFonts w:ascii="Calibri" w:hAnsi="Calibri" w:cs="Calibri"/>
          <w:sz w:val="22"/>
          <w:szCs w:val="22"/>
        </w:rPr>
        <w:t xml:space="preserve"> project</w:t>
      </w:r>
      <w:r w:rsidR="008436E6" w:rsidRPr="009D5E0F">
        <w:rPr>
          <w:rFonts w:ascii="Calibri" w:hAnsi="Calibri" w:cs="Calibri"/>
          <w:sz w:val="22"/>
          <w:szCs w:val="22"/>
        </w:rPr>
        <w:t xml:space="preserve"> </w:t>
      </w:r>
      <w:r w:rsidR="008C5ADC" w:rsidRPr="009D5E0F">
        <w:rPr>
          <w:rFonts w:ascii="Calibri" w:hAnsi="Calibri" w:cs="Calibri"/>
          <w:sz w:val="22"/>
          <w:szCs w:val="22"/>
        </w:rPr>
        <w:t>at a level of understanding above the needs of the group.</w:t>
      </w:r>
      <w:r w:rsidR="009B338C" w:rsidRPr="009D5E0F">
        <w:rPr>
          <w:rFonts w:ascii="Calibri" w:hAnsi="Calibri" w:cs="Calibri"/>
          <w:sz w:val="22"/>
          <w:szCs w:val="22"/>
        </w:rPr>
        <w:t xml:space="preserve"> </w:t>
      </w:r>
      <w:r w:rsidR="00176C34" w:rsidRPr="009D5E0F">
        <w:rPr>
          <w:rFonts w:ascii="Calibri" w:hAnsi="Calibri" w:cs="Calibri"/>
          <w:sz w:val="22"/>
          <w:szCs w:val="22"/>
        </w:rPr>
        <w:t xml:space="preserve"> You might have a stage</w:t>
      </w:r>
      <w:r w:rsidR="000C17B8" w:rsidRPr="009D5E0F">
        <w:rPr>
          <w:rFonts w:ascii="Calibri" w:hAnsi="Calibri" w:cs="Calibri"/>
          <w:sz w:val="22"/>
          <w:szCs w:val="22"/>
        </w:rPr>
        <w:t xml:space="preserve"> </w:t>
      </w:r>
      <w:r w:rsidR="00176C34" w:rsidRPr="009D5E0F">
        <w:rPr>
          <w:rFonts w:ascii="Calibri" w:hAnsi="Calibri" w:cs="Calibri"/>
          <w:sz w:val="22"/>
          <w:szCs w:val="22"/>
        </w:rPr>
        <w:t xml:space="preserve">hog in your group if </w:t>
      </w:r>
      <w:r w:rsidR="007A15FF" w:rsidRPr="009D5E0F">
        <w:rPr>
          <w:rFonts w:ascii="Calibri" w:hAnsi="Calibri" w:cs="Calibri"/>
          <w:sz w:val="22"/>
          <w:szCs w:val="22"/>
        </w:rPr>
        <w:t xml:space="preserve">a team member </w:t>
      </w:r>
      <w:r w:rsidR="000477B0" w:rsidRPr="009D5E0F">
        <w:rPr>
          <w:rFonts w:ascii="Calibri" w:hAnsi="Calibri" w:cs="Calibri"/>
          <w:sz w:val="22"/>
          <w:szCs w:val="22"/>
        </w:rPr>
        <w:t>listens to find connections back to themselves rather than understanding the message</w:t>
      </w:r>
      <w:r w:rsidR="003534D9" w:rsidRPr="009D5E0F">
        <w:rPr>
          <w:rFonts w:ascii="Calibri" w:hAnsi="Calibri" w:cs="Calibri"/>
          <w:sz w:val="22"/>
          <w:szCs w:val="22"/>
        </w:rPr>
        <w:t>,</w:t>
      </w:r>
      <w:r w:rsidR="000C17B8" w:rsidRPr="009D5E0F">
        <w:rPr>
          <w:rFonts w:ascii="Calibri" w:hAnsi="Calibri" w:cs="Calibri"/>
          <w:sz w:val="22"/>
          <w:szCs w:val="22"/>
        </w:rPr>
        <w:t xml:space="preserve"> then</w:t>
      </w:r>
      <w:r w:rsidR="000477B0" w:rsidRPr="009D5E0F">
        <w:rPr>
          <w:rFonts w:ascii="Calibri" w:hAnsi="Calibri" w:cs="Calibri"/>
          <w:sz w:val="22"/>
          <w:szCs w:val="22"/>
        </w:rPr>
        <w:t xml:space="preserve"> </w:t>
      </w:r>
      <w:r w:rsidR="007A15FF" w:rsidRPr="009D5E0F">
        <w:rPr>
          <w:rFonts w:ascii="Calibri" w:hAnsi="Calibri" w:cs="Calibri"/>
          <w:sz w:val="22"/>
          <w:szCs w:val="22"/>
        </w:rPr>
        <w:t xml:space="preserve">seeks to “out-do” </w:t>
      </w:r>
      <w:r w:rsidR="000477B0" w:rsidRPr="009D5E0F">
        <w:rPr>
          <w:rFonts w:ascii="Calibri" w:hAnsi="Calibri" w:cs="Calibri"/>
          <w:sz w:val="22"/>
          <w:szCs w:val="22"/>
        </w:rPr>
        <w:t>others</w:t>
      </w:r>
      <w:r w:rsidR="007A15FF" w:rsidRPr="009D5E0F">
        <w:rPr>
          <w:rFonts w:ascii="Calibri" w:hAnsi="Calibri" w:cs="Calibri"/>
          <w:sz w:val="22"/>
          <w:szCs w:val="22"/>
        </w:rPr>
        <w:t xml:space="preserve"> such as saying, “You think that’s bad? Listen to what happened to me!”</w:t>
      </w:r>
      <w:r w:rsidR="009604B9" w:rsidRPr="009D5E0F">
        <w:rPr>
          <w:rFonts w:ascii="Calibri" w:hAnsi="Calibri" w:cs="Calibri"/>
          <w:sz w:val="22"/>
          <w:szCs w:val="22"/>
        </w:rPr>
        <w:t xml:space="preserve"> </w:t>
      </w:r>
      <w:r w:rsidR="002D238E" w:rsidRPr="009D5E0F">
        <w:rPr>
          <w:rFonts w:ascii="Calibri" w:hAnsi="Calibri" w:cs="Calibri"/>
          <w:sz w:val="22"/>
          <w:szCs w:val="22"/>
        </w:rPr>
        <w:t xml:space="preserve">Two sorts of eggheads include the absent-minded professor </w:t>
      </w:r>
      <w:r w:rsidR="00295FE6" w:rsidRPr="009D5E0F">
        <w:rPr>
          <w:rFonts w:ascii="Calibri" w:hAnsi="Calibri" w:cs="Calibri"/>
          <w:sz w:val="22"/>
          <w:szCs w:val="22"/>
        </w:rPr>
        <w:t xml:space="preserve">style </w:t>
      </w:r>
      <w:r w:rsidR="002D238E" w:rsidRPr="009D5E0F">
        <w:rPr>
          <w:rFonts w:ascii="Calibri" w:hAnsi="Calibri" w:cs="Calibri"/>
          <w:sz w:val="22"/>
          <w:szCs w:val="22"/>
        </w:rPr>
        <w:t xml:space="preserve">who believes team members care as much about the subject as they </w:t>
      </w:r>
      <w:r w:rsidR="00295FE6" w:rsidRPr="009D5E0F">
        <w:rPr>
          <w:rFonts w:ascii="Calibri" w:hAnsi="Calibri" w:cs="Calibri"/>
          <w:sz w:val="22"/>
          <w:szCs w:val="22"/>
        </w:rPr>
        <w:t xml:space="preserve">do and lack the social sensitivity to notice when they’ve said enough or are starting to annoy team members, or the </w:t>
      </w:r>
      <w:r w:rsidR="00A363E5" w:rsidRPr="009D5E0F">
        <w:rPr>
          <w:rFonts w:ascii="Calibri" w:hAnsi="Calibri" w:cs="Calibri"/>
          <w:sz w:val="22"/>
          <w:szCs w:val="22"/>
        </w:rPr>
        <w:t xml:space="preserve">pompous egghead who enjoys flaunting their intellectual superiority. </w:t>
      </w:r>
      <w:r w:rsidR="00D63EFE" w:rsidRPr="009D5E0F">
        <w:rPr>
          <w:rFonts w:ascii="Calibri" w:hAnsi="Calibri" w:cs="Calibri"/>
          <w:sz w:val="22"/>
          <w:szCs w:val="22"/>
        </w:rPr>
        <w:t xml:space="preserve">Both can hurt the group’s potential for synergy, since group </w:t>
      </w:r>
      <w:r w:rsidR="00D63EFE" w:rsidRPr="009D5E0F">
        <w:rPr>
          <w:rFonts w:ascii="Calibri" w:hAnsi="Calibri" w:cs="Calibri"/>
          <w:sz w:val="22"/>
          <w:szCs w:val="22"/>
        </w:rPr>
        <w:lastRenderedPageBreak/>
        <w:t>members may defer to the egg head expert, diminishing the creativity that comes from outside and non-expert perspectives.</w:t>
      </w:r>
      <w:r w:rsidR="002D238E" w:rsidRPr="009D5E0F">
        <w:rPr>
          <w:rFonts w:ascii="Calibri" w:hAnsi="Calibri" w:cs="Calibri"/>
          <w:sz w:val="22"/>
          <w:szCs w:val="22"/>
        </w:rPr>
        <w:t xml:space="preserve"> </w:t>
      </w:r>
    </w:p>
    <w:p w14:paraId="0CDF598E" w14:textId="77777777" w:rsidR="003B0AD9" w:rsidRPr="009D5E0F" w:rsidRDefault="003B0AD9" w:rsidP="00766894">
      <w:pPr>
        <w:pStyle w:val="para"/>
        <w:shd w:val="clear" w:color="auto" w:fill="FFFFFF"/>
        <w:spacing w:before="0" w:beforeAutospacing="0" w:after="0" w:afterAutospacing="0" w:line="276" w:lineRule="auto"/>
        <w:rPr>
          <w:rFonts w:ascii="Calibri" w:hAnsi="Calibri" w:cs="Calibri"/>
          <w:sz w:val="22"/>
          <w:szCs w:val="22"/>
        </w:rPr>
      </w:pPr>
    </w:p>
    <w:p w14:paraId="2E95A309" w14:textId="77777777" w:rsidR="003B41F4" w:rsidRPr="005026FC" w:rsidRDefault="003B41F4" w:rsidP="00D60A8F">
      <w:pPr>
        <w:pStyle w:val="Heading6"/>
      </w:pPr>
      <w:r w:rsidRPr="005026FC">
        <w:t>Self-Confessor</w:t>
      </w:r>
    </w:p>
    <w:p w14:paraId="5E85888F" w14:textId="77777777" w:rsidR="00B850D5" w:rsidRDefault="00B850D5" w:rsidP="00766894">
      <w:pPr>
        <w:pStyle w:val="para"/>
        <w:shd w:val="clear" w:color="auto" w:fill="FFFFFF"/>
        <w:spacing w:before="0" w:beforeAutospacing="0" w:after="0" w:afterAutospacing="0" w:line="276" w:lineRule="auto"/>
        <w:rPr>
          <w:rFonts w:ascii="Calibri" w:hAnsi="Calibri" w:cs="Calibri"/>
          <w:sz w:val="22"/>
          <w:szCs w:val="22"/>
        </w:rPr>
      </w:pPr>
    </w:p>
    <w:p w14:paraId="3D9C53A1" w14:textId="083B1AF3" w:rsidR="003B41F4" w:rsidRDefault="003B41F4" w:rsidP="00766894">
      <w:pPr>
        <w:pStyle w:val="para"/>
        <w:shd w:val="clear" w:color="auto" w:fill="FFFFFF"/>
        <w:spacing w:before="0" w:beforeAutospacing="0" w:after="0" w:afterAutospacing="0" w:line="276" w:lineRule="auto"/>
        <w:rPr>
          <w:rFonts w:ascii="Calibri" w:hAnsi="Calibri" w:cs="Calibri"/>
          <w:sz w:val="22"/>
          <w:szCs w:val="22"/>
        </w:rPr>
      </w:pPr>
      <w:r w:rsidRPr="00B850D5">
        <w:rPr>
          <w:rFonts w:ascii="Calibri" w:hAnsi="Calibri" w:cs="Calibri"/>
          <w:sz w:val="22"/>
          <w:szCs w:val="22"/>
        </w:rPr>
        <w:t>The </w:t>
      </w:r>
      <w:r w:rsidRPr="00B850D5">
        <w:rPr>
          <w:rFonts w:ascii="Calibri" w:hAnsi="Calibri" w:cs="Calibri"/>
          <w:b/>
          <w:bCs/>
          <w:sz w:val="22"/>
          <w:szCs w:val="22"/>
        </w:rPr>
        <w:t>self-confessor</w:t>
      </w:r>
      <w:r w:rsidRPr="00B850D5">
        <w:rPr>
          <w:rFonts w:ascii="Calibri" w:hAnsi="Calibri" w:cs="Calibri"/>
          <w:sz w:val="22"/>
          <w:szCs w:val="22"/>
        </w:rPr>
        <w:t xml:space="preserve"> </w:t>
      </w:r>
      <w:r w:rsidR="00163955" w:rsidRPr="00B850D5">
        <w:rPr>
          <w:rFonts w:ascii="Calibri" w:hAnsi="Calibri" w:cs="Calibri"/>
          <w:sz w:val="22"/>
          <w:szCs w:val="22"/>
        </w:rPr>
        <w:t xml:space="preserve">makes personal self-disclosures </w:t>
      </w:r>
      <w:r w:rsidR="00C363F1" w:rsidRPr="00B850D5">
        <w:rPr>
          <w:rFonts w:ascii="Calibri" w:hAnsi="Calibri" w:cs="Calibri"/>
          <w:sz w:val="22"/>
          <w:szCs w:val="22"/>
        </w:rPr>
        <w:t xml:space="preserve">during group meetings </w:t>
      </w:r>
      <w:r w:rsidR="00163955" w:rsidRPr="00B850D5">
        <w:rPr>
          <w:rFonts w:ascii="Calibri" w:hAnsi="Calibri" w:cs="Calibri"/>
          <w:sz w:val="22"/>
          <w:szCs w:val="22"/>
        </w:rPr>
        <w:t>that are unnecessarily intimate and not related to group task</w:t>
      </w:r>
      <w:r w:rsidR="00C363F1" w:rsidRPr="00B850D5">
        <w:rPr>
          <w:rFonts w:ascii="Calibri" w:hAnsi="Calibri" w:cs="Calibri"/>
          <w:sz w:val="22"/>
          <w:szCs w:val="22"/>
        </w:rPr>
        <w:t>s</w:t>
      </w:r>
      <w:r w:rsidR="006A4672" w:rsidRPr="00B850D5">
        <w:rPr>
          <w:rFonts w:ascii="Calibri" w:hAnsi="Calibri" w:cs="Calibri"/>
          <w:sz w:val="22"/>
          <w:szCs w:val="22"/>
        </w:rPr>
        <w:t>.</w:t>
      </w:r>
      <w:r w:rsidR="00163955" w:rsidRPr="00B850D5">
        <w:rPr>
          <w:rFonts w:ascii="Calibri" w:hAnsi="Calibri" w:cs="Calibri"/>
          <w:sz w:val="22"/>
          <w:szCs w:val="22"/>
        </w:rPr>
        <w:t xml:space="preserve"> </w:t>
      </w:r>
      <w:r w:rsidR="006A4672" w:rsidRPr="00B850D5">
        <w:rPr>
          <w:rFonts w:ascii="Calibri" w:hAnsi="Calibri" w:cs="Calibri"/>
          <w:sz w:val="22"/>
          <w:szCs w:val="22"/>
        </w:rPr>
        <w:t xml:space="preserve">While it is reasonable for </w:t>
      </w:r>
      <w:r w:rsidR="00BB55C8" w:rsidRPr="00B850D5">
        <w:rPr>
          <w:rFonts w:ascii="Calibri" w:hAnsi="Calibri" w:cs="Calibri"/>
          <w:sz w:val="22"/>
          <w:szCs w:val="22"/>
        </w:rPr>
        <w:t>individuals</w:t>
      </w:r>
      <w:r w:rsidR="006A4672" w:rsidRPr="00B850D5">
        <w:rPr>
          <w:rFonts w:ascii="Calibri" w:hAnsi="Calibri" w:cs="Calibri"/>
          <w:sz w:val="22"/>
          <w:szCs w:val="22"/>
        </w:rPr>
        <w:t xml:space="preserve"> experiencing personal problems </w:t>
      </w:r>
      <w:r w:rsidR="00C44DB2" w:rsidRPr="00B850D5">
        <w:rPr>
          <w:rFonts w:ascii="Calibri" w:hAnsi="Calibri" w:cs="Calibri"/>
          <w:sz w:val="22"/>
          <w:szCs w:val="22"/>
        </w:rPr>
        <w:t xml:space="preserve">to consult their </w:t>
      </w:r>
      <w:r w:rsidR="00C363F1" w:rsidRPr="00B850D5">
        <w:rPr>
          <w:rFonts w:ascii="Calibri" w:hAnsi="Calibri" w:cs="Calibri"/>
          <w:sz w:val="22"/>
          <w:szCs w:val="22"/>
        </w:rPr>
        <w:t>group</w:t>
      </w:r>
      <w:r w:rsidR="00C44DB2" w:rsidRPr="00B850D5">
        <w:rPr>
          <w:rFonts w:ascii="Calibri" w:hAnsi="Calibri" w:cs="Calibri"/>
          <w:sz w:val="22"/>
          <w:szCs w:val="22"/>
        </w:rPr>
        <w:t xml:space="preserve">, especially if they’ve formed close relationships with teammates, </w:t>
      </w:r>
      <w:r w:rsidR="008437FB" w:rsidRPr="00B850D5">
        <w:rPr>
          <w:rFonts w:ascii="Calibri" w:hAnsi="Calibri" w:cs="Calibri"/>
          <w:sz w:val="22"/>
          <w:szCs w:val="22"/>
        </w:rPr>
        <w:t xml:space="preserve">consistently bringing drama or personal problems to meetings </w:t>
      </w:r>
      <w:r w:rsidRPr="00B850D5">
        <w:rPr>
          <w:rFonts w:ascii="Calibri" w:hAnsi="Calibri" w:cs="Calibri"/>
          <w:sz w:val="22"/>
          <w:szCs w:val="22"/>
        </w:rPr>
        <w:t>is likely to build frustration among other group members</w:t>
      </w:r>
      <w:r w:rsidR="00BB55C8" w:rsidRPr="00B850D5">
        <w:rPr>
          <w:rFonts w:ascii="Calibri" w:hAnsi="Calibri" w:cs="Calibri"/>
          <w:sz w:val="22"/>
          <w:szCs w:val="22"/>
        </w:rPr>
        <w:t>, leading to</w:t>
      </w:r>
      <w:r w:rsidRPr="00B850D5">
        <w:rPr>
          <w:rFonts w:ascii="Calibri" w:hAnsi="Calibri" w:cs="Calibri"/>
          <w:sz w:val="22"/>
          <w:szCs w:val="22"/>
        </w:rPr>
        <w:t xml:space="preserve"> interpersonal conflict and a lack of cohesion and productivity. Most groups develop a norm regarding how much personal information is discussed during group meetings, and some limit such disclosures to the time before or after the meeting, which may help deter the self-confessor.</w:t>
      </w:r>
    </w:p>
    <w:p w14:paraId="536B32E8" w14:textId="77777777" w:rsidR="00B850D5" w:rsidRPr="00B850D5" w:rsidRDefault="00B850D5" w:rsidP="00766894">
      <w:pPr>
        <w:pStyle w:val="para"/>
        <w:shd w:val="clear" w:color="auto" w:fill="FFFFFF"/>
        <w:spacing w:before="0" w:beforeAutospacing="0" w:after="0" w:afterAutospacing="0" w:line="276" w:lineRule="auto"/>
        <w:rPr>
          <w:rFonts w:ascii="Calibri" w:hAnsi="Calibri" w:cs="Calibri"/>
          <w:sz w:val="22"/>
          <w:szCs w:val="22"/>
        </w:rPr>
      </w:pPr>
    </w:p>
    <w:p w14:paraId="31412CA5" w14:textId="77777777" w:rsidR="003B41F4" w:rsidRPr="005026FC" w:rsidRDefault="003B41F4" w:rsidP="00D60A8F">
      <w:pPr>
        <w:pStyle w:val="Heading6"/>
      </w:pPr>
      <w:r w:rsidRPr="005026FC">
        <w:t>Insecure Compliment Seeker</w:t>
      </w:r>
    </w:p>
    <w:p w14:paraId="0EE7743E" w14:textId="77777777" w:rsidR="0059502E" w:rsidRDefault="0059502E" w:rsidP="00766894">
      <w:pPr>
        <w:pStyle w:val="para"/>
        <w:shd w:val="clear" w:color="auto" w:fill="FFFFFF"/>
        <w:spacing w:before="0" w:beforeAutospacing="0" w:after="0" w:afterAutospacing="0" w:line="276" w:lineRule="auto"/>
        <w:rPr>
          <w:rFonts w:ascii="Calibri" w:hAnsi="Calibri" w:cs="Calibri"/>
          <w:sz w:val="22"/>
          <w:szCs w:val="22"/>
        </w:rPr>
      </w:pPr>
    </w:p>
    <w:p w14:paraId="2C5A71A9" w14:textId="6DF5EF3A" w:rsidR="003B41F4" w:rsidRDefault="003B41F4" w:rsidP="00766894">
      <w:pPr>
        <w:pStyle w:val="para"/>
        <w:shd w:val="clear" w:color="auto" w:fill="FFFFFF"/>
        <w:spacing w:before="0" w:beforeAutospacing="0" w:after="0" w:afterAutospacing="0" w:line="276" w:lineRule="auto"/>
        <w:rPr>
          <w:rFonts w:ascii="Calibri" w:hAnsi="Calibri" w:cs="Calibri"/>
          <w:sz w:val="22"/>
          <w:szCs w:val="22"/>
        </w:rPr>
      </w:pPr>
      <w:r w:rsidRPr="0059502E">
        <w:rPr>
          <w:rFonts w:ascii="Calibri" w:hAnsi="Calibri" w:cs="Calibri"/>
          <w:sz w:val="22"/>
          <w:szCs w:val="22"/>
        </w:rPr>
        <w:t>The </w:t>
      </w:r>
      <w:r w:rsidRPr="0059502E">
        <w:rPr>
          <w:rFonts w:ascii="Calibri" w:hAnsi="Calibri" w:cs="Calibri"/>
          <w:b/>
          <w:bCs/>
          <w:sz w:val="22"/>
          <w:szCs w:val="22"/>
        </w:rPr>
        <w:t>insecure compliment seeker</w:t>
      </w:r>
      <w:r w:rsidRPr="0059502E">
        <w:rPr>
          <w:rFonts w:ascii="Calibri" w:hAnsi="Calibri" w:cs="Calibri"/>
          <w:sz w:val="22"/>
          <w:szCs w:val="22"/>
        </w:rPr>
        <w:t xml:space="preserve"> wants to know </w:t>
      </w:r>
      <w:r w:rsidR="00B850D5" w:rsidRPr="0059502E">
        <w:rPr>
          <w:rFonts w:ascii="Calibri" w:hAnsi="Calibri" w:cs="Calibri"/>
          <w:sz w:val="22"/>
          <w:szCs w:val="22"/>
        </w:rPr>
        <w:t>they are</w:t>
      </w:r>
      <w:r w:rsidRPr="0059502E">
        <w:rPr>
          <w:rFonts w:ascii="Calibri" w:hAnsi="Calibri" w:cs="Calibri"/>
          <w:sz w:val="22"/>
          <w:szCs w:val="22"/>
        </w:rPr>
        <w:t xml:space="preserve"> valued by the group and seeks recognition that is often not task related. For example, they don’t want to be told they did a good job compiling a report; they want to know that they’re a good person or attractive or smart—even though they might not be any of those things. </w:t>
      </w:r>
      <w:r w:rsidR="00415150" w:rsidRPr="0059502E">
        <w:rPr>
          <w:rFonts w:ascii="Calibri" w:hAnsi="Calibri" w:cs="Calibri"/>
          <w:sz w:val="22"/>
          <w:szCs w:val="22"/>
        </w:rPr>
        <w:t xml:space="preserve">They may also </w:t>
      </w:r>
      <w:r w:rsidRPr="0059502E">
        <w:rPr>
          <w:rFonts w:ascii="Calibri" w:hAnsi="Calibri" w:cs="Calibri"/>
          <w:sz w:val="22"/>
          <w:szCs w:val="22"/>
        </w:rPr>
        <w:t xml:space="preserve">overcompensate for insecurity through excessive behaviors aimed at eliciting compliments. For example, if a group member wears a tight-fitting t-shirt in hopes of drawing attention to </w:t>
      </w:r>
      <w:r w:rsidR="0059502E" w:rsidRPr="0059502E">
        <w:rPr>
          <w:rFonts w:ascii="Calibri" w:hAnsi="Calibri" w:cs="Calibri"/>
          <w:sz w:val="22"/>
          <w:szCs w:val="22"/>
        </w:rPr>
        <w:t>their</w:t>
      </w:r>
      <w:r w:rsidRPr="0059502E">
        <w:rPr>
          <w:rFonts w:ascii="Calibri" w:hAnsi="Calibri" w:cs="Calibri"/>
          <w:sz w:val="22"/>
          <w:szCs w:val="22"/>
        </w:rPr>
        <w:t xml:space="preserve"> physique but doesn’t receive any compliments, </w:t>
      </w:r>
      <w:r w:rsidR="0059502E" w:rsidRPr="0059502E">
        <w:rPr>
          <w:rFonts w:ascii="Calibri" w:hAnsi="Calibri" w:cs="Calibri"/>
          <w:sz w:val="22"/>
          <w:szCs w:val="22"/>
        </w:rPr>
        <w:t>they</w:t>
      </w:r>
      <w:r w:rsidRPr="0059502E">
        <w:rPr>
          <w:rFonts w:ascii="Calibri" w:hAnsi="Calibri" w:cs="Calibri"/>
          <w:sz w:val="22"/>
          <w:szCs w:val="22"/>
        </w:rPr>
        <w:t xml:space="preserve"> may say, “My girlfriend said she could tell I’ve been working out. What do you think?”</w:t>
      </w:r>
    </w:p>
    <w:p w14:paraId="55A3711A" w14:textId="77777777" w:rsidR="0059502E" w:rsidRPr="0059502E" w:rsidRDefault="0059502E" w:rsidP="00766894">
      <w:pPr>
        <w:pStyle w:val="para"/>
        <w:shd w:val="clear" w:color="auto" w:fill="FFFFFF"/>
        <w:spacing w:before="0" w:beforeAutospacing="0" w:after="0" w:afterAutospacing="0" w:line="276" w:lineRule="auto"/>
        <w:rPr>
          <w:rFonts w:ascii="Calibri" w:hAnsi="Calibri" w:cs="Calibri"/>
          <w:sz w:val="22"/>
          <w:szCs w:val="22"/>
        </w:rPr>
      </w:pPr>
    </w:p>
    <w:p w14:paraId="24C73152" w14:textId="77777777" w:rsidR="003B41F4" w:rsidRPr="005026FC" w:rsidRDefault="003B41F4" w:rsidP="00D60A8F">
      <w:pPr>
        <w:pStyle w:val="Heading6"/>
      </w:pPr>
      <w:r w:rsidRPr="005026FC">
        <w:t>Joker</w:t>
      </w:r>
    </w:p>
    <w:p w14:paraId="05A823E4" w14:textId="77777777" w:rsidR="000D0792" w:rsidRDefault="000D0792" w:rsidP="00766894">
      <w:pPr>
        <w:pStyle w:val="para"/>
        <w:shd w:val="clear" w:color="auto" w:fill="FFFFFF"/>
        <w:spacing w:before="0" w:beforeAutospacing="0" w:after="0" w:afterAutospacing="0" w:line="276" w:lineRule="auto"/>
        <w:rPr>
          <w:rFonts w:ascii="Calibri" w:hAnsi="Calibri" w:cs="Calibri"/>
          <w:sz w:val="22"/>
          <w:szCs w:val="22"/>
        </w:rPr>
      </w:pPr>
    </w:p>
    <w:p w14:paraId="5FF52D69" w14:textId="4D816A40" w:rsidR="00D52EA6" w:rsidRDefault="003B41F4" w:rsidP="00766894">
      <w:pPr>
        <w:pStyle w:val="para"/>
        <w:shd w:val="clear" w:color="auto" w:fill="FFFFFF"/>
        <w:spacing w:before="0" w:beforeAutospacing="0" w:after="0" w:afterAutospacing="0" w:line="276" w:lineRule="auto"/>
        <w:rPr>
          <w:rFonts w:ascii="Calibri" w:hAnsi="Calibri" w:cs="Calibri"/>
          <w:sz w:val="22"/>
          <w:szCs w:val="22"/>
        </w:rPr>
      </w:pPr>
      <w:r w:rsidRPr="000D0792">
        <w:rPr>
          <w:rFonts w:ascii="Calibri" w:hAnsi="Calibri" w:cs="Calibri"/>
          <w:sz w:val="22"/>
          <w:szCs w:val="22"/>
        </w:rPr>
        <w:t xml:space="preserve">The joker is </w:t>
      </w:r>
      <w:r w:rsidR="00D52EA6" w:rsidRPr="000D0792">
        <w:rPr>
          <w:rFonts w:ascii="Calibri" w:hAnsi="Calibri" w:cs="Calibri"/>
          <w:sz w:val="22"/>
          <w:szCs w:val="22"/>
        </w:rPr>
        <w:t xml:space="preserve">an incompetent tension releaser </w:t>
      </w:r>
      <w:r w:rsidRPr="000D0792">
        <w:rPr>
          <w:rFonts w:ascii="Calibri" w:hAnsi="Calibri" w:cs="Calibri"/>
          <w:sz w:val="22"/>
          <w:szCs w:val="22"/>
        </w:rPr>
        <w:t xml:space="preserve">who consistently uses sarcasm, plays pranks, or tells jokes, </w:t>
      </w:r>
      <w:r w:rsidR="007D04D1" w:rsidRPr="000D0792">
        <w:rPr>
          <w:rFonts w:ascii="Calibri" w:hAnsi="Calibri" w:cs="Calibri"/>
          <w:sz w:val="22"/>
          <w:szCs w:val="22"/>
        </w:rPr>
        <w:t>distracting</w:t>
      </w:r>
      <w:r w:rsidRPr="000D0792">
        <w:rPr>
          <w:rFonts w:ascii="Calibri" w:hAnsi="Calibri" w:cs="Calibri"/>
          <w:sz w:val="22"/>
          <w:szCs w:val="22"/>
        </w:rPr>
        <w:t xml:space="preserve"> from the overall functioning of the group. </w:t>
      </w:r>
      <w:r w:rsidR="00D52EA6" w:rsidRPr="000D0792">
        <w:rPr>
          <w:rFonts w:ascii="Calibri" w:hAnsi="Calibri" w:cs="Calibri"/>
          <w:sz w:val="22"/>
          <w:szCs w:val="22"/>
        </w:rPr>
        <w:t xml:space="preserve">Often seen as the “class clown” the joker usually seeks attention and approval because of an underlying insecurity. A group’s leader may have to intervene and privately meet with </w:t>
      </w:r>
      <w:r w:rsidR="00BF358E">
        <w:rPr>
          <w:rFonts w:ascii="Calibri" w:hAnsi="Calibri" w:cs="Calibri"/>
          <w:sz w:val="22"/>
          <w:szCs w:val="22"/>
        </w:rPr>
        <w:t xml:space="preserve">the person </w:t>
      </w:r>
      <w:r w:rsidR="00D52EA6" w:rsidRPr="000D0792">
        <w:rPr>
          <w:rFonts w:ascii="Calibri" w:hAnsi="Calibri" w:cs="Calibri"/>
          <w:sz w:val="22"/>
          <w:szCs w:val="22"/>
        </w:rPr>
        <w:t>to prevent a toxic or unsafe climate from forming.</w:t>
      </w:r>
      <w:r w:rsidR="000D0792" w:rsidRPr="000D0792">
        <w:rPr>
          <w:rFonts w:ascii="Calibri" w:hAnsi="Calibri" w:cs="Calibri"/>
          <w:sz w:val="22"/>
          <w:szCs w:val="22"/>
        </w:rPr>
        <w:t xml:space="preserve"> A joker may have to be expelled from the group if their behavior is violent, offensive, illegal, or otherwise unethical.</w:t>
      </w:r>
    </w:p>
    <w:p w14:paraId="461A45A7" w14:textId="77777777" w:rsidR="00BF358E" w:rsidRPr="000D0792" w:rsidRDefault="00BF358E" w:rsidP="00766894">
      <w:pPr>
        <w:pStyle w:val="para"/>
        <w:shd w:val="clear" w:color="auto" w:fill="FFFFFF"/>
        <w:spacing w:before="0" w:beforeAutospacing="0" w:after="0" w:afterAutospacing="0" w:line="276" w:lineRule="auto"/>
        <w:rPr>
          <w:rFonts w:ascii="Calibri" w:hAnsi="Calibri" w:cs="Calibri"/>
          <w:sz w:val="22"/>
          <w:szCs w:val="22"/>
        </w:rPr>
      </w:pPr>
    </w:p>
    <w:p w14:paraId="284858FF" w14:textId="77777777" w:rsidR="003B41F4" w:rsidRPr="00570F63" w:rsidRDefault="003B41F4" w:rsidP="00570F63">
      <w:pPr>
        <w:pStyle w:val="Heading5"/>
        <w:rPr>
          <w:rStyle w:val="normaltextrun"/>
        </w:rPr>
      </w:pPr>
      <w:r w:rsidRPr="00570F63">
        <w:rPr>
          <w:rStyle w:val="normaltextrun"/>
        </w:rPr>
        <w:t>Unproductive Roles</w:t>
      </w:r>
    </w:p>
    <w:p w14:paraId="61BF018D" w14:textId="77777777" w:rsidR="00582196" w:rsidRDefault="00582196" w:rsidP="00766894">
      <w:pPr>
        <w:pStyle w:val="para"/>
        <w:shd w:val="clear" w:color="auto" w:fill="FFFFFF"/>
        <w:spacing w:before="0" w:beforeAutospacing="0" w:after="0" w:afterAutospacing="0" w:line="276" w:lineRule="auto"/>
        <w:rPr>
          <w:rFonts w:ascii="Calibri" w:hAnsi="Calibri" w:cs="Calibri"/>
          <w:sz w:val="22"/>
          <w:szCs w:val="22"/>
        </w:rPr>
      </w:pPr>
    </w:p>
    <w:p w14:paraId="7A8AF6A4" w14:textId="280BA4D3" w:rsidR="003B41F4" w:rsidRDefault="00721B09" w:rsidP="00766894">
      <w:pPr>
        <w:pStyle w:val="para"/>
        <w:shd w:val="clear" w:color="auto" w:fill="FFFFFF"/>
        <w:spacing w:before="0" w:beforeAutospacing="0" w:after="0" w:afterAutospacing="0" w:line="276" w:lineRule="auto"/>
        <w:rPr>
          <w:rFonts w:ascii="Calibri" w:hAnsi="Calibri" w:cs="Calibri"/>
          <w:sz w:val="22"/>
          <w:szCs w:val="22"/>
        </w:rPr>
      </w:pPr>
      <w:r w:rsidRPr="00582196">
        <w:rPr>
          <w:rFonts w:ascii="Calibri" w:hAnsi="Calibri" w:cs="Calibri"/>
          <w:sz w:val="22"/>
          <w:szCs w:val="22"/>
        </w:rPr>
        <w:t>Some negative roles don’t explicitly divert attention away from group tasks</w:t>
      </w:r>
      <w:r w:rsidR="00582196" w:rsidRPr="00582196">
        <w:rPr>
          <w:rFonts w:ascii="Calibri" w:hAnsi="Calibri" w:cs="Calibri"/>
          <w:sz w:val="22"/>
          <w:szCs w:val="22"/>
        </w:rPr>
        <w:t xml:space="preserve">. Instead, these unproductive roles make it more difficult for the group to progress. These negative roles include </w:t>
      </w:r>
      <w:r w:rsidR="003B41F4" w:rsidRPr="00582196">
        <w:rPr>
          <w:rFonts w:ascii="Calibri" w:hAnsi="Calibri" w:cs="Calibri"/>
          <w:sz w:val="22"/>
          <w:szCs w:val="22"/>
        </w:rPr>
        <w:t>the blocker, withdrawer, aggressor, and doormat.</w:t>
      </w:r>
    </w:p>
    <w:p w14:paraId="04E7FDC5" w14:textId="77777777" w:rsidR="00582196" w:rsidRPr="00582196" w:rsidRDefault="00582196" w:rsidP="00766894">
      <w:pPr>
        <w:pStyle w:val="para"/>
        <w:shd w:val="clear" w:color="auto" w:fill="FFFFFF"/>
        <w:spacing w:before="0" w:beforeAutospacing="0" w:after="0" w:afterAutospacing="0" w:line="276" w:lineRule="auto"/>
        <w:rPr>
          <w:rFonts w:ascii="Calibri" w:hAnsi="Calibri" w:cs="Calibri"/>
          <w:sz w:val="22"/>
          <w:szCs w:val="22"/>
        </w:rPr>
      </w:pPr>
    </w:p>
    <w:p w14:paraId="4024E0C6" w14:textId="77777777" w:rsidR="003B41F4" w:rsidRPr="005209E2" w:rsidRDefault="003B41F4" w:rsidP="00766894">
      <w:pPr>
        <w:pStyle w:val="Heading6"/>
        <w:spacing w:before="0" w:line="276" w:lineRule="auto"/>
      </w:pPr>
      <w:r w:rsidRPr="005209E2">
        <w:t>Blocker</w:t>
      </w:r>
    </w:p>
    <w:p w14:paraId="50E39DBA" w14:textId="77777777" w:rsidR="00FA4E39" w:rsidRDefault="00FA4E39" w:rsidP="00766894">
      <w:pPr>
        <w:pStyle w:val="para"/>
        <w:shd w:val="clear" w:color="auto" w:fill="FFFFFF"/>
        <w:spacing w:before="0" w:beforeAutospacing="0" w:after="0" w:afterAutospacing="0" w:line="276" w:lineRule="auto"/>
        <w:rPr>
          <w:rFonts w:ascii="Calibri" w:hAnsi="Calibri" w:cs="Calibri"/>
          <w:sz w:val="22"/>
          <w:szCs w:val="22"/>
        </w:rPr>
      </w:pPr>
    </w:p>
    <w:p w14:paraId="3ED54E9B" w14:textId="0357BF94" w:rsidR="00753971" w:rsidRDefault="00753971" w:rsidP="00766894">
      <w:pPr>
        <w:pStyle w:val="para"/>
        <w:shd w:val="clear" w:color="auto" w:fill="FFFFFF"/>
        <w:spacing w:before="0" w:beforeAutospacing="0" w:after="0" w:afterAutospacing="0" w:line="276" w:lineRule="auto"/>
        <w:rPr>
          <w:rFonts w:ascii="Calibri" w:hAnsi="Calibri" w:cs="Calibri"/>
          <w:sz w:val="22"/>
          <w:szCs w:val="22"/>
        </w:rPr>
      </w:pPr>
      <w:r w:rsidRPr="00FA4E39">
        <w:rPr>
          <w:rFonts w:ascii="Calibri" w:hAnsi="Calibri" w:cs="Calibri"/>
          <w:sz w:val="22"/>
          <w:szCs w:val="22"/>
        </w:rPr>
        <w:lastRenderedPageBreak/>
        <w:t>A</w:t>
      </w:r>
      <w:r w:rsidR="003B41F4" w:rsidRPr="00FA4E39">
        <w:rPr>
          <w:rFonts w:ascii="Calibri" w:hAnsi="Calibri" w:cs="Calibri"/>
          <w:sz w:val="22"/>
          <w:szCs w:val="22"/>
        </w:rPr>
        <w:t> </w:t>
      </w:r>
      <w:r w:rsidR="003B41F4" w:rsidRPr="00FA4E39">
        <w:rPr>
          <w:rFonts w:ascii="Calibri" w:hAnsi="Calibri" w:cs="Calibri"/>
          <w:b/>
          <w:bCs/>
          <w:sz w:val="22"/>
          <w:szCs w:val="22"/>
        </w:rPr>
        <w:t>blocker</w:t>
      </w:r>
      <w:r w:rsidR="003B41F4" w:rsidRPr="00FA4E39">
        <w:rPr>
          <w:rFonts w:ascii="Calibri" w:hAnsi="Calibri" w:cs="Calibri"/>
          <w:sz w:val="22"/>
          <w:szCs w:val="22"/>
        </w:rPr>
        <w:t xml:space="preserve"> intentionally or unintentionally keeps things from getting done. Intentionally, a person may suggest further </w:t>
      </w:r>
      <w:r w:rsidR="00C17466" w:rsidRPr="00FA4E39">
        <w:rPr>
          <w:rFonts w:ascii="Calibri" w:hAnsi="Calibri" w:cs="Calibri"/>
          <w:sz w:val="22"/>
          <w:szCs w:val="22"/>
        </w:rPr>
        <w:t>exploration of</w:t>
      </w:r>
      <w:r w:rsidR="003B41F4" w:rsidRPr="00FA4E39">
        <w:rPr>
          <w:rFonts w:ascii="Calibri" w:hAnsi="Calibri" w:cs="Calibri"/>
          <w:sz w:val="22"/>
          <w:szCs w:val="22"/>
        </w:rPr>
        <w:t xml:space="preserve"> option</w:t>
      </w:r>
      <w:r w:rsidR="00C17466" w:rsidRPr="00FA4E39">
        <w:rPr>
          <w:rFonts w:ascii="Calibri" w:hAnsi="Calibri" w:cs="Calibri"/>
          <w:sz w:val="22"/>
          <w:szCs w:val="22"/>
        </w:rPr>
        <w:t>s</w:t>
      </w:r>
      <w:r w:rsidR="003B41F4" w:rsidRPr="00FA4E39">
        <w:rPr>
          <w:rFonts w:ascii="Calibri" w:hAnsi="Calibri" w:cs="Calibri"/>
          <w:sz w:val="22"/>
          <w:szCs w:val="22"/>
        </w:rPr>
        <w:t xml:space="preserve"> before making a final decision</w:t>
      </w:r>
      <w:r w:rsidR="00EB0323" w:rsidRPr="00FA4E39">
        <w:rPr>
          <w:rFonts w:ascii="Calibri" w:hAnsi="Calibri" w:cs="Calibri"/>
          <w:sz w:val="22"/>
          <w:szCs w:val="22"/>
        </w:rPr>
        <w:t>,</w:t>
      </w:r>
      <w:r w:rsidR="003B41F4" w:rsidRPr="00FA4E39">
        <w:rPr>
          <w:rFonts w:ascii="Calibri" w:hAnsi="Calibri" w:cs="Calibri"/>
          <w:sz w:val="22"/>
          <w:szCs w:val="22"/>
        </w:rPr>
        <w:t xml:space="preserve"> cite a procedural rule</w:t>
      </w:r>
      <w:r w:rsidR="00EB0323" w:rsidRPr="00FA4E39">
        <w:rPr>
          <w:rFonts w:ascii="Calibri" w:hAnsi="Calibri" w:cs="Calibri"/>
          <w:sz w:val="22"/>
          <w:szCs w:val="22"/>
        </w:rPr>
        <w:t>,</w:t>
      </w:r>
      <w:r w:rsidR="003B41F4" w:rsidRPr="00FA4E39">
        <w:rPr>
          <w:rFonts w:ascii="Calibri" w:hAnsi="Calibri" w:cs="Calibri"/>
          <w:sz w:val="22"/>
          <w:szCs w:val="22"/>
        </w:rPr>
        <w:t xml:space="preserve"> or suggest that input be sought from additional people </w:t>
      </w:r>
      <w:r w:rsidR="00EB0323" w:rsidRPr="00FA4E39">
        <w:rPr>
          <w:rFonts w:ascii="Calibri" w:hAnsi="Calibri" w:cs="Calibri"/>
          <w:sz w:val="22"/>
          <w:szCs w:val="22"/>
        </w:rPr>
        <w:t xml:space="preserve">with the intention </w:t>
      </w:r>
      <w:r w:rsidR="003B41F4" w:rsidRPr="00FA4E39">
        <w:rPr>
          <w:rFonts w:ascii="Calibri" w:hAnsi="Calibri" w:cs="Calibri"/>
          <w:sz w:val="22"/>
          <w:szCs w:val="22"/>
        </w:rPr>
        <w:t>to delay progress</w:t>
      </w:r>
      <w:r w:rsidR="00A21AE0" w:rsidRPr="00FA4E39">
        <w:rPr>
          <w:rFonts w:ascii="Calibri" w:hAnsi="Calibri" w:cs="Calibri"/>
          <w:sz w:val="22"/>
          <w:szCs w:val="22"/>
        </w:rPr>
        <w:t>,</w:t>
      </w:r>
      <w:r w:rsidR="00EB0323" w:rsidRPr="00FA4E39">
        <w:rPr>
          <w:rFonts w:ascii="Calibri" w:hAnsi="Calibri" w:cs="Calibri"/>
          <w:sz w:val="22"/>
          <w:szCs w:val="22"/>
        </w:rPr>
        <w:t xml:space="preserve"> even though the group has already thoroughly considered the matter</w:t>
      </w:r>
      <w:r w:rsidR="003B41F4" w:rsidRPr="00FA4E39">
        <w:rPr>
          <w:rFonts w:ascii="Calibri" w:hAnsi="Calibri" w:cs="Calibri"/>
          <w:sz w:val="22"/>
          <w:szCs w:val="22"/>
        </w:rPr>
        <w:t xml:space="preserve">. Unintentionally, a </w:t>
      </w:r>
      <w:r w:rsidR="007D6AC0" w:rsidRPr="00FA4E39">
        <w:rPr>
          <w:rFonts w:ascii="Calibri" w:hAnsi="Calibri" w:cs="Calibri"/>
          <w:sz w:val="22"/>
          <w:szCs w:val="22"/>
        </w:rPr>
        <w:t>person can become a blocker</w:t>
      </w:r>
      <w:r w:rsidR="003B41F4" w:rsidRPr="00FA4E39">
        <w:rPr>
          <w:rFonts w:ascii="Calibri" w:hAnsi="Calibri" w:cs="Calibri"/>
          <w:sz w:val="22"/>
          <w:szCs w:val="22"/>
        </w:rPr>
        <w:t xml:space="preserve"> by missing a meeting or not getting </w:t>
      </w:r>
      <w:r w:rsidR="00A21AE0" w:rsidRPr="00FA4E39">
        <w:rPr>
          <w:rFonts w:ascii="Calibri" w:hAnsi="Calibri" w:cs="Calibri"/>
          <w:sz w:val="22"/>
          <w:szCs w:val="22"/>
        </w:rPr>
        <w:t>their</w:t>
      </w:r>
      <w:r w:rsidR="003B41F4" w:rsidRPr="00FA4E39">
        <w:rPr>
          <w:rFonts w:ascii="Calibri" w:hAnsi="Calibri" w:cs="Calibri"/>
          <w:sz w:val="22"/>
          <w:szCs w:val="22"/>
        </w:rPr>
        <w:t xml:space="preserve"> work done on time. People can also block progress by playing the </w:t>
      </w:r>
      <w:r w:rsidR="003B41F4" w:rsidRPr="00FA4E39">
        <w:rPr>
          <w:rFonts w:ascii="Calibri" w:hAnsi="Calibri" w:cs="Calibri"/>
          <w:b/>
          <w:bCs/>
          <w:sz w:val="22"/>
          <w:szCs w:val="22"/>
        </w:rPr>
        <w:t>‘airhead’</w:t>
      </w:r>
      <w:r w:rsidR="003B41F4" w:rsidRPr="00FA4E39">
        <w:rPr>
          <w:rFonts w:ascii="Calibri" w:hAnsi="Calibri" w:cs="Calibri"/>
          <w:sz w:val="22"/>
          <w:szCs w:val="22"/>
        </w:rPr>
        <w:t xml:space="preserve"> role</w:t>
      </w:r>
      <w:r w:rsidR="00FA4E39" w:rsidRPr="00FA4E39">
        <w:rPr>
          <w:rFonts w:ascii="Calibri" w:hAnsi="Calibri" w:cs="Calibri"/>
          <w:sz w:val="22"/>
          <w:szCs w:val="22"/>
        </w:rPr>
        <w:t xml:space="preserve">, skirting their </w:t>
      </w:r>
      <w:r w:rsidR="003B41F4" w:rsidRPr="00FA4E39">
        <w:rPr>
          <w:rFonts w:ascii="Calibri" w:hAnsi="Calibri" w:cs="Calibri"/>
          <w:sz w:val="22"/>
          <w:szCs w:val="22"/>
        </w:rPr>
        <w:t xml:space="preserve">responsibilities by claiming ignorance when </w:t>
      </w:r>
      <w:r w:rsidR="00316967" w:rsidRPr="00FA4E39">
        <w:rPr>
          <w:rFonts w:ascii="Calibri" w:hAnsi="Calibri" w:cs="Calibri"/>
          <w:sz w:val="22"/>
          <w:szCs w:val="22"/>
        </w:rPr>
        <w:t>they</w:t>
      </w:r>
      <w:r w:rsidR="003B41F4" w:rsidRPr="00FA4E39">
        <w:rPr>
          <w:rFonts w:ascii="Calibri" w:hAnsi="Calibri" w:cs="Calibri"/>
          <w:sz w:val="22"/>
          <w:szCs w:val="22"/>
        </w:rPr>
        <w:t xml:space="preserve"> </w:t>
      </w:r>
      <w:proofErr w:type="gramStart"/>
      <w:r w:rsidR="003B41F4" w:rsidRPr="00FA4E39">
        <w:rPr>
          <w:rFonts w:ascii="Calibri" w:hAnsi="Calibri" w:cs="Calibri"/>
          <w:sz w:val="22"/>
          <w:szCs w:val="22"/>
        </w:rPr>
        <w:t>actually understand</w:t>
      </w:r>
      <w:proofErr w:type="gramEnd"/>
      <w:r w:rsidR="003B41F4" w:rsidRPr="00FA4E39">
        <w:rPr>
          <w:rFonts w:ascii="Calibri" w:hAnsi="Calibri" w:cs="Calibri"/>
          <w:sz w:val="22"/>
          <w:szCs w:val="22"/>
        </w:rPr>
        <w:t xml:space="preserve"> or intentionally perform</w:t>
      </w:r>
      <w:r w:rsidR="00316967" w:rsidRPr="00FA4E39">
        <w:rPr>
          <w:rFonts w:ascii="Calibri" w:hAnsi="Calibri" w:cs="Calibri"/>
          <w:sz w:val="22"/>
          <w:szCs w:val="22"/>
        </w:rPr>
        <w:t>ing</w:t>
      </w:r>
      <w:r w:rsidR="003B41F4" w:rsidRPr="00FA4E39">
        <w:rPr>
          <w:rFonts w:ascii="Calibri" w:hAnsi="Calibri" w:cs="Calibri"/>
          <w:sz w:val="22"/>
          <w:szCs w:val="22"/>
        </w:rPr>
        <w:t xml:space="preserve"> poorly so other group members question </w:t>
      </w:r>
      <w:r w:rsidR="00316967" w:rsidRPr="00FA4E39">
        <w:rPr>
          <w:rFonts w:ascii="Calibri" w:hAnsi="Calibri" w:cs="Calibri"/>
          <w:sz w:val="22"/>
          <w:szCs w:val="22"/>
        </w:rPr>
        <w:t>their</w:t>
      </w:r>
      <w:r w:rsidR="003B41F4" w:rsidRPr="00FA4E39">
        <w:rPr>
          <w:rFonts w:ascii="Calibri" w:hAnsi="Calibri" w:cs="Calibri"/>
          <w:sz w:val="22"/>
          <w:szCs w:val="22"/>
        </w:rPr>
        <w:t xml:space="preserve"> abilit</w:t>
      </w:r>
      <w:r w:rsidR="00316967" w:rsidRPr="00FA4E39">
        <w:rPr>
          <w:rFonts w:ascii="Calibri" w:hAnsi="Calibri" w:cs="Calibri"/>
          <w:sz w:val="22"/>
          <w:szCs w:val="22"/>
        </w:rPr>
        <w:t>y</w:t>
      </w:r>
      <w:r w:rsidR="003B41F4" w:rsidRPr="00FA4E39">
        <w:rPr>
          <w:rFonts w:ascii="Calibri" w:hAnsi="Calibri" w:cs="Calibri"/>
          <w:sz w:val="22"/>
          <w:szCs w:val="22"/>
        </w:rPr>
        <w:t xml:space="preserve"> to handle </w:t>
      </w:r>
      <w:r w:rsidR="00FA4E39" w:rsidRPr="00FA4E39">
        <w:rPr>
          <w:rFonts w:ascii="Calibri" w:hAnsi="Calibri" w:cs="Calibri"/>
          <w:sz w:val="22"/>
          <w:szCs w:val="22"/>
        </w:rPr>
        <w:t>additional</w:t>
      </w:r>
      <w:r w:rsidR="003B41F4" w:rsidRPr="00FA4E39">
        <w:rPr>
          <w:rFonts w:ascii="Calibri" w:hAnsi="Calibri" w:cs="Calibri"/>
          <w:sz w:val="22"/>
          <w:szCs w:val="22"/>
        </w:rPr>
        <w:t xml:space="preserve"> tasks (Cragan &amp; Wright, 1999). Since exhibiting airhead behaviors gets a person out of performing tasks, they can also be a tactic of a </w:t>
      </w:r>
      <w:r w:rsidR="00C17466" w:rsidRPr="00FA4E39">
        <w:rPr>
          <w:rFonts w:ascii="Calibri" w:hAnsi="Calibri" w:cs="Calibri"/>
          <w:sz w:val="22"/>
          <w:szCs w:val="22"/>
        </w:rPr>
        <w:t>social loafer</w:t>
      </w:r>
      <w:r w:rsidR="003B41F4" w:rsidRPr="00FA4E39">
        <w:rPr>
          <w:rFonts w:ascii="Calibri" w:hAnsi="Calibri" w:cs="Calibri"/>
          <w:sz w:val="22"/>
          <w:szCs w:val="22"/>
        </w:rPr>
        <w:t>, which we will discuss next.</w:t>
      </w:r>
    </w:p>
    <w:p w14:paraId="0B80422D" w14:textId="77777777" w:rsidR="00FA4E39" w:rsidRPr="00FA4E39" w:rsidRDefault="00FA4E39" w:rsidP="00766894">
      <w:pPr>
        <w:pStyle w:val="para"/>
        <w:shd w:val="clear" w:color="auto" w:fill="FFFFFF"/>
        <w:spacing w:before="0" w:beforeAutospacing="0" w:after="0" w:afterAutospacing="0" w:line="276" w:lineRule="auto"/>
        <w:rPr>
          <w:rFonts w:ascii="Calibri" w:hAnsi="Calibri" w:cs="Calibri"/>
          <w:sz w:val="22"/>
          <w:szCs w:val="22"/>
        </w:rPr>
      </w:pPr>
    </w:p>
    <w:p w14:paraId="7D1F25B9" w14:textId="77777777" w:rsidR="003B41F4" w:rsidRPr="005209E2" w:rsidRDefault="003B41F4" w:rsidP="00766894">
      <w:pPr>
        <w:pStyle w:val="Heading6"/>
        <w:spacing w:before="0" w:line="276" w:lineRule="auto"/>
      </w:pPr>
      <w:r w:rsidRPr="005209E2">
        <w:t>Social Loafer</w:t>
      </w:r>
    </w:p>
    <w:p w14:paraId="6A2301F5" w14:textId="77777777" w:rsidR="00064BE2" w:rsidRDefault="00064BE2" w:rsidP="00766894">
      <w:pPr>
        <w:pStyle w:val="para"/>
        <w:shd w:val="clear" w:color="auto" w:fill="FFFFFF"/>
        <w:spacing w:before="0" w:beforeAutospacing="0" w:after="0" w:afterAutospacing="0" w:line="276" w:lineRule="auto"/>
        <w:rPr>
          <w:rFonts w:ascii="Calibri" w:hAnsi="Calibri" w:cs="Calibri"/>
          <w:sz w:val="22"/>
          <w:szCs w:val="22"/>
        </w:rPr>
      </w:pPr>
    </w:p>
    <w:p w14:paraId="42EC5556" w14:textId="6D04BF12" w:rsidR="006877EA" w:rsidRDefault="003B41F4" w:rsidP="00766894">
      <w:pPr>
        <w:pStyle w:val="para"/>
        <w:shd w:val="clear" w:color="auto" w:fill="FFFFFF"/>
        <w:spacing w:before="0" w:beforeAutospacing="0" w:after="0" w:afterAutospacing="0" w:line="276" w:lineRule="auto"/>
        <w:rPr>
          <w:rFonts w:ascii="Calibri" w:hAnsi="Calibri" w:cs="Calibri"/>
          <w:sz w:val="22"/>
          <w:szCs w:val="22"/>
        </w:rPr>
      </w:pPr>
      <w:r w:rsidRPr="00064BE2">
        <w:rPr>
          <w:rFonts w:ascii="Calibri" w:hAnsi="Calibri" w:cs="Calibri"/>
          <w:sz w:val="22"/>
          <w:szCs w:val="22"/>
        </w:rPr>
        <w:t>A </w:t>
      </w:r>
      <w:r w:rsidRPr="00064BE2">
        <w:rPr>
          <w:rFonts w:ascii="Calibri" w:hAnsi="Calibri" w:cs="Calibri"/>
          <w:b/>
          <w:bCs/>
          <w:sz w:val="22"/>
          <w:szCs w:val="22"/>
        </w:rPr>
        <w:t>social loafer</w:t>
      </w:r>
      <w:r w:rsidRPr="00064BE2">
        <w:rPr>
          <w:rFonts w:ascii="Calibri" w:hAnsi="Calibri" w:cs="Calibri"/>
          <w:sz w:val="22"/>
          <w:szCs w:val="22"/>
        </w:rPr>
        <w:t xml:space="preserve">, also known as a withdrawer, mentally and/or physically removes </w:t>
      </w:r>
      <w:r w:rsidR="006877EA" w:rsidRPr="00064BE2">
        <w:rPr>
          <w:rFonts w:ascii="Calibri" w:hAnsi="Calibri" w:cs="Calibri"/>
          <w:sz w:val="22"/>
          <w:szCs w:val="22"/>
        </w:rPr>
        <w:t>themselves</w:t>
      </w:r>
      <w:r w:rsidRPr="00064BE2">
        <w:rPr>
          <w:rFonts w:ascii="Calibri" w:hAnsi="Calibri" w:cs="Calibri"/>
          <w:sz w:val="22"/>
          <w:szCs w:val="22"/>
        </w:rPr>
        <w:t xml:space="preserve"> from group activities and only participates when forced to. When groups exceed five members, the likelihood of having a member exhibit social loafing behaviors increases. For example, a member may attend meetings and seemingly pay attention but not contribute to discussions </w:t>
      </w:r>
      <w:r w:rsidR="00D33663" w:rsidRPr="00064BE2">
        <w:rPr>
          <w:rFonts w:ascii="Calibri" w:hAnsi="Calibri" w:cs="Calibri"/>
          <w:sz w:val="22"/>
          <w:szCs w:val="22"/>
        </w:rPr>
        <w:t>nor</w:t>
      </w:r>
      <w:r w:rsidRPr="00064BE2">
        <w:rPr>
          <w:rFonts w:ascii="Calibri" w:hAnsi="Calibri" w:cs="Calibri"/>
          <w:sz w:val="22"/>
          <w:szCs w:val="22"/>
        </w:rPr>
        <w:t xml:space="preserve"> volunteer to take on tasks, instead waiting on other members to volunteer first. </w:t>
      </w:r>
      <w:r w:rsidR="006877EA" w:rsidRPr="00064BE2">
        <w:rPr>
          <w:rFonts w:ascii="Calibri" w:hAnsi="Calibri" w:cs="Calibri"/>
          <w:sz w:val="22"/>
          <w:szCs w:val="22"/>
        </w:rPr>
        <w:t xml:space="preserve">A member may avoid eye contact, </w:t>
      </w:r>
      <w:r w:rsidR="00BF6D89" w:rsidRPr="00064BE2">
        <w:rPr>
          <w:rFonts w:ascii="Calibri" w:hAnsi="Calibri" w:cs="Calibri"/>
          <w:sz w:val="22"/>
          <w:szCs w:val="22"/>
        </w:rPr>
        <w:t xml:space="preserve">focus on their technology, task-switch, </w:t>
      </w:r>
      <w:r w:rsidR="006877EA" w:rsidRPr="00064BE2">
        <w:rPr>
          <w:rFonts w:ascii="Calibri" w:hAnsi="Calibri" w:cs="Calibri"/>
          <w:sz w:val="22"/>
          <w:szCs w:val="22"/>
        </w:rPr>
        <w:t xml:space="preserve">sit apart from the group, or orient </w:t>
      </w:r>
      <w:r w:rsidR="00872486" w:rsidRPr="00064BE2">
        <w:rPr>
          <w:rFonts w:ascii="Calibri" w:hAnsi="Calibri" w:cs="Calibri"/>
          <w:sz w:val="22"/>
          <w:szCs w:val="22"/>
        </w:rPr>
        <w:t xml:space="preserve">their </w:t>
      </w:r>
      <w:r w:rsidR="006877EA" w:rsidRPr="00064BE2">
        <w:rPr>
          <w:rFonts w:ascii="Calibri" w:hAnsi="Calibri" w:cs="Calibri"/>
          <w:sz w:val="22"/>
          <w:szCs w:val="22"/>
        </w:rPr>
        <w:t xml:space="preserve">body away from the group </w:t>
      </w:r>
      <w:r w:rsidR="003C550A" w:rsidRPr="00064BE2">
        <w:rPr>
          <w:rFonts w:ascii="Calibri" w:hAnsi="Calibri" w:cs="Calibri"/>
          <w:sz w:val="22"/>
          <w:szCs w:val="22"/>
        </w:rPr>
        <w:t>with the intention of</w:t>
      </w:r>
      <w:r w:rsidR="006877EA" w:rsidRPr="00064BE2">
        <w:rPr>
          <w:rFonts w:ascii="Calibri" w:hAnsi="Calibri" w:cs="Calibri"/>
          <w:sz w:val="22"/>
          <w:szCs w:val="22"/>
        </w:rPr>
        <w:t xml:space="preserve"> avoid</w:t>
      </w:r>
      <w:r w:rsidR="00064BE2" w:rsidRPr="00064BE2">
        <w:rPr>
          <w:rFonts w:ascii="Calibri" w:hAnsi="Calibri" w:cs="Calibri"/>
          <w:sz w:val="22"/>
          <w:szCs w:val="22"/>
        </w:rPr>
        <w:t>ing</w:t>
      </w:r>
      <w:r w:rsidR="006877EA" w:rsidRPr="00064BE2">
        <w:rPr>
          <w:rFonts w:ascii="Calibri" w:hAnsi="Calibri" w:cs="Calibri"/>
          <w:sz w:val="22"/>
          <w:szCs w:val="22"/>
        </w:rPr>
        <w:t xml:space="preserve"> participation.</w:t>
      </w:r>
      <w:r w:rsidR="003C550A" w:rsidRPr="00064BE2">
        <w:rPr>
          <w:rFonts w:ascii="Calibri" w:hAnsi="Calibri" w:cs="Calibri"/>
          <w:sz w:val="22"/>
          <w:szCs w:val="22"/>
        </w:rPr>
        <w:t xml:space="preserve"> </w:t>
      </w:r>
      <w:r w:rsidR="0088222D" w:rsidRPr="00064BE2">
        <w:rPr>
          <w:rFonts w:ascii="Calibri" w:hAnsi="Calibri" w:cs="Calibri"/>
          <w:sz w:val="22"/>
          <w:szCs w:val="22"/>
        </w:rPr>
        <w:t>Intention is key here</w:t>
      </w:r>
      <w:r w:rsidR="00BF6D89" w:rsidRPr="00064BE2">
        <w:rPr>
          <w:rFonts w:ascii="Calibri" w:hAnsi="Calibri" w:cs="Calibri"/>
          <w:sz w:val="22"/>
          <w:szCs w:val="22"/>
        </w:rPr>
        <w:t>!</w:t>
      </w:r>
      <w:r w:rsidR="00872486" w:rsidRPr="00064BE2">
        <w:rPr>
          <w:rFonts w:ascii="Calibri" w:hAnsi="Calibri" w:cs="Calibri"/>
          <w:sz w:val="22"/>
          <w:szCs w:val="22"/>
        </w:rPr>
        <w:t xml:space="preserve"> Be sure your team is engaging in inclusive </w:t>
      </w:r>
      <w:r w:rsidR="009A572D" w:rsidRPr="00064BE2">
        <w:rPr>
          <w:rFonts w:ascii="Calibri" w:hAnsi="Calibri" w:cs="Calibri"/>
          <w:sz w:val="22"/>
          <w:szCs w:val="22"/>
        </w:rPr>
        <w:t>communication practices as discussed in the first two chapters.</w:t>
      </w:r>
    </w:p>
    <w:p w14:paraId="023B8720" w14:textId="77777777" w:rsidR="00064BE2" w:rsidRPr="00064BE2" w:rsidRDefault="00064BE2" w:rsidP="00766894">
      <w:pPr>
        <w:pStyle w:val="para"/>
        <w:shd w:val="clear" w:color="auto" w:fill="FFFFFF"/>
        <w:spacing w:before="0" w:beforeAutospacing="0" w:after="0" w:afterAutospacing="0" w:line="276" w:lineRule="auto"/>
        <w:rPr>
          <w:rFonts w:ascii="Calibri" w:hAnsi="Calibri" w:cs="Calibri"/>
          <w:sz w:val="22"/>
          <w:szCs w:val="22"/>
        </w:rPr>
      </w:pPr>
    </w:p>
    <w:p w14:paraId="2EF7167B" w14:textId="2CCE066C" w:rsidR="003B41F4" w:rsidRDefault="003B41F4" w:rsidP="00766894">
      <w:pPr>
        <w:pStyle w:val="para"/>
        <w:shd w:val="clear" w:color="auto" w:fill="FFFFFF"/>
        <w:spacing w:before="0" w:beforeAutospacing="0" w:after="0" w:afterAutospacing="0" w:line="276" w:lineRule="auto"/>
        <w:rPr>
          <w:rFonts w:ascii="Calibri" w:hAnsi="Calibri" w:cs="Calibri"/>
          <w:sz w:val="22"/>
          <w:szCs w:val="22"/>
        </w:rPr>
      </w:pPr>
      <w:r w:rsidRPr="00064BE2">
        <w:rPr>
          <w:rFonts w:ascii="Calibri" w:hAnsi="Calibri" w:cs="Calibri"/>
          <w:sz w:val="22"/>
          <w:szCs w:val="22"/>
        </w:rPr>
        <w:t xml:space="preserve">Adopting a </w:t>
      </w:r>
      <w:r w:rsidR="00064BE2" w:rsidRPr="00064BE2">
        <w:rPr>
          <w:rFonts w:ascii="Calibri" w:hAnsi="Calibri" w:cs="Calibri"/>
          <w:sz w:val="22"/>
          <w:szCs w:val="22"/>
        </w:rPr>
        <w:t>team</w:t>
      </w:r>
      <w:r w:rsidRPr="00064BE2">
        <w:rPr>
          <w:rFonts w:ascii="Calibri" w:hAnsi="Calibri" w:cs="Calibri"/>
          <w:sz w:val="22"/>
          <w:szCs w:val="22"/>
        </w:rPr>
        <w:t xml:space="preserve"> model that requires equal participation,</w:t>
      </w:r>
      <w:r w:rsidR="00064BE2" w:rsidRPr="00064BE2">
        <w:rPr>
          <w:rFonts w:ascii="Calibri" w:hAnsi="Calibri" w:cs="Calibri"/>
          <w:sz w:val="22"/>
          <w:szCs w:val="22"/>
        </w:rPr>
        <w:t xml:space="preserve"> </w:t>
      </w:r>
      <w:r w:rsidRPr="00064BE2">
        <w:rPr>
          <w:rFonts w:ascii="Calibri" w:hAnsi="Calibri" w:cs="Calibri"/>
          <w:sz w:val="22"/>
          <w:szCs w:val="22"/>
        </w:rPr>
        <w:t>build</w:t>
      </w:r>
      <w:r w:rsidR="00064BE2" w:rsidRPr="00064BE2">
        <w:rPr>
          <w:rFonts w:ascii="Calibri" w:hAnsi="Calibri" w:cs="Calibri"/>
          <w:sz w:val="22"/>
          <w:szCs w:val="22"/>
        </w:rPr>
        <w:t>ing</w:t>
      </w:r>
      <w:r w:rsidRPr="00064BE2">
        <w:rPr>
          <w:rFonts w:ascii="Calibri" w:hAnsi="Calibri" w:cs="Calibri"/>
          <w:sz w:val="22"/>
          <w:szCs w:val="22"/>
        </w:rPr>
        <w:t xml:space="preserve"> social cohesion early, and choosing a meeting space and seating arrangement that encourages interactivity can help minimize withdrawing behaviors. </w:t>
      </w:r>
    </w:p>
    <w:p w14:paraId="489591CA" w14:textId="77777777" w:rsidR="00064BE2" w:rsidRPr="00064BE2" w:rsidRDefault="00064BE2" w:rsidP="00766894">
      <w:pPr>
        <w:pStyle w:val="para"/>
        <w:shd w:val="clear" w:color="auto" w:fill="FFFFFF"/>
        <w:spacing w:before="0" w:beforeAutospacing="0" w:after="0" w:afterAutospacing="0" w:line="276" w:lineRule="auto"/>
        <w:rPr>
          <w:rFonts w:ascii="Calibri" w:hAnsi="Calibri" w:cs="Calibri"/>
          <w:sz w:val="22"/>
          <w:szCs w:val="22"/>
        </w:rPr>
      </w:pPr>
    </w:p>
    <w:p w14:paraId="5826324A" w14:textId="77777777" w:rsidR="003B41F4" w:rsidRPr="005209E2" w:rsidRDefault="003B41F4" w:rsidP="00766894">
      <w:pPr>
        <w:pStyle w:val="Heading6"/>
        <w:spacing w:before="0" w:line="276" w:lineRule="auto"/>
      </w:pPr>
      <w:r w:rsidRPr="005209E2">
        <w:t>Aggressor</w:t>
      </w:r>
    </w:p>
    <w:p w14:paraId="468D75FE" w14:textId="77777777" w:rsidR="0013661C" w:rsidRDefault="0013661C" w:rsidP="00766894">
      <w:pPr>
        <w:pStyle w:val="para"/>
        <w:shd w:val="clear" w:color="auto" w:fill="FFFFFF"/>
        <w:spacing w:before="0" w:beforeAutospacing="0" w:after="0" w:afterAutospacing="0" w:line="276" w:lineRule="auto"/>
        <w:rPr>
          <w:rFonts w:ascii="Calibri" w:hAnsi="Calibri" w:cs="Calibri"/>
          <w:sz w:val="22"/>
          <w:szCs w:val="22"/>
        </w:rPr>
      </w:pPr>
    </w:p>
    <w:p w14:paraId="4C643745" w14:textId="7F3C476F" w:rsidR="003B41F4" w:rsidRDefault="003B41F4" w:rsidP="00766894">
      <w:pPr>
        <w:pStyle w:val="para"/>
        <w:shd w:val="clear" w:color="auto" w:fill="FFFFFF"/>
        <w:spacing w:before="0" w:beforeAutospacing="0" w:after="0" w:afterAutospacing="0" w:line="276" w:lineRule="auto"/>
        <w:rPr>
          <w:rFonts w:ascii="Calibri" w:hAnsi="Calibri" w:cs="Calibri"/>
          <w:sz w:val="22"/>
          <w:szCs w:val="22"/>
        </w:rPr>
      </w:pPr>
      <w:r w:rsidRPr="0013661C">
        <w:rPr>
          <w:rFonts w:ascii="Calibri" w:hAnsi="Calibri" w:cs="Calibri"/>
          <w:sz w:val="22"/>
          <w:szCs w:val="22"/>
        </w:rPr>
        <w:t>An </w:t>
      </w:r>
      <w:r w:rsidRPr="0013661C">
        <w:rPr>
          <w:rFonts w:ascii="Calibri" w:hAnsi="Calibri" w:cs="Calibri"/>
          <w:b/>
          <w:bCs/>
          <w:sz w:val="22"/>
          <w:szCs w:val="22"/>
        </w:rPr>
        <w:t>aggressor</w:t>
      </w:r>
      <w:r w:rsidRPr="0013661C">
        <w:rPr>
          <w:rFonts w:ascii="Calibri" w:hAnsi="Calibri" w:cs="Calibri"/>
          <w:sz w:val="22"/>
          <w:szCs w:val="22"/>
        </w:rPr>
        <w:t xml:space="preserve"> exhibits negative behaviors such as putting others’ ideas down, attacking others personally when they feel confronted or insecure, competing unnecessarily to “win” at the expense of others within the group, and being outspoken to the point of distraction. </w:t>
      </w:r>
      <w:r w:rsidR="00B46156" w:rsidRPr="0013661C">
        <w:rPr>
          <w:rFonts w:ascii="Calibri" w:hAnsi="Calibri" w:cs="Calibri"/>
          <w:sz w:val="22"/>
          <w:szCs w:val="22"/>
        </w:rPr>
        <w:t>I</w:t>
      </w:r>
      <w:r w:rsidR="00ED25DD" w:rsidRPr="0013661C">
        <w:rPr>
          <w:rFonts w:ascii="Calibri" w:hAnsi="Calibri" w:cs="Calibri"/>
          <w:sz w:val="22"/>
          <w:szCs w:val="22"/>
        </w:rPr>
        <w:t xml:space="preserve">t is important to note the difference between </w:t>
      </w:r>
      <w:r w:rsidR="00D828A6" w:rsidRPr="0013661C">
        <w:rPr>
          <w:rFonts w:ascii="Calibri" w:hAnsi="Calibri" w:cs="Calibri"/>
          <w:sz w:val="22"/>
          <w:szCs w:val="22"/>
        </w:rPr>
        <w:t xml:space="preserve">being </w:t>
      </w:r>
      <w:r w:rsidR="00ED25DD" w:rsidRPr="0013661C">
        <w:rPr>
          <w:rFonts w:ascii="Calibri" w:hAnsi="Calibri" w:cs="Calibri"/>
          <w:sz w:val="22"/>
          <w:szCs w:val="22"/>
        </w:rPr>
        <w:t xml:space="preserve">assertive and </w:t>
      </w:r>
      <w:r w:rsidR="00D828A6" w:rsidRPr="0013661C">
        <w:rPr>
          <w:rFonts w:ascii="Calibri" w:hAnsi="Calibri" w:cs="Calibri"/>
          <w:sz w:val="22"/>
          <w:szCs w:val="22"/>
        </w:rPr>
        <w:t>being an aggressor</w:t>
      </w:r>
      <w:r w:rsidR="00B46156" w:rsidRPr="0013661C">
        <w:rPr>
          <w:rFonts w:ascii="Calibri" w:hAnsi="Calibri" w:cs="Calibri"/>
          <w:sz w:val="22"/>
          <w:szCs w:val="22"/>
        </w:rPr>
        <w:t>, and this may vary across different cultures</w:t>
      </w:r>
      <w:r w:rsidR="00DA3079" w:rsidRPr="0013661C">
        <w:rPr>
          <w:rFonts w:ascii="Calibri" w:hAnsi="Calibri" w:cs="Calibri"/>
          <w:sz w:val="22"/>
          <w:szCs w:val="22"/>
        </w:rPr>
        <w:t xml:space="preserve">. </w:t>
      </w:r>
      <w:r w:rsidRPr="0013661C">
        <w:rPr>
          <w:rFonts w:ascii="Calibri" w:hAnsi="Calibri" w:cs="Calibri"/>
          <w:sz w:val="22"/>
          <w:szCs w:val="22"/>
        </w:rPr>
        <w:t xml:space="preserve">For example, </w:t>
      </w:r>
      <w:r w:rsidR="00B46156" w:rsidRPr="0013661C">
        <w:rPr>
          <w:rFonts w:ascii="Calibri" w:hAnsi="Calibri" w:cs="Calibri"/>
          <w:sz w:val="22"/>
          <w:szCs w:val="22"/>
        </w:rPr>
        <w:t xml:space="preserve">in most Western cultures, </w:t>
      </w:r>
      <w:r w:rsidRPr="0013661C">
        <w:rPr>
          <w:rFonts w:ascii="Calibri" w:hAnsi="Calibri" w:cs="Calibri"/>
          <w:sz w:val="22"/>
          <w:szCs w:val="22"/>
        </w:rPr>
        <w:t>a person vigorously defending a position that is relevant and valid</w:t>
      </w:r>
      <w:r w:rsidR="006039F0" w:rsidRPr="0013661C">
        <w:rPr>
          <w:rFonts w:ascii="Calibri" w:hAnsi="Calibri" w:cs="Calibri"/>
          <w:sz w:val="22"/>
          <w:szCs w:val="22"/>
        </w:rPr>
        <w:t xml:space="preserve"> (assertive)</w:t>
      </w:r>
      <w:r w:rsidRPr="0013661C">
        <w:rPr>
          <w:rFonts w:ascii="Calibri" w:hAnsi="Calibri" w:cs="Calibri"/>
          <w:sz w:val="22"/>
          <w:szCs w:val="22"/>
        </w:rPr>
        <w:t xml:space="preserve"> is different from a person who claims others’ ideas are stupid but has nothing to contribute</w:t>
      </w:r>
      <w:r w:rsidR="006039F0" w:rsidRPr="0013661C">
        <w:rPr>
          <w:rFonts w:ascii="Calibri" w:hAnsi="Calibri" w:cs="Calibri"/>
          <w:sz w:val="22"/>
          <w:szCs w:val="22"/>
        </w:rPr>
        <w:t xml:space="preserve"> (aggressor)</w:t>
      </w:r>
      <w:r w:rsidRPr="0013661C">
        <w:rPr>
          <w:rFonts w:ascii="Calibri" w:hAnsi="Calibri" w:cs="Calibri"/>
          <w:sz w:val="22"/>
          <w:szCs w:val="22"/>
        </w:rPr>
        <w:t>.</w:t>
      </w:r>
      <w:r w:rsidR="006039F0" w:rsidRPr="0013661C">
        <w:rPr>
          <w:rFonts w:ascii="Calibri" w:hAnsi="Calibri" w:cs="Calibri"/>
          <w:sz w:val="22"/>
          <w:szCs w:val="22"/>
        </w:rPr>
        <w:t xml:space="preserve"> </w:t>
      </w:r>
      <w:r w:rsidRPr="0013661C">
        <w:rPr>
          <w:rFonts w:ascii="Calibri" w:hAnsi="Calibri" w:cs="Calibri"/>
          <w:sz w:val="22"/>
          <w:szCs w:val="22"/>
        </w:rPr>
        <w:t xml:space="preserve">Establishing group </w:t>
      </w:r>
      <w:r w:rsidR="006039F0" w:rsidRPr="0013661C">
        <w:rPr>
          <w:rFonts w:ascii="Calibri" w:hAnsi="Calibri" w:cs="Calibri"/>
          <w:sz w:val="22"/>
          <w:szCs w:val="22"/>
        </w:rPr>
        <w:t>rules</w:t>
      </w:r>
      <w:r w:rsidRPr="0013661C">
        <w:rPr>
          <w:rFonts w:ascii="Calibri" w:hAnsi="Calibri" w:cs="Calibri"/>
          <w:sz w:val="22"/>
          <w:szCs w:val="22"/>
        </w:rPr>
        <w:t xml:space="preserve"> that set up a safe climate for discussion and include mechanisms for temporarily or permanently removing a group member who violates that safe space may proactively prevent such behaviors.</w:t>
      </w:r>
    </w:p>
    <w:p w14:paraId="2C89F484" w14:textId="77777777" w:rsidR="0013661C" w:rsidRPr="0013661C" w:rsidRDefault="0013661C" w:rsidP="00766894">
      <w:pPr>
        <w:pStyle w:val="para"/>
        <w:shd w:val="clear" w:color="auto" w:fill="FFFFFF"/>
        <w:spacing w:before="0" w:beforeAutospacing="0" w:after="0" w:afterAutospacing="0" w:line="276" w:lineRule="auto"/>
        <w:rPr>
          <w:rFonts w:ascii="Calibri" w:hAnsi="Calibri" w:cs="Calibri"/>
          <w:sz w:val="22"/>
          <w:szCs w:val="22"/>
        </w:rPr>
      </w:pPr>
    </w:p>
    <w:p w14:paraId="3BA92B9B" w14:textId="77777777" w:rsidR="003B41F4" w:rsidRPr="005209E2" w:rsidRDefault="003B41F4" w:rsidP="00766894">
      <w:pPr>
        <w:pStyle w:val="Heading6"/>
        <w:spacing w:before="0" w:line="276" w:lineRule="auto"/>
      </w:pPr>
      <w:r w:rsidRPr="005209E2">
        <w:t>Doormat</w:t>
      </w:r>
    </w:p>
    <w:p w14:paraId="0C0DD917" w14:textId="77777777" w:rsidR="00FB1484" w:rsidRDefault="00FB1484" w:rsidP="00766894">
      <w:pPr>
        <w:pStyle w:val="para"/>
        <w:shd w:val="clear" w:color="auto" w:fill="FFFFFF"/>
        <w:spacing w:before="0" w:beforeAutospacing="0" w:after="0" w:afterAutospacing="0" w:line="276" w:lineRule="auto"/>
        <w:rPr>
          <w:rFonts w:ascii="Calibri" w:hAnsi="Calibri" w:cs="Calibri"/>
          <w:sz w:val="22"/>
          <w:szCs w:val="22"/>
        </w:rPr>
      </w:pPr>
    </w:p>
    <w:p w14:paraId="63FAB578" w14:textId="023D7DC0" w:rsidR="003B41F4" w:rsidRPr="00FB1484" w:rsidRDefault="003B41F4" w:rsidP="00766894">
      <w:pPr>
        <w:pStyle w:val="para"/>
        <w:shd w:val="clear" w:color="auto" w:fill="FFFFFF"/>
        <w:spacing w:before="0" w:beforeAutospacing="0" w:after="0" w:afterAutospacing="0" w:line="276" w:lineRule="auto"/>
        <w:rPr>
          <w:rFonts w:ascii="Calibri" w:hAnsi="Calibri" w:cs="Calibri"/>
          <w:sz w:val="22"/>
          <w:szCs w:val="22"/>
        </w:rPr>
      </w:pPr>
      <w:r w:rsidRPr="00FB1484">
        <w:rPr>
          <w:rFonts w:ascii="Calibri" w:hAnsi="Calibri" w:cs="Calibri"/>
          <w:sz w:val="22"/>
          <w:szCs w:val="22"/>
        </w:rPr>
        <w:t xml:space="preserve">While </w:t>
      </w:r>
      <w:r w:rsidR="0046626D" w:rsidRPr="00FB1484">
        <w:rPr>
          <w:rFonts w:ascii="Calibri" w:hAnsi="Calibri" w:cs="Calibri"/>
          <w:sz w:val="22"/>
          <w:szCs w:val="22"/>
        </w:rPr>
        <w:t xml:space="preserve">compromise is essential in building strong teams, </w:t>
      </w:r>
      <w:r w:rsidRPr="00FB1484">
        <w:rPr>
          <w:rFonts w:ascii="Calibri" w:hAnsi="Calibri" w:cs="Calibri"/>
          <w:sz w:val="22"/>
          <w:szCs w:val="22"/>
        </w:rPr>
        <w:t>the </w:t>
      </w:r>
      <w:r w:rsidRPr="00FB1484">
        <w:rPr>
          <w:rFonts w:ascii="Calibri" w:hAnsi="Calibri" w:cs="Calibri"/>
          <w:b/>
          <w:bCs/>
          <w:sz w:val="22"/>
          <w:szCs w:val="22"/>
        </w:rPr>
        <w:t>doormat</w:t>
      </w:r>
      <w:r w:rsidRPr="00FB1484">
        <w:rPr>
          <w:rFonts w:ascii="Calibri" w:hAnsi="Calibri" w:cs="Calibri"/>
          <w:sz w:val="22"/>
          <w:szCs w:val="22"/>
        </w:rPr>
        <w:t xml:space="preserve"> is chronically submissive to the point that it hurts the group’s progress (Cragan &amp; Wright, 1999). Doormat behaviors include quickly giving in when challenged, self-criticism, and claims of inadequacy. Some people who exhibit doormat </w:t>
      </w:r>
      <w:r w:rsidRPr="00FB1484">
        <w:rPr>
          <w:rFonts w:ascii="Calibri" w:hAnsi="Calibri" w:cs="Calibri"/>
          <w:sz w:val="22"/>
          <w:szCs w:val="22"/>
        </w:rPr>
        <w:lastRenderedPageBreak/>
        <w:t>behaviors may have difficulty being self-assured and assertive</w:t>
      </w:r>
      <w:r w:rsidR="004F23D4" w:rsidRPr="00FB1484">
        <w:rPr>
          <w:rFonts w:ascii="Calibri" w:hAnsi="Calibri" w:cs="Calibri"/>
          <w:sz w:val="22"/>
          <w:szCs w:val="22"/>
        </w:rPr>
        <w:t xml:space="preserve"> and</w:t>
      </w:r>
      <w:r w:rsidRPr="00FB1484">
        <w:rPr>
          <w:rFonts w:ascii="Calibri" w:hAnsi="Calibri" w:cs="Calibri"/>
          <w:sz w:val="22"/>
          <w:szCs w:val="22"/>
        </w:rPr>
        <w:t xml:space="preserve"> may be conflict-avoidant</w:t>
      </w:r>
      <w:r w:rsidR="004F23D4" w:rsidRPr="00FB1484">
        <w:rPr>
          <w:rFonts w:ascii="Calibri" w:hAnsi="Calibri" w:cs="Calibri"/>
          <w:sz w:val="22"/>
          <w:szCs w:val="22"/>
        </w:rPr>
        <w:t xml:space="preserve">. </w:t>
      </w:r>
      <w:r w:rsidRPr="00FB1484">
        <w:rPr>
          <w:rFonts w:ascii="Calibri" w:hAnsi="Calibri" w:cs="Calibri"/>
          <w:sz w:val="22"/>
          <w:szCs w:val="22"/>
        </w:rPr>
        <w:t xml:space="preserve">Other </w:t>
      </w:r>
      <w:r w:rsidR="004F23D4" w:rsidRPr="00FB1484">
        <w:rPr>
          <w:rFonts w:ascii="Calibri" w:hAnsi="Calibri" w:cs="Calibri"/>
          <w:sz w:val="22"/>
          <w:szCs w:val="22"/>
        </w:rPr>
        <w:t>doormats may</w:t>
      </w:r>
      <w:r w:rsidRPr="00FB1484">
        <w:rPr>
          <w:rFonts w:ascii="Calibri" w:hAnsi="Calibri" w:cs="Calibri"/>
          <w:sz w:val="22"/>
          <w:szCs w:val="22"/>
        </w:rPr>
        <w:t xml:space="preserve"> play the </w:t>
      </w:r>
      <w:r w:rsidRPr="00FB1484">
        <w:rPr>
          <w:rFonts w:ascii="Calibri" w:hAnsi="Calibri" w:cs="Calibri"/>
          <w:i/>
          <w:iCs/>
          <w:sz w:val="22"/>
          <w:szCs w:val="22"/>
        </w:rPr>
        <w:t>martyr</w:t>
      </w:r>
      <w:r w:rsidRPr="00FB1484">
        <w:rPr>
          <w:rFonts w:ascii="Calibri" w:hAnsi="Calibri" w:cs="Calibri"/>
          <w:sz w:val="22"/>
          <w:szCs w:val="22"/>
        </w:rPr>
        <w:t xml:space="preserve"> and make sure to publicly note their “sacrifices” for the group, hoping to elicit praise or attention. If their sacrifices aren’t recognized, they may engage in further negative behaviors such as whining and/or insecure compliment seeking.</w:t>
      </w:r>
    </w:p>
    <w:p w14:paraId="39F1432E" w14:textId="77777777" w:rsidR="00206979" w:rsidRPr="00A331CB" w:rsidRDefault="00206979" w:rsidP="00766894">
      <w:pPr>
        <w:spacing w:line="276" w:lineRule="auto"/>
        <w:ind w:left="360"/>
        <w:rPr>
          <w:rFonts w:ascii="Calibri" w:hAnsi="Calibri" w:cs="Calibri"/>
        </w:rPr>
      </w:pPr>
    </w:p>
    <w:p w14:paraId="6AD18CE9" w14:textId="77777777" w:rsidR="00005C7F" w:rsidRPr="00EC709E" w:rsidRDefault="00005C7F" w:rsidP="00766894">
      <w:pPr>
        <w:spacing w:line="276" w:lineRule="auto"/>
        <w:rPr>
          <w:lang w:val="en-AU"/>
        </w:rPr>
      </w:pPr>
    </w:p>
    <w:p w14:paraId="7D004A3E" w14:textId="77777777" w:rsidR="00801CF3" w:rsidRDefault="00801CF3" w:rsidP="00801CF3">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0417A908" w14:textId="6F35C62B" w:rsidR="00005C7F" w:rsidRDefault="00005C7F" w:rsidP="00570F63">
      <w:pPr>
        <w:pStyle w:val="Heading3"/>
        <w:pBdr>
          <w:top w:val="single" w:sz="4" w:space="1" w:color="auto"/>
          <w:left w:val="single" w:sz="4" w:space="4" w:color="auto"/>
          <w:bottom w:val="single" w:sz="4" w:space="1" w:color="auto"/>
          <w:right w:val="single" w:sz="4" w:space="4" w:color="auto"/>
        </w:pBdr>
        <w:shd w:val="clear" w:color="auto" w:fill="F6C5AC" w:themeFill="accent2" w:themeFillTint="66"/>
        <w:spacing w:before="0"/>
        <w:jc w:val="center"/>
        <w:rPr>
          <w:rFonts w:cs="Calibri"/>
          <w:sz w:val="22"/>
          <w:szCs w:val="22"/>
        </w:rPr>
      </w:pPr>
      <w:r w:rsidRPr="00A331CB">
        <w:rPr>
          <w:rFonts w:cs="Calibri"/>
          <w:sz w:val="22"/>
          <w:szCs w:val="22"/>
        </w:rPr>
        <w:t>Key Takeaways</w:t>
      </w:r>
      <w:r>
        <w:rPr>
          <w:rFonts w:cs="Calibri"/>
          <w:sz w:val="22"/>
          <w:szCs w:val="22"/>
        </w:rPr>
        <w:t xml:space="preserve"> &amp; Summary</w:t>
      </w:r>
    </w:p>
    <w:p w14:paraId="1ABC464A" w14:textId="77777777" w:rsidR="00005C7F" w:rsidRDefault="00005C7F" w:rsidP="00766894">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pPr>
    </w:p>
    <w:p w14:paraId="43E14911" w14:textId="77777777" w:rsidR="00005C7F" w:rsidRDefault="00005C7F" w:rsidP="00766894">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r w:rsidRPr="0025545A">
        <w:rPr>
          <w:rFonts w:ascii="Calibri" w:hAnsi="Calibri" w:cs="Calibri"/>
          <w:sz w:val="22"/>
          <w:szCs w:val="22"/>
        </w:rPr>
        <w:t xml:space="preserve">Now that you’ve read the chapter, write </w:t>
      </w:r>
      <w:r>
        <w:rPr>
          <w:rFonts w:ascii="Calibri" w:hAnsi="Calibri" w:cs="Calibri"/>
          <w:sz w:val="22"/>
          <w:szCs w:val="22"/>
        </w:rPr>
        <w:t>a summative conclusion with your</w:t>
      </w:r>
      <w:r w:rsidRPr="0025545A">
        <w:rPr>
          <w:rFonts w:ascii="Calibri" w:hAnsi="Calibri" w:cs="Calibri"/>
          <w:sz w:val="22"/>
          <w:szCs w:val="22"/>
        </w:rPr>
        <w:t xml:space="preserve"> key takeaways below. What information do you want to remember?</w:t>
      </w:r>
      <w:r>
        <w:rPr>
          <w:rFonts w:ascii="Calibri" w:hAnsi="Calibri" w:cs="Calibri"/>
          <w:sz w:val="22"/>
          <w:szCs w:val="22"/>
        </w:rPr>
        <w:t xml:space="preserve"> How does it all tie together, and why does this information matter? You will thank yourself when it’s time for the exam. </w:t>
      </w:r>
    </w:p>
    <w:p w14:paraId="34BCF641" w14:textId="77777777" w:rsidR="00005C7F" w:rsidRDefault="00005C7F" w:rsidP="00766894">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503FF6BA" w14:textId="77777777" w:rsidR="00005C7F" w:rsidRDefault="00005C7F" w:rsidP="00766894">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40E9129D" w14:textId="77777777" w:rsidR="00005C7F" w:rsidRDefault="00005C7F" w:rsidP="00766894">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487BF118" w14:textId="77777777" w:rsidR="00005C7F" w:rsidRDefault="00005C7F" w:rsidP="00766894">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55DCFA50" w14:textId="77777777" w:rsidR="00005C7F" w:rsidRDefault="00005C7F" w:rsidP="00766894">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197BABAD" w14:textId="77777777" w:rsidR="00005C7F" w:rsidRDefault="00005C7F" w:rsidP="00766894">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3875D2CE" w14:textId="77777777" w:rsidR="00005C7F" w:rsidRDefault="00005C7F" w:rsidP="00766894">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1B250334" w14:textId="77777777" w:rsidR="00005C7F" w:rsidRDefault="00005C7F" w:rsidP="00766894">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75F8979C" w14:textId="77777777" w:rsidR="00005C7F" w:rsidRDefault="00005C7F" w:rsidP="00766894">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5CDD44F0" w14:textId="77777777" w:rsidR="00005C7F" w:rsidRDefault="00005C7F" w:rsidP="00766894">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5631A40D" w14:textId="77777777" w:rsidR="009C5852" w:rsidRDefault="009C5852" w:rsidP="00766894">
      <w:pPr>
        <w:spacing w:line="276" w:lineRule="auto"/>
        <w:rPr>
          <w:rFonts w:ascii="Calibri" w:hAnsi="Calibri" w:cs="Calibri"/>
          <w:sz w:val="22"/>
          <w:szCs w:val="22"/>
        </w:rPr>
      </w:pPr>
    </w:p>
    <w:p w14:paraId="4024FC85" w14:textId="77777777" w:rsidR="00005C7F" w:rsidRPr="009C5852" w:rsidRDefault="00005C7F" w:rsidP="00766894">
      <w:pPr>
        <w:spacing w:line="276" w:lineRule="auto"/>
        <w:rPr>
          <w:rFonts w:ascii="Calibri" w:hAnsi="Calibri" w:cs="Calibri"/>
          <w:sz w:val="22"/>
          <w:szCs w:val="22"/>
        </w:rPr>
      </w:pPr>
    </w:p>
    <w:p w14:paraId="1320FDC1" w14:textId="36CDCD82" w:rsidR="008152C8" w:rsidRPr="001F5528" w:rsidRDefault="009C5852" w:rsidP="00766894">
      <w:pPr>
        <w:pStyle w:val="Heading3"/>
        <w:spacing w:before="0"/>
        <w:rPr>
          <w:rFonts w:cs="Calibri"/>
          <w:color w:val="0F4761" w:themeColor="accent1" w:themeShade="BF"/>
        </w:rPr>
      </w:pPr>
      <w:r w:rsidRPr="00A92422">
        <w:rPr>
          <w:rFonts w:cs="Calibri"/>
          <w:color w:val="0F4761" w:themeColor="accent1" w:themeShade="BF"/>
        </w:rPr>
        <w:t>Authors &amp; Attribution</w:t>
      </w:r>
    </w:p>
    <w:p w14:paraId="2DFC2C9B" w14:textId="77777777" w:rsidR="001F5528" w:rsidRDefault="001F5528" w:rsidP="00766894">
      <w:pPr>
        <w:spacing w:line="276" w:lineRule="auto"/>
        <w:rPr>
          <w:rFonts w:ascii="Calibri" w:hAnsi="Calibri" w:cs="Calibri"/>
          <w:sz w:val="20"/>
          <w:szCs w:val="20"/>
          <w:shd w:val="clear" w:color="auto" w:fill="FFFFFF"/>
        </w:rPr>
      </w:pPr>
    </w:p>
    <w:p w14:paraId="02F95D19" w14:textId="77777777" w:rsidR="007F0433" w:rsidRDefault="008152C8" w:rsidP="00766894">
      <w:pPr>
        <w:spacing w:line="276" w:lineRule="auto"/>
        <w:rPr>
          <w:rFonts w:ascii="Calibri" w:hAnsi="Calibri" w:cs="Calibri"/>
          <w:sz w:val="20"/>
          <w:szCs w:val="20"/>
          <w:shd w:val="clear" w:color="auto" w:fill="FFFFFF"/>
        </w:rPr>
      </w:pPr>
      <w:r w:rsidRPr="00637643">
        <w:rPr>
          <w:rFonts w:ascii="Calibri" w:hAnsi="Calibri" w:cs="Calibri"/>
          <w:sz w:val="20"/>
          <w:szCs w:val="20"/>
          <w:shd w:val="clear" w:color="auto" w:fill="FFFFFF"/>
        </w:rPr>
        <w:t>The content in th</w:t>
      </w:r>
      <w:r w:rsidR="002974B0" w:rsidRPr="00637643">
        <w:rPr>
          <w:rFonts w:ascii="Calibri" w:hAnsi="Calibri" w:cs="Calibri"/>
          <w:sz w:val="20"/>
          <w:szCs w:val="20"/>
          <w:shd w:val="clear" w:color="auto" w:fill="FFFFFF"/>
        </w:rPr>
        <w:t xml:space="preserve">is chapter </w:t>
      </w:r>
      <w:r w:rsidRPr="00637643">
        <w:rPr>
          <w:rFonts w:ascii="Calibri" w:hAnsi="Calibri" w:cs="Calibri"/>
          <w:sz w:val="20"/>
          <w:szCs w:val="20"/>
          <w:shd w:val="clear" w:color="auto" w:fill="FFFFFF"/>
        </w:rPr>
        <w:t xml:space="preserve">was </w:t>
      </w:r>
      <w:r w:rsidR="002230AB" w:rsidRPr="00637643">
        <w:rPr>
          <w:rFonts w:ascii="Calibri" w:hAnsi="Calibri" w:cs="Calibri"/>
          <w:sz w:val="20"/>
          <w:szCs w:val="20"/>
          <w:shd w:val="clear" w:color="auto" w:fill="FFFFFF"/>
        </w:rPr>
        <w:t>remixed, adapted and</w:t>
      </w:r>
      <w:r w:rsidR="00492FC3" w:rsidRPr="00637643">
        <w:rPr>
          <w:rFonts w:ascii="Calibri" w:hAnsi="Calibri" w:cs="Calibri"/>
          <w:sz w:val="20"/>
          <w:szCs w:val="20"/>
          <w:shd w:val="clear" w:color="auto" w:fill="FFFFFF"/>
        </w:rPr>
        <w:t xml:space="preserve">/or authored </w:t>
      </w:r>
      <w:r w:rsidR="002230AB" w:rsidRPr="00637643">
        <w:rPr>
          <w:rFonts w:ascii="Calibri" w:hAnsi="Calibri" w:cs="Calibri"/>
          <w:sz w:val="20"/>
          <w:szCs w:val="20"/>
          <w:shd w:val="clear" w:color="auto" w:fill="FFFFFF"/>
        </w:rPr>
        <w:t>by</w:t>
      </w:r>
      <w:r w:rsidRPr="00637643">
        <w:rPr>
          <w:rFonts w:ascii="Calibri" w:hAnsi="Calibri" w:cs="Calibri"/>
          <w:sz w:val="20"/>
          <w:szCs w:val="20"/>
          <w:shd w:val="clear" w:color="auto" w:fill="FFFFFF"/>
        </w:rPr>
        <w:t xml:space="preserve"> </w:t>
      </w:r>
      <w:r w:rsidR="002230AB" w:rsidRPr="00637643">
        <w:rPr>
          <w:rFonts w:ascii="Calibri" w:hAnsi="Calibri" w:cs="Calibri"/>
          <w:sz w:val="20"/>
          <w:szCs w:val="20"/>
          <w:shd w:val="clear" w:color="auto" w:fill="FFFFFF"/>
        </w:rPr>
        <w:t xml:space="preserve">Seroka, L. </w:t>
      </w:r>
      <w:r w:rsidRPr="00637643">
        <w:rPr>
          <w:rFonts w:ascii="Calibri" w:hAnsi="Calibri" w:cs="Calibri"/>
          <w:sz w:val="20"/>
          <w:szCs w:val="20"/>
          <w:shd w:val="clear" w:color="auto" w:fill="FFFFFF"/>
        </w:rPr>
        <w:t>(2025) from</w:t>
      </w:r>
      <w:r w:rsidR="007F0433">
        <w:rPr>
          <w:rFonts w:ascii="Calibri" w:hAnsi="Calibri" w:cs="Calibri"/>
          <w:sz w:val="20"/>
          <w:szCs w:val="20"/>
          <w:shd w:val="clear" w:color="auto" w:fill="FFFFFF"/>
        </w:rPr>
        <w:t>:</w:t>
      </w:r>
    </w:p>
    <w:p w14:paraId="59DD3EE2" w14:textId="77777777" w:rsidR="007F0433" w:rsidRPr="007F0433" w:rsidRDefault="009A2AE0" w:rsidP="00766894">
      <w:pPr>
        <w:pStyle w:val="ListParagraph"/>
        <w:numPr>
          <w:ilvl w:val="0"/>
          <w:numId w:val="40"/>
        </w:numPr>
        <w:spacing w:line="276" w:lineRule="auto"/>
        <w:rPr>
          <w:rFonts w:ascii="Calibri" w:hAnsi="Calibri" w:cs="Calibri"/>
          <w:color w:val="000000"/>
          <w:sz w:val="20"/>
          <w:szCs w:val="20"/>
          <w:shd w:val="clear" w:color="auto" w:fill="FBFCFE"/>
        </w:rPr>
      </w:pPr>
      <w:hyperlink r:id="rId69" w:history="1">
        <w:r w:rsidRPr="007F0433">
          <w:rPr>
            <w:rStyle w:val="Hyperlink"/>
            <w:rFonts w:ascii="Calibri" w:hAnsi="Calibri" w:cs="Calibri"/>
            <w:sz w:val="20"/>
            <w:szCs w:val="20"/>
            <w:shd w:val="clear" w:color="auto" w:fill="FFFFFF"/>
          </w:rPr>
          <w:t>Chapter 8: Teams in the Workplace</w:t>
        </w:r>
      </w:hyperlink>
      <w:r w:rsidR="00480BBC" w:rsidRPr="007F0433">
        <w:rPr>
          <w:rFonts w:ascii="Calibri" w:hAnsi="Calibri" w:cs="Calibri"/>
          <w:sz w:val="20"/>
          <w:szCs w:val="20"/>
          <w:shd w:val="clear" w:color="auto" w:fill="FFFFFF"/>
        </w:rPr>
        <w:t xml:space="preserve">, found within </w:t>
      </w:r>
      <w:hyperlink r:id="rId70" w:history="1">
        <w:r w:rsidRPr="007F0433">
          <w:rPr>
            <w:rStyle w:val="Hyperlink"/>
            <w:rFonts w:ascii="Calibri" w:hAnsi="Calibri" w:cs="Calibri"/>
            <w:sz w:val="20"/>
            <w:szCs w:val="20"/>
            <w:shd w:val="clear" w:color="auto" w:fill="FFFFFF"/>
          </w:rPr>
          <w:t>Organizational Communication – Theory, Research, and Practice</w:t>
        </w:r>
        <w:r w:rsidR="008152C8" w:rsidRPr="007F0433">
          <w:rPr>
            <w:rStyle w:val="Hyperlink"/>
            <w:rFonts w:ascii="Calibri" w:hAnsi="Calibri" w:cs="Calibri"/>
            <w:sz w:val="20"/>
            <w:szCs w:val="20"/>
            <w:shd w:val="clear" w:color="auto" w:fill="FFFFFF"/>
          </w:rPr>
          <w:t> </w:t>
        </w:r>
      </w:hyperlink>
      <w:r w:rsidR="00480BBC" w:rsidRPr="007F0433">
        <w:rPr>
          <w:rFonts w:ascii="Calibri" w:hAnsi="Calibri" w:cs="Calibri"/>
          <w:sz w:val="20"/>
          <w:szCs w:val="20"/>
        </w:rPr>
        <w:t>by Anonymous</w:t>
      </w:r>
      <w:r w:rsidR="00671208" w:rsidRPr="007F0433">
        <w:rPr>
          <w:rFonts w:ascii="Calibri" w:hAnsi="Calibri" w:cs="Calibri"/>
          <w:sz w:val="20"/>
          <w:szCs w:val="20"/>
        </w:rPr>
        <w:t xml:space="preserve"> </w:t>
      </w:r>
      <w:r w:rsidR="009D0E6D" w:rsidRPr="007F0433">
        <w:rPr>
          <w:rFonts w:ascii="Calibri" w:hAnsi="Calibri" w:cs="Calibri"/>
          <w:sz w:val="20"/>
          <w:szCs w:val="20"/>
        </w:rPr>
        <w:t xml:space="preserve">on </w:t>
      </w:r>
      <w:proofErr w:type="spellStart"/>
      <w:r w:rsidR="009D0E6D" w:rsidRPr="007F0433">
        <w:rPr>
          <w:rFonts w:ascii="Calibri" w:hAnsi="Calibri" w:cs="Calibri"/>
          <w:sz w:val="20"/>
          <w:szCs w:val="20"/>
        </w:rPr>
        <w:t>LibreTexts</w:t>
      </w:r>
      <w:proofErr w:type="spellEnd"/>
      <w:r w:rsidR="009D0E6D" w:rsidRPr="007F0433">
        <w:rPr>
          <w:rFonts w:ascii="Calibri" w:hAnsi="Calibri" w:cs="Calibri"/>
          <w:sz w:val="20"/>
          <w:szCs w:val="20"/>
        </w:rPr>
        <w:t xml:space="preserve"> </w:t>
      </w:r>
      <w:r w:rsidR="00AE4B97" w:rsidRPr="007F0433">
        <w:rPr>
          <w:rFonts w:ascii="Calibri" w:hAnsi="Calibri" w:cs="Calibri"/>
          <w:sz w:val="20"/>
          <w:szCs w:val="20"/>
        </w:rPr>
        <w:t xml:space="preserve">licensed </w:t>
      </w:r>
      <w:r w:rsidR="00671208" w:rsidRPr="007F0433">
        <w:rPr>
          <w:rFonts w:ascii="Calibri" w:hAnsi="Calibri" w:cs="Calibri"/>
          <w:color w:val="000000"/>
          <w:sz w:val="20"/>
          <w:szCs w:val="20"/>
          <w:shd w:val="clear" w:color="auto" w:fill="FBFCFE"/>
        </w:rPr>
        <w:t>under a </w:t>
      </w:r>
      <w:hyperlink r:id="rId71" w:tgtFrame="_blank" w:history="1">
        <w:r w:rsidR="00671208" w:rsidRPr="007F0433">
          <w:rPr>
            <w:rFonts w:ascii="Calibri" w:hAnsi="Calibri" w:cs="Calibri"/>
            <w:color w:val="0372A6"/>
            <w:sz w:val="20"/>
            <w:szCs w:val="20"/>
            <w:u w:val="single"/>
            <w:shd w:val="clear" w:color="auto" w:fill="FBFCFE"/>
          </w:rPr>
          <w:t>CC BY-NC-SA 3.0</w:t>
        </w:r>
      </w:hyperlink>
      <w:r w:rsidR="00671208" w:rsidRPr="007F0433">
        <w:rPr>
          <w:rFonts w:ascii="Calibri" w:hAnsi="Calibri" w:cs="Calibri"/>
          <w:color w:val="000000"/>
          <w:sz w:val="20"/>
          <w:szCs w:val="20"/>
          <w:shd w:val="clear" w:color="auto" w:fill="FBFCFE"/>
        </w:rPr>
        <w:t> license</w:t>
      </w:r>
      <w:r w:rsidR="008D11D8" w:rsidRPr="007F0433">
        <w:rPr>
          <w:rFonts w:ascii="Calibri" w:hAnsi="Calibri" w:cs="Calibri"/>
          <w:color w:val="000000"/>
          <w:sz w:val="20"/>
          <w:szCs w:val="20"/>
          <w:shd w:val="clear" w:color="auto" w:fill="FBFCFE"/>
        </w:rPr>
        <w:t xml:space="preserve"> </w:t>
      </w:r>
    </w:p>
    <w:p w14:paraId="73B38836" w14:textId="32E36D1A" w:rsidR="008152C8" w:rsidRPr="00033DE5" w:rsidRDefault="006E0868" w:rsidP="00766894">
      <w:pPr>
        <w:pStyle w:val="ListParagraph"/>
        <w:numPr>
          <w:ilvl w:val="0"/>
          <w:numId w:val="40"/>
        </w:numPr>
        <w:spacing w:line="276" w:lineRule="auto"/>
        <w:rPr>
          <w:rFonts w:ascii="Calibri" w:hAnsi="Calibri" w:cs="Calibri"/>
          <w:sz w:val="20"/>
          <w:szCs w:val="20"/>
        </w:rPr>
      </w:pPr>
      <w:hyperlink r:id="rId72" w:history="1">
        <w:r w:rsidRPr="007F0433">
          <w:rPr>
            <w:rStyle w:val="Hyperlink"/>
            <w:rFonts w:ascii="Calibri" w:hAnsi="Calibri" w:cs="Calibri"/>
            <w:sz w:val="20"/>
            <w:szCs w:val="20"/>
            <w:shd w:val="clear" w:color="auto" w:fill="FBFCFE"/>
          </w:rPr>
          <w:t>Chapter 2: Understanding Group Formation</w:t>
        </w:r>
      </w:hyperlink>
      <w:r w:rsidRPr="007F0433">
        <w:rPr>
          <w:rFonts w:ascii="Calibri" w:hAnsi="Calibri" w:cs="Calibri"/>
          <w:color w:val="000000"/>
          <w:sz w:val="20"/>
          <w:szCs w:val="20"/>
          <w:shd w:val="clear" w:color="auto" w:fill="FBFCFE"/>
        </w:rPr>
        <w:t xml:space="preserve"> and </w:t>
      </w:r>
      <w:hyperlink r:id="rId73" w:history="1">
        <w:r w:rsidRPr="007F0433">
          <w:rPr>
            <w:rStyle w:val="Hyperlink"/>
            <w:rFonts w:ascii="Calibri" w:hAnsi="Calibri" w:cs="Calibri"/>
            <w:sz w:val="20"/>
            <w:szCs w:val="20"/>
            <w:shd w:val="clear" w:color="auto" w:fill="FBFCFE"/>
          </w:rPr>
          <w:t>Chapter 3: Identifying Group Roles</w:t>
        </w:r>
      </w:hyperlink>
      <w:r w:rsidRPr="007F0433">
        <w:rPr>
          <w:rFonts w:ascii="Calibri" w:hAnsi="Calibri" w:cs="Calibri"/>
          <w:color w:val="000000"/>
          <w:sz w:val="20"/>
          <w:szCs w:val="20"/>
          <w:shd w:val="clear" w:color="auto" w:fill="FBFCFE"/>
        </w:rPr>
        <w:t>, found within</w:t>
      </w:r>
      <w:r w:rsidR="008D11D8" w:rsidRPr="007F0433">
        <w:rPr>
          <w:rFonts w:ascii="Calibri" w:hAnsi="Calibri" w:cs="Calibri"/>
          <w:color w:val="000000"/>
          <w:sz w:val="20"/>
          <w:szCs w:val="20"/>
          <w:shd w:val="clear" w:color="auto" w:fill="FBFCFE"/>
        </w:rPr>
        <w:t xml:space="preserve"> </w:t>
      </w:r>
      <w:hyperlink r:id="rId74" w:history="1">
        <w:r w:rsidR="001C489C" w:rsidRPr="007F0433">
          <w:rPr>
            <w:rFonts w:ascii="Calibri" w:hAnsi="Calibri" w:cs="Calibri"/>
            <w:color w:val="00243A"/>
            <w:sz w:val="20"/>
            <w:szCs w:val="20"/>
            <w:u w:val="single"/>
            <w:shd w:val="clear" w:color="auto" w:fill="FFFFFF"/>
          </w:rPr>
          <w:t>Small Group Communication</w:t>
        </w:r>
      </w:hyperlink>
      <w:r w:rsidR="001C489C" w:rsidRPr="007F0433">
        <w:rPr>
          <w:rFonts w:ascii="Calibri" w:hAnsi="Calibri" w:cs="Calibri"/>
          <w:color w:val="222222"/>
          <w:sz w:val="20"/>
          <w:szCs w:val="20"/>
          <w:shd w:val="clear" w:color="auto" w:fill="FFFFFF"/>
        </w:rPr>
        <w:t xml:space="preserve"> by Jasmine R. </w:t>
      </w:r>
      <w:proofErr w:type="spellStart"/>
      <w:r w:rsidR="001C489C" w:rsidRPr="007F0433">
        <w:rPr>
          <w:rFonts w:ascii="Calibri" w:hAnsi="Calibri" w:cs="Calibri"/>
          <w:color w:val="222222"/>
          <w:sz w:val="20"/>
          <w:szCs w:val="20"/>
          <w:shd w:val="clear" w:color="auto" w:fill="FFFFFF"/>
        </w:rPr>
        <w:t>Linabary</w:t>
      </w:r>
      <w:proofErr w:type="spellEnd"/>
      <w:r w:rsidR="00AE4B97" w:rsidRPr="007F0433">
        <w:rPr>
          <w:rFonts w:ascii="Calibri" w:hAnsi="Calibri" w:cs="Calibri"/>
          <w:color w:val="222222"/>
          <w:sz w:val="20"/>
          <w:szCs w:val="20"/>
          <w:shd w:val="clear" w:color="auto" w:fill="FFFFFF"/>
        </w:rPr>
        <w:t xml:space="preserve"> (2020)</w:t>
      </w:r>
      <w:r w:rsidR="001C489C" w:rsidRPr="007F0433">
        <w:rPr>
          <w:rFonts w:ascii="Calibri" w:hAnsi="Calibri" w:cs="Calibri"/>
          <w:color w:val="222222"/>
          <w:sz w:val="20"/>
          <w:szCs w:val="20"/>
          <w:shd w:val="clear" w:color="auto" w:fill="FFFFFF"/>
        </w:rPr>
        <w:t xml:space="preserve"> licensed under a </w:t>
      </w:r>
      <w:hyperlink r:id="rId75" w:history="1">
        <w:r w:rsidR="001C489C" w:rsidRPr="007F0433">
          <w:rPr>
            <w:rFonts w:ascii="Calibri" w:hAnsi="Calibri" w:cs="Calibri"/>
            <w:color w:val="00243A"/>
            <w:sz w:val="20"/>
            <w:szCs w:val="20"/>
            <w:u w:val="single"/>
            <w:shd w:val="clear" w:color="auto" w:fill="FFFFFF"/>
          </w:rPr>
          <w:t>Creative Commons Attribution-</w:t>
        </w:r>
        <w:proofErr w:type="spellStart"/>
        <w:r w:rsidR="001C489C" w:rsidRPr="007F0433">
          <w:rPr>
            <w:rFonts w:ascii="Calibri" w:hAnsi="Calibri" w:cs="Calibri"/>
            <w:color w:val="00243A"/>
            <w:sz w:val="20"/>
            <w:szCs w:val="20"/>
            <w:u w:val="single"/>
            <w:shd w:val="clear" w:color="auto" w:fill="FFFFFF"/>
          </w:rPr>
          <w:t>NonCommercial</w:t>
        </w:r>
        <w:proofErr w:type="spellEnd"/>
        <w:r w:rsidR="001C489C" w:rsidRPr="007F0433">
          <w:rPr>
            <w:rFonts w:ascii="Calibri" w:hAnsi="Calibri" w:cs="Calibri"/>
            <w:color w:val="00243A"/>
            <w:sz w:val="20"/>
            <w:szCs w:val="20"/>
            <w:u w:val="single"/>
            <w:shd w:val="clear" w:color="auto" w:fill="FFFFFF"/>
          </w:rPr>
          <w:t>-</w:t>
        </w:r>
        <w:proofErr w:type="spellStart"/>
        <w:r w:rsidR="001C489C" w:rsidRPr="007F0433">
          <w:rPr>
            <w:rFonts w:ascii="Calibri" w:hAnsi="Calibri" w:cs="Calibri"/>
            <w:color w:val="00243A"/>
            <w:sz w:val="20"/>
            <w:szCs w:val="20"/>
            <w:u w:val="single"/>
            <w:shd w:val="clear" w:color="auto" w:fill="FFFFFF"/>
          </w:rPr>
          <w:t>ShareAlike</w:t>
        </w:r>
        <w:proofErr w:type="spellEnd"/>
        <w:r w:rsidR="001C489C" w:rsidRPr="007F0433">
          <w:rPr>
            <w:rFonts w:ascii="Calibri" w:hAnsi="Calibri" w:cs="Calibri"/>
            <w:color w:val="00243A"/>
            <w:sz w:val="20"/>
            <w:szCs w:val="20"/>
            <w:u w:val="single"/>
            <w:shd w:val="clear" w:color="auto" w:fill="FFFFFF"/>
          </w:rPr>
          <w:t xml:space="preserve"> 4.0 International License</w:t>
        </w:r>
      </w:hyperlink>
      <w:r w:rsidR="00AE4B97" w:rsidRPr="007F0433">
        <w:rPr>
          <w:rFonts w:ascii="Calibri" w:hAnsi="Calibri" w:cs="Calibri"/>
          <w:color w:val="222222"/>
          <w:sz w:val="20"/>
          <w:szCs w:val="20"/>
          <w:shd w:val="clear" w:color="auto" w:fill="FFFFFF"/>
        </w:rPr>
        <w:t>.</w:t>
      </w:r>
    </w:p>
    <w:p w14:paraId="2740337C" w14:textId="77777777" w:rsidR="009C5852" w:rsidRPr="009C5852" w:rsidRDefault="009C5852" w:rsidP="00766894">
      <w:pPr>
        <w:spacing w:line="276" w:lineRule="auto"/>
        <w:rPr>
          <w:rFonts w:ascii="Calibri" w:hAnsi="Calibri" w:cs="Calibri"/>
          <w:sz w:val="20"/>
          <w:szCs w:val="20"/>
        </w:rPr>
      </w:pPr>
    </w:p>
    <w:p w14:paraId="6503F177" w14:textId="77777777" w:rsidR="009C5852" w:rsidRPr="009C5852" w:rsidRDefault="009C5852" w:rsidP="00766894">
      <w:pPr>
        <w:spacing w:line="276" w:lineRule="auto"/>
        <w:ind w:left="360"/>
        <w:rPr>
          <w:rFonts w:ascii="Calibri" w:hAnsi="Calibri" w:cs="Calibri"/>
          <w:sz w:val="20"/>
          <w:szCs w:val="20"/>
        </w:rPr>
      </w:pPr>
    </w:p>
    <w:p w14:paraId="63533EC4" w14:textId="77777777" w:rsidR="009C5852" w:rsidRDefault="009C5852" w:rsidP="00766894">
      <w:pPr>
        <w:pStyle w:val="Heading3"/>
        <w:spacing w:before="0"/>
        <w:rPr>
          <w:rFonts w:cs="Calibri"/>
          <w:color w:val="0F4761" w:themeColor="accent1" w:themeShade="BF"/>
        </w:rPr>
      </w:pPr>
      <w:r w:rsidRPr="00A92422">
        <w:rPr>
          <w:rFonts w:cs="Calibri"/>
          <w:color w:val="0F4761" w:themeColor="accent1" w:themeShade="BF"/>
        </w:rPr>
        <w:t>References</w:t>
      </w:r>
    </w:p>
    <w:p w14:paraId="67A46229" w14:textId="77777777" w:rsidR="006F3A66" w:rsidRDefault="006F3A66" w:rsidP="00766894">
      <w:pPr>
        <w:spacing w:line="276" w:lineRule="auto"/>
        <w:rPr>
          <w:rFonts w:ascii="Calibri" w:hAnsi="Calibri" w:cs="Calibri"/>
          <w:sz w:val="20"/>
          <w:szCs w:val="20"/>
        </w:rPr>
      </w:pPr>
    </w:p>
    <w:p w14:paraId="59D4B8D1" w14:textId="38A68761" w:rsidR="00925D6D" w:rsidRPr="00D939BB" w:rsidRDefault="00925D6D" w:rsidP="00766894">
      <w:pPr>
        <w:spacing w:line="276" w:lineRule="auto"/>
        <w:rPr>
          <w:rFonts w:ascii="Calibri" w:hAnsi="Calibri" w:cs="Calibri"/>
          <w:sz w:val="20"/>
          <w:szCs w:val="20"/>
        </w:rPr>
      </w:pPr>
      <w:r w:rsidRPr="00D939BB">
        <w:rPr>
          <w:rFonts w:ascii="Calibri" w:hAnsi="Calibri" w:cs="Calibri"/>
          <w:sz w:val="20"/>
          <w:szCs w:val="20"/>
        </w:rPr>
        <w:t>Allport, F. H. (1924). </w:t>
      </w:r>
      <w:r w:rsidRPr="00D939BB">
        <w:rPr>
          <w:rStyle w:val="Emphasis"/>
          <w:rFonts w:ascii="Calibri" w:eastAsiaTheme="majorEastAsia" w:hAnsi="Calibri" w:cs="Calibri"/>
          <w:sz w:val="20"/>
          <w:szCs w:val="20"/>
        </w:rPr>
        <w:t>Social psychology</w:t>
      </w:r>
      <w:r w:rsidRPr="00D939BB">
        <w:rPr>
          <w:rFonts w:ascii="Calibri" w:hAnsi="Calibri" w:cs="Calibri"/>
          <w:sz w:val="20"/>
          <w:szCs w:val="20"/>
        </w:rPr>
        <w:t>. Houghton Mifflin.</w:t>
      </w:r>
    </w:p>
    <w:p w14:paraId="5FC0A47D" w14:textId="77777777" w:rsidR="00CA06C7" w:rsidRPr="00D939BB" w:rsidRDefault="00CA06C7" w:rsidP="00766894">
      <w:pPr>
        <w:pStyle w:val="section"/>
        <w:shd w:val="clear" w:color="auto" w:fill="FFFFFF"/>
        <w:spacing w:before="0" w:beforeAutospacing="0" w:after="0" w:afterAutospacing="0" w:line="276" w:lineRule="auto"/>
        <w:ind w:left="720" w:hanging="720"/>
        <w:rPr>
          <w:rFonts w:ascii="Calibri" w:hAnsi="Calibri" w:cs="Calibri"/>
          <w:sz w:val="20"/>
          <w:szCs w:val="20"/>
        </w:rPr>
      </w:pPr>
      <w:r w:rsidRPr="00D939BB">
        <w:rPr>
          <w:rFonts w:ascii="Calibri" w:hAnsi="Calibri" w:cs="Calibri"/>
          <w:sz w:val="20"/>
          <w:szCs w:val="20"/>
        </w:rPr>
        <w:t>Benne, K. D., &amp; Sheats, P. (1948). Functional roles of group members. </w:t>
      </w:r>
      <w:r w:rsidRPr="00D939BB">
        <w:rPr>
          <w:rStyle w:val="Emphasis"/>
          <w:rFonts w:ascii="Calibri" w:eastAsiaTheme="majorEastAsia" w:hAnsi="Calibri" w:cs="Calibri"/>
          <w:sz w:val="20"/>
          <w:szCs w:val="20"/>
        </w:rPr>
        <w:t>Journal of Social Issues,</w:t>
      </w:r>
      <w:r w:rsidRPr="00D939BB">
        <w:rPr>
          <w:rFonts w:ascii="Calibri" w:hAnsi="Calibri" w:cs="Calibri"/>
          <w:sz w:val="20"/>
          <w:szCs w:val="20"/>
        </w:rPr>
        <w:t> 4(2), 41–49.</w:t>
      </w:r>
    </w:p>
    <w:p w14:paraId="630B894F" w14:textId="77777777" w:rsidR="005D68E8" w:rsidRPr="00D939BB" w:rsidRDefault="005D68E8" w:rsidP="00766894">
      <w:pPr>
        <w:spacing w:line="276" w:lineRule="auto"/>
        <w:ind w:left="720" w:hanging="720"/>
        <w:rPr>
          <w:rFonts w:ascii="Calibri" w:hAnsi="Calibri" w:cs="Calibri"/>
          <w:sz w:val="20"/>
          <w:szCs w:val="20"/>
        </w:rPr>
      </w:pPr>
      <w:r w:rsidRPr="00D939BB">
        <w:rPr>
          <w:rFonts w:ascii="Calibri" w:hAnsi="Calibri" w:cs="Calibri"/>
          <w:sz w:val="20"/>
          <w:szCs w:val="20"/>
        </w:rPr>
        <w:t xml:space="preserve">Bond, C. F., </w:t>
      </w:r>
      <w:proofErr w:type="spellStart"/>
      <w:r w:rsidRPr="00D939BB">
        <w:rPr>
          <w:rFonts w:ascii="Calibri" w:hAnsi="Calibri" w:cs="Calibri"/>
          <w:sz w:val="20"/>
          <w:szCs w:val="20"/>
        </w:rPr>
        <w:t>Atoum</w:t>
      </w:r>
      <w:proofErr w:type="spellEnd"/>
      <w:r w:rsidRPr="00D939BB">
        <w:rPr>
          <w:rFonts w:ascii="Calibri" w:hAnsi="Calibri" w:cs="Calibri"/>
          <w:sz w:val="20"/>
          <w:szCs w:val="20"/>
        </w:rPr>
        <w:t>, A. O., &amp; VanLeeuwen, M. D. (1996). Social impairment of complex learning in the wake of public embarrassment. </w:t>
      </w:r>
      <w:r w:rsidRPr="00D939BB">
        <w:rPr>
          <w:rStyle w:val="Emphasis"/>
          <w:rFonts w:ascii="Calibri" w:eastAsiaTheme="majorEastAsia" w:hAnsi="Calibri" w:cs="Calibri"/>
          <w:sz w:val="20"/>
          <w:szCs w:val="20"/>
        </w:rPr>
        <w:t>Basic and Applied Social Psychology, 18</w:t>
      </w:r>
      <w:r w:rsidRPr="00D939BB">
        <w:rPr>
          <w:rFonts w:ascii="Calibri" w:hAnsi="Calibri" w:cs="Calibri"/>
          <w:sz w:val="20"/>
          <w:szCs w:val="20"/>
        </w:rPr>
        <w:t>, 31–44.</w:t>
      </w:r>
    </w:p>
    <w:p w14:paraId="7837B19F" w14:textId="1DAE249C" w:rsidR="003B0AD9" w:rsidRPr="00D939BB" w:rsidRDefault="003B0AD9" w:rsidP="00766894">
      <w:pPr>
        <w:pStyle w:val="section"/>
        <w:shd w:val="clear" w:color="auto" w:fill="FFFFFF"/>
        <w:spacing w:before="0" w:beforeAutospacing="0" w:after="0" w:afterAutospacing="0" w:line="276" w:lineRule="auto"/>
        <w:ind w:left="720" w:hanging="720"/>
        <w:rPr>
          <w:rFonts w:ascii="Calibri" w:hAnsi="Calibri" w:cs="Calibri"/>
          <w:sz w:val="20"/>
          <w:szCs w:val="20"/>
        </w:rPr>
      </w:pPr>
      <w:r w:rsidRPr="00D939BB">
        <w:rPr>
          <w:rFonts w:ascii="Calibri" w:hAnsi="Calibri" w:cs="Calibri"/>
          <w:sz w:val="20"/>
          <w:szCs w:val="20"/>
        </w:rPr>
        <w:t>Bormann, E. G., &amp; Bormann, N. C. (1998). </w:t>
      </w:r>
      <w:r w:rsidRPr="00D939BB">
        <w:rPr>
          <w:rStyle w:val="Emphasis"/>
          <w:rFonts w:ascii="Calibri" w:eastAsiaTheme="majorEastAsia" w:hAnsi="Calibri" w:cs="Calibri"/>
          <w:sz w:val="20"/>
          <w:szCs w:val="20"/>
        </w:rPr>
        <w:t>Effective Small Group Communication (</w:t>
      </w:r>
      <w:r w:rsidRPr="00D939BB">
        <w:rPr>
          <w:rFonts w:ascii="Calibri" w:hAnsi="Calibri" w:cs="Calibri"/>
          <w:sz w:val="20"/>
          <w:szCs w:val="20"/>
        </w:rPr>
        <w:t>4th ed.). Burgess Intl Group.</w:t>
      </w:r>
    </w:p>
    <w:p w14:paraId="3D6392C9" w14:textId="77777777" w:rsidR="006523D2" w:rsidRPr="00D939BB" w:rsidRDefault="006523D2" w:rsidP="00766894">
      <w:pPr>
        <w:pStyle w:val="section"/>
        <w:shd w:val="clear" w:color="auto" w:fill="FFFFFF"/>
        <w:spacing w:before="0" w:beforeAutospacing="0" w:after="0" w:afterAutospacing="0" w:line="276" w:lineRule="auto"/>
        <w:ind w:left="720" w:hanging="720"/>
        <w:rPr>
          <w:rFonts w:ascii="Calibri" w:hAnsi="Calibri" w:cs="Calibri"/>
          <w:sz w:val="20"/>
          <w:szCs w:val="20"/>
        </w:rPr>
      </w:pPr>
      <w:r w:rsidRPr="00D939BB">
        <w:rPr>
          <w:rFonts w:ascii="Calibri" w:hAnsi="Calibri" w:cs="Calibri"/>
          <w:sz w:val="20"/>
          <w:szCs w:val="20"/>
        </w:rPr>
        <w:lastRenderedPageBreak/>
        <w:t>Cragan, J. F., &amp; Wright, D. W. (1991). </w:t>
      </w:r>
      <w:r w:rsidRPr="00D939BB">
        <w:rPr>
          <w:rStyle w:val="Emphasis"/>
          <w:rFonts w:ascii="Calibri" w:eastAsiaTheme="majorEastAsia" w:hAnsi="Calibri" w:cs="Calibri"/>
          <w:sz w:val="20"/>
          <w:szCs w:val="20"/>
        </w:rPr>
        <w:t>Communication in Small Group Discussions: An Integrated Approach (</w:t>
      </w:r>
      <w:r w:rsidRPr="00D939BB">
        <w:rPr>
          <w:rFonts w:ascii="Calibri" w:hAnsi="Calibri" w:cs="Calibri"/>
          <w:sz w:val="20"/>
          <w:szCs w:val="20"/>
        </w:rPr>
        <w:t>3rd ed.) West Publishing.</w:t>
      </w:r>
    </w:p>
    <w:p w14:paraId="00816470" w14:textId="77777777" w:rsidR="009865E7" w:rsidRPr="00D939BB" w:rsidRDefault="009865E7" w:rsidP="00766894">
      <w:pPr>
        <w:spacing w:line="276" w:lineRule="auto"/>
        <w:ind w:left="720" w:hanging="720"/>
        <w:rPr>
          <w:rFonts w:ascii="Calibri" w:hAnsi="Calibri" w:cs="Calibri"/>
          <w:sz w:val="20"/>
          <w:szCs w:val="20"/>
        </w:rPr>
      </w:pPr>
      <w:r w:rsidRPr="00D939BB">
        <w:rPr>
          <w:rFonts w:ascii="Calibri" w:hAnsi="Calibri" w:cs="Calibri"/>
          <w:sz w:val="20"/>
          <w:szCs w:val="20"/>
        </w:rPr>
        <w:t>Crocker, J., &amp; Luhtanen, R. (1990). Collective self-esteem and ingroup bias. </w:t>
      </w:r>
      <w:r w:rsidRPr="00D939BB">
        <w:rPr>
          <w:rStyle w:val="Emphasis"/>
          <w:rFonts w:ascii="Calibri" w:eastAsiaTheme="majorEastAsia" w:hAnsi="Calibri" w:cs="Calibri"/>
          <w:sz w:val="20"/>
          <w:szCs w:val="20"/>
        </w:rPr>
        <w:t>Journal of Personality and Social Psychology, 58</w:t>
      </w:r>
      <w:r w:rsidRPr="00D939BB">
        <w:rPr>
          <w:rFonts w:ascii="Calibri" w:hAnsi="Calibri" w:cs="Calibri"/>
          <w:sz w:val="20"/>
          <w:szCs w:val="20"/>
        </w:rPr>
        <w:t>, 60–67.</w:t>
      </w:r>
    </w:p>
    <w:p w14:paraId="59EA4F11" w14:textId="77777777" w:rsidR="009865E7" w:rsidRPr="00D939BB" w:rsidRDefault="009865E7" w:rsidP="00766894">
      <w:pPr>
        <w:spacing w:line="276" w:lineRule="auto"/>
        <w:ind w:left="720" w:hanging="720"/>
        <w:rPr>
          <w:rFonts w:ascii="Calibri" w:hAnsi="Calibri" w:cs="Calibri"/>
          <w:sz w:val="20"/>
          <w:szCs w:val="20"/>
        </w:rPr>
      </w:pPr>
      <w:r w:rsidRPr="00D939BB">
        <w:rPr>
          <w:rFonts w:ascii="Calibri" w:hAnsi="Calibri" w:cs="Calibri"/>
          <w:sz w:val="20"/>
          <w:szCs w:val="20"/>
        </w:rPr>
        <w:t>Crocker, J., &amp; Major, B. (1989). Social stigma and self-esteem: The self-protective properties of stigma. </w:t>
      </w:r>
      <w:r w:rsidRPr="00D939BB">
        <w:rPr>
          <w:rStyle w:val="Emphasis"/>
          <w:rFonts w:ascii="Calibri" w:eastAsiaTheme="majorEastAsia" w:hAnsi="Calibri" w:cs="Calibri"/>
          <w:sz w:val="20"/>
          <w:szCs w:val="20"/>
        </w:rPr>
        <w:t>Psychological Review, 96</w:t>
      </w:r>
      <w:r w:rsidRPr="00D939BB">
        <w:rPr>
          <w:rFonts w:ascii="Calibri" w:hAnsi="Calibri" w:cs="Calibri"/>
          <w:sz w:val="20"/>
          <w:szCs w:val="20"/>
        </w:rPr>
        <w:t>, 608–630.</w:t>
      </w:r>
    </w:p>
    <w:p w14:paraId="6723ECDF" w14:textId="77777777" w:rsidR="00243BB4" w:rsidRPr="00D939BB" w:rsidRDefault="00243BB4" w:rsidP="00766894">
      <w:pPr>
        <w:spacing w:line="276" w:lineRule="auto"/>
        <w:ind w:left="720" w:hanging="720"/>
        <w:rPr>
          <w:rFonts w:ascii="Calibri" w:hAnsi="Calibri" w:cs="Calibri"/>
          <w:sz w:val="20"/>
          <w:szCs w:val="20"/>
        </w:rPr>
      </w:pPr>
      <w:r w:rsidRPr="00D939BB">
        <w:rPr>
          <w:rFonts w:ascii="Calibri" w:hAnsi="Calibri" w:cs="Calibri"/>
          <w:sz w:val="20"/>
          <w:szCs w:val="20"/>
        </w:rPr>
        <w:t>Diehl, M., &amp; Stroebe, W. (1987). Productivity loss in brainstorming groups: Toward the solution of a riddle. </w:t>
      </w:r>
      <w:r w:rsidRPr="00D939BB">
        <w:rPr>
          <w:rStyle w:val="Emphasis"/>
          <w:rFonts w:ascii="Calibri" w:eastAsiaTheme="majorEastAsia" w:hAnsi="Calibri" w:cs="Calibri"/>
          <w:sz w:val="20"/>
          <w:szCs w:val="20"/>
        </w:rPr>
        <w:t>Journal of Personality and Social Psychology, 53</w:t>
      </w:r>
      <w:r w:rsidRPr="00D939BB">
        <w:rPr>
          <w:rFonts w:ascii="Calibri" w:hAnsi="Calibri" w:cs="Calibri"/>
          <w:sz w:val="20"/>
          <w:szCs w:val="20"/>
        </w:rPr>
        <w:t>, 497–509.</w:t>
      </w:r>
    </w:p>
    <w:p w14:paraId="04A4BA03" w14:textId="77777777" w:rsidR="00AA4FF6" w:rsidRPr="00D939BB" w:rsidRDefault="00AA4FF6" w:rsidP="00766894">
      <w:pPr>
        <w:spacing w:line="276" w:lineRule="auto"/>
        <w:ind w:left="720" w:hanging="720"/>
        <w:rPr>
          <w:rFonts w:ascii="Calibri" w:hAnsi="Calibri" w:cs="Calibri"/>
          <w:sz w:val="20"/>
          <w:szCs w:val="20"/>
        </w:rPr>
      </w:pPr>
      <w:r w:rsidRPr="00D939BB">
        <w:rPr>
          <w:rFonts w:ascii="Calibri" w:hAnsi="Calibri" w:cs="Calibri"/>
          <w:sz w:val="20"/>
          <w:szCs w:val="20"/>
        </w:rPr>
        <w:t>Eisenberger, N. I., Lieberman, M. D., &amp; Williams, K. D. (2003). Does rejection hurt? An fMRI study of social exclusion. </w:t>
      </w:r>
      <w:r w:rsidRPr="00D939BB">
        <w:rPr>
          <w:rStyle w:val="Emphasis"/>
          <w:rFonts w:ascii="Calibri" w:eastAsiaTheme="majorEastAsia" w:hAnsi="Calibri" w:cs="Calibri"/>
          <w:sz w:val="20"/>
          <w:szCs w:val="20"/>
        </w:rPr>
        <w:t>Science, 302</w:t>
      </w:r>
      <w:r w:rsidRPr="00D939BB">
        <w:rPr>
          <w:rFonts w:ascii="Calibri" w:hAnsi="Calibri" w:cs="Calibri"/>
          <w:sz w:val="20"/>
          <w:szCs w:val="20"/>
        </w:rPr>
        <w:t>, 290–292.</w:t>
      </w:r>
    </w:p>
    <w:p w14:paraId="3C0CCF1E" w14:textId="77777777" w:rsidR="00925D6D" w:rsidRPr="00D939BB" w:rsidRDefault="00925D6D" w:rsidP="00766894">
      <w:pPr>
        <w:spacing w:line="276" w:lineRule="auto"/>
        <w:ind w:left="720" w:hanging="720"/>
        <w:rPr>
          <w:rFonts w:ascii="Calibri" w:hAnsi="Calibri" w:cs="Calibri"/>
          <w:sz w:val="20"/>
          <w:szCs w:val="20"/>
        </w:rPr>
      </w:pPr>
      <w:r w:rsidRPr="00D939BB">
        <w:rPr>
          <w:rFonts w:ascii="Calibri" w:hAnsi="Calibri" w:cs="Calibri"/>
          <w:sz w:val="20"/>
          <w:szCs w:val="20"/>
        </w:rPr>
        <w:t>Festinger, L. (1954). A theory of social comparison processes. </w:t>
      </w:r>
      <w:r w:rsidRPr="00D939BB">
        <w:rPr>
          <w:rStyle w:val="Emphasis"/>
          <w:rFonts w:ascii="Calibri" w:eastAsiaTheme="majorEastAsia" w:hAnsi="Calibri" w:cs="Calibri"/>
          <w:sz w:val="20"/>
          <w:szCs w:val="20"/>
        </w:rPr>
        <w:t>Human Relations, 7</w:t>
      </w:r>
      <w:r w:rsidRPr="00D939BB">
        <w:rPr>
          <w:rFonts w:ascii="Calibri" w:hAnsi="Calibri" w:cs="Calibri"/>
          <w:sz w:val="20"/>
          <w:szCs w:val="20"/>
        </w:rPr>
        <w:t>, 117–140.</w:t>
      </w:r>
    </w:p>
    <w:p w14:paraId="5272866B" w14:textId="77777777" w:rsidR="00925D6D" w:rsidRPr="00D939BB" w:rsidRDefault="00925D6D" w:rsidP="00766894">
      <w:pPr>
        <w:spacing w:line="276" w:lineRule="auto"/>
        <w:ind w:left="720" w:hanging="720"/>
        <w:rPr>
          <w:rFonts w:ascii="Calibri" w:hAnsi="Calibri" w:cs="Calibri"/>
          <w:sz w:val="20"/>
          <w:szCs w:val="20"/>
        </w:rPr>
      </w:pPr>
      <w:r w:rsidRPr="00D939BB">
        <w:rPr>
          <w:rFonts w:ascii="Calibri" w:hAnsi="Calibri" w:cs="Calibri"/>
          <w:sz w:val="20"/>
          <w:szCs w:val="20"/>
        </w:rPr>
        <w:t>Festinger, L. (1950). Informal social communication. </w:t>
      </w:r>
      <w:r w:rsidRPr="00D939BB">
        <w:rPr>
          <w:rStyle w:val="Emphasis"/>
          <w:rFonts w:ascii="Calibri" w:eastAsiaTheme="majorEastAsia" w:hAnsi="Calibri" w:cs="Calibri"/>
          <w:sz w:val="20"/>
          <w:szCs w:val="20"/>
        </w:rPr>
        <w:t>Psychological Review, 57</w:t>
      </w:r>
      <w:r w:rsidRPr="00D939BB">
        <w:rPr>
          <w:rFonts w:ascii="Calibri" w:hAnsi="Calibri" w:cs="Calibri"/>
          <w:sz w:val="20"/>
          <w:szCs w:val="20"/>
        </w:rPr>
        <w:t>, 271–282.</w:t>
      </w:r>
    </w:p>
    <w:p w14:paraId="527F8221" w14:textId="77777777" w:rsidR="00A007E9" w:rsidRPr="00D939BB" w:rsidRDefault="00A007E9" w:rsidP="00766894">
      <w:pPr>
        <w:spacing w:line="276" w:lineRule="auto"/>
        <w:ind w:left="720" w:hanging="720"/>
        <w:rPr>
          <w:rFonts w:ascii="Calibri" w:hAnsi="Calibri" w:cs="Calibri"/>
          <w:sz w:val="20"/>
          <w:szCs w:val="20"/>
        </w:rPr>
      </w:pPr>
      <w:r w:rsidRPr="00D939BB">
        <w:rPr>
          <w:rFonts w:ascii="Calibri" w:hAnsi="Calibri" w:cs="Calibri"/>
          <w:sz w:val="20"/>
          <w:szCs w:val="20"/>
        </w:rPr>
        <w:t>George, J. M. (1992). Extrinsic and intrinsic origins of perceived social loafing in organizations. </w:t>
      </w:r>
      <w:r w:rsidRPr="00D939BB">
        <w:rPr>
          <w:rStyle w:val="Emphasis"/>
          <w:rFonts w:ascii="Calibri" w:eastAsiaTheme="majorEastAsia" w:hAnsi="Calibri" w:cs="Calibri"/>
          <w:sz w:val="20"/>
          <w:szCs w:val="20"/>
        </w:rPr>
        <w:t>Academy of Management Journal, 35</w:t>
      </w:r>
      <w:r w:rsidRPr="00D939BB">
        <w:rPr>
          <w:rFonts w:ascii="Calibri" w:hAnsi="Calibri" w:cs="Calibri"/>
          <w:sz w:val="20"/>
          <w:szCs w:val="20"/>
        </w:rPr>
        <w:t>, 191–202.</w:t>
      </w:r>
    </w:p>
    <w:p w14:paraId="5902C1C9" w14:textId="77777777" w:rsidR="005D68E8" w:rsidRPr="00D939BB" w:rsidRDefault="005D68E8" w:rsidP="00766894">
      <w:pPr>
        <w:spacing w:line="276" w:lineRule="auto"/>
        <w:ind w:left="720" w:hanging="720"/>
        <w:rPr>
          <w:rFonts w:ascii="Calibri" w:hAnsi="Calibri" w:cs="Calibri"/>
          <w:sz w:val="20"/>
          <w:szCs w:val="20"/>
        </w:rPr>
      </w:pPr>
      <w:r w:rsidRPr="00D939BB">
        <w:rPr>
          <w:rFonts w:ascii="Calibri" w:hAnsi="Calibri" w:cs="Calibri"/>
          <w:sz w:val="20"/>
          <w:szCs w:val="20"/>
        </w:rPr>
        <w:t>Harkins, S. G. (2006). Mere effort as the mediator of the evaluation-performance relationship. </w:t>
      </w:r>
      <w:r w:rsidRPr="00D939BB">
        <w:rPr>
          <w:rStyle w:val="Emphasis"/>
          <w:rFonts w:ascii="Calibri" w:eastAsiaTheme="majorEastAsia" w:hAnsi="Calibri" w:cs="Calibri"/>
          <w:sz w:val="20"/>
          <w:szCs w:val="20"/>
        </w:rPr>
        <w:t>Journal of Personality and Social Psychology, 91(3)</w:t>
      </w:r>
      <w:r w:rsidRPr="00D939BB">
        <w:rPr>
          <w:rFonts w:ascii="Calibri" w:hAnsi="Calibri" w:cs="Calibri"/>
          <w:sz w:val="20"/>
          <w:szCs w:val="20"/>
        </w:rPr>
        <w:t>, 436–455.</w:t>
      </w:r>
    </w:p>
    <w:p w14:paraId="4488614A" w14:textId="77777777" w:rsidR="00891D1C" w:rsidRPr="00D939BB" w:rsidRDefault="00891D1C" w:rsidP="00766894">
      <w:pPr>
        <w:spacing w:line="276" w:lineRule="auto"/>
        <w:ind w:left="720" w:hanging="720"/>
        <w:rPr>
          <w:rFonts w:ascii="Calibri" w:hAnsi="Calibri" w:cs="Calibri"/>
          <w:sz w:val="20"/>
          <w:szCs w:val="20"/>
        </w:rPr>
      </w:pPr>
      <w:r w:rsidRPr="00D939BB">
        <w:rPr>
          <w:rFonts w:ascii="Calibri" w:hAnsi="Calibri" w:cs="Calibri"/>
          <w:sz w:val="20"/>
          <w:szCs w:val="20"/>
        </w:rPr>
        <w:t>Hogg, M. A. (2001). Social categorization, depersonalization, and group behavior. In M. A. Hogg &amp; R. S. Tindale (Eds.), </w:t>
      </w:r>
      <w:r w:rsidRPr="00D939BB">
        <w:rPr>
          <w:rStyle w:val="Emphasis"/>
          <w:rFonts w:ascii="Calibri" w:eastAsiaTheme="majorEastAsia" w:hAnsi="Calibri" w:cs="Calibri"/>
          <w:sz w:val="20"/>
          <w:szCs w:val="20"/>
        </w:rPr>
        <w:t>Blackwell handbook of social psychology: Group processes</w:t>
      </w:r>
      <w:r w:rsidRPr="00D939BB">
        <w:rPr>
          <w:rFonts w:ascii="Calibri" w:hAnsi="Calibri" w:cs="Calibri"/>
          <w:sz w:val="20"/>
          <w:szCs w:val="20"/>
        </w:rPr>
        <w:t> (pp. 56–85). Malden, MA: Blackwell.</w:t>
      </w:r>
    </w:p>
    <w:p w14:paraId="59D1224C" w14:textId="77777777" w:rsidR="005D68E8" w:rsidRPr="00D939BB" w:rsidRDefault="005D68E8" w:rsidP="00766894">
      <w:pPr>
        <w:spacing w:line="276" w:lineRule="auto"/>
        <w:ind w:left="720" w:hanging="720"/>
        <w:rPr>
          <w:rFonts w:ascii="Calibri" w:hAnsi="Calibri" w:cs="Calibri"/>
          <w:sz w:val="20"/>
          <w:szCs w:val="20"/>
        </w:rPr>
      </w:pPr>
      <w:r w:rsidRPr="00D939BB">
        <w:rPr>
          <w:rFonts w:ascii="Calibri" w:hAnsi="Calibri" w:cs="Calibri"/>
          <w:sz w:val="20"/>
          <w:szCs w:val="20"/>
        </w:rPr>
        <w:t xml:space="preserve">Huguet, P., </w:t>
      </w:r>
      <w:proofErr w:type="spellStart"/>
      <w:r w:rsidRPr="00D939BB">
        <w:rPr>
          <w:rFonts w:ascii="Calibri" w:hAnsi="Calibri" w:cs="Calibri"/>
          <w:sz w:val="20"/>
          <w:szCs w:val="20"/>
        </w:rPr>
        <w:t>Galvaing</w:t>
      </w:r>
      <w:proofErr w:type="spellEnd"/>
      <w:r w:rsidRPr="00D939BB">
        <w:rPr>
          <w:rFonts w:ascii="Calibri" w:hAnsi="Calibri" w:cs="Calibri"/>
          <w:sz w:val="20"/>
          <w:szCs w:val="20"/>
        </w:rPr>
        <w:t>, M. P., Monteil, J. M., &amp; Dumas, F. (1999). Social presence effects in the Stroop task: Further evidence for an attentional view of social facilitation. </w:t>
      </w:r>
      <w:r w:rsidRPr="00D939BB">
        <w:rPr>
          <w:rStyle w:val="Emphasis"/>
          <w:rFonts w:ascii="Calibri" w:eastAsiaTheme="majorEastAsia" w:hAnsi="Calibri" w:cs="Calibri"/>
          <w:sz w:val="20"/>
          <w:szCs w:val="20"/>
        </w:rPr>
        <w:t>Journal of Personality and Social Psychology, 77</w:t>
      </w:r>
      <w:r w:rsidRPr="00D939BB">
        <w:rPr>
          <w:rFonts w:ascii="Calibri" w:hAnsi="Calibri" w:cs="Calibri"/>
          <w:sz w:val="20"/>
          <w:szCs w:val="20"/>
        </w:rPr>
        <w:t>, 1011–1025.</w:t>
      </w:r>
    </w:p>
    <w:p w14:paraId="0BC9303C" w14:textId="77777777" w:rsidR="00125C06" w:rsidRPr="00D939BB" w:rsidRDefault="00125C06" w:rsidP="00766894">
      <w:pPr>
        <w:spacing w:line="276" w:lineRule="auto"/>
        <w:ind w:left="720" w:hanging="720"/>
        <w:rPr>
          <w:rFonts w:ascii="Calibri" w:hAnsi="Calibri" w:cs="Calibri"/>
          <w:sz w:val="20"/>
          <w:szCs w:val="20"/>
        </w:rPr>
      </w:pPr>
      <w:r w:rsidRPr="00D939BB">
        <w:rPr>
          <w:rFonts w:ascii="Calibri" w:hAnsi="Calibri" w:cs="Calibri"/>
          <w:sz w:val="20"/>
          <w:szCs w:val="20"/>
        </w:rPr>
        <w:t>Karau, S. J., &amp; Williams, K. D. (1993). Social loafing: A meta-analytic review and theoretical integration. </w:t>
      </w:r>
      <w:r w:rsidRPr="00D939BB">
        <w:rPr>
          <w:rStyle w:val="Emphasis"/>
          <w:rFonts w:ascii="Calibri" w:eastAsiaTheme="majorEastAsia" w:hAnsi="Calibri" w:cs="Calibri"/>
          <w:sz w:val="20"/>
          <w:szCs w:val="20"/>
        </w:rPr>
        <w:t>Journal of Personality and Social Psychology, 65</w:t>
      </w:r>
      <w:r w:rsidRPr="00D939BB">
        <w:rPr>
          <w:rFonts w:ascii="Calibri" w:hAnsi="Calibri" w:cs="Calibri"/>
          <w:sz w:val="20"/>
          <w:szCs w:val="20"/>
        </w:rPr>
        <w:t>, 681–706.</w:t>
      </w:r>
    </w:p>
    <w:p w14:paraId="0D876432" w14:textId="77777777" w:rsidR="00A007E9" w:rsidRPr="00D939BB" w:rsidRDefault="00A007E9" w:rsidP="00766894">
      <w:pPr>
        <w:spacing w:line="276" w:lineRule="auto"/>
        <w:ind w:left="720" w:hanging="720"/>
        <w:rPr>
          <w:rFonts w:ascii="Calibri" w:hAnsi="Calibri" w:cs="Calibri"/>
          <w:sz w:val="20"/>
          <w:szCs w:val="20"/>
        </w:rPr>
      </w:pPr>
      <w:r w:rsidRPr="00D939BB">
        <w:rPr>
          <w:rFonts w:ascii="Calibri" w:hAnsi="Calibri" w:cs="Calibri"/>
          <w:sz w:val="20"/>
          <w:szCs w:val="20"/>
        </w:rPr>
        <w:t>Latané, B. (1981). The psychology of social impact. </w:t>
      </w:r>
      <w:r w:rsidRPr="00D939BB">
        <w:rPr>
          <w:rStyle w:val="Emphasis"/>
          <w:rFonts w:ascii="Calibri" w:eastAsiaTheme="majorEastAsia" w:hAnsi="Calibri" w:cs="Calibri"/>
          <w:sz w:val="20"/>
          <w:szCs w:val="20"/>
        </w:rPr>
        <w:t>American Psychologist, 36</w:t>
      </w:r>
      <w:r w:rsidRPr="00D939BB">
        <w:rPr>
          <w:rFonts w:ascii="Calibri" w:hAnsi="Calibri" w:cs="Calibri"/>
          <w:sz w:val="20"/>
          <w:szCs w:val="20"/>
        </w:rPr>
        <w:t>, 343–356.</w:t>
      </w:r>
    </w:p>
    <w:p w14:paraId="3E900BC3" w14:textId="77777777" w:rsidR="00891D1C" w:rsidRPr="00D939BB" w:rsidRDefault="00891D1C" w:rsidP="00766894">
      <w:pPr>
        <w:spacing w:line="276" w:lineRule="auto"/>
        <w:ind w:left="720" w:hanging="720"/>
        <w:rPr>
          <w:rFonts w:ascii="Calibri" w:hAnsi="Calibri" w:cs="Calibri"/>
          <w:sz w:val="20"/>
          <w:szCs w:val="20"/>
        </w:rPr>
      </w:pPr>
      <w:r w:rsidRPr="00D939BB">
        <w:rPr>
          <w:rFonts w:ascii="Calibri" w:hAnsi="Calibri" w:cs="Calibri"/>
          <w:sz w:val="20"/>
          <w:szCs w:val="20"/>
        </w:rPr>
        <w:t>Littlepage, G. E. (1991). Effects of group size and task characteristics on group performance: A test of Steiner’s model. </w:t>
      </w:r>
      <w:r w:rsidRPr="00D939BB">
        <w:rPr>
          <w:rStyle w:val="Emphasis"/>
          <w:rFonts w:ascii="Calibri" w:eastAsiaTheme="majorEastAsia" w:hAnsi="Calibri" w:cs="Calibri"/>
          <w:sz w:val="20"/>
          <w:szCs w:val="20"/>
        </w:rPr>
        <w:t>Personality and Social Psychology Bulletin, 17</w:t>
      </w:r>
      <w:r w:rsidRPr="00D939BB">
        <w:rPr>
          <w:rFonts w:ascii="Calibri" w:hAnsi="Calibri" w:cs="Calibri"/>
          <w:sz w:val="20"/>
          <w:szCs w:val="20"/>
        </w:rPr>
        <w:t>, 449–456.</w:t>
      </w:r>
    </w:p>
    <w:p w14:paraId="72F5B84F" w14:textId="77777777" w:rsidR="00415DB4" w:rsidRPr="00D939BB" w:rsidRDefault="00415DB4" w:rsidP="00766894">
      <w:pPr>
        <w:spacing w:line="276" w:lineRule="auto"/>
        <w:ind w:left="720" w:hanging="720"/>
        <w:rPr>
          <w:rFonts w:ascii="Calibri" w:hAnsi="Calibri" w:cs="Calibri"/>
          <w:sz w:val="20"/>
          <w:szCs w:val="20"/>
        </w:rPr>
      </w:pPr>
      <w:r w:rsidRPr="00D939BB">
        <w:rPr>
          <w:rFonts w:ascii="Calibri" w:hAnsi="Calibri" w:cs="Calibri"/>
          <w:sz w:val="20"/>
          <w:szCs w:val="20"/>
        </w:rPr>
        <w:t xml:space="preserve">Myers, S. A., &amp; Goodboy, A. K. (2005). A study of </w:t>
      </w:r>
      <w:proofErr w:type="spellStart"/>
      <w:r w:rsidRPr="00D939BB">
        <w:rPr>
          <w:rFonts w:ascii="Calibri" w:hAnsi="Calibri" w:cs="Calibri"/>
          <w:sz w:val="20"/>
          <w:szCs w:val="20"/>
        </w:rPr>
        <w:t>grouphate</w:t>
      </w:r>
      <w:proofErr w:type="spellEnd"/>
      <w:r w:rsidRPr="00D939BB">
        <w:rPr>
          <w:rFonts w:ascii="Calibri" w:hAnsi="Calibri" w:cs="Calibri"/>
          <w:sz w:val="20"/>
          <w:szCs w:val="20"/>
        </w:rPr>
        <w:t xml:space="preserve"> in a course on small group communication. </w:t>
      </w:r>
      <w:r w:rsidRPr="00D939BB">
        <w:rPr>
          <w:rFonts w:ascii="Calibri" w:hAnsi="Calibri" w:cs="Calibri"/>
          <w:i/>
          <w:iCs/>
          <w:sz w:val="20"/>
          <w:szCs w:val="20"/>
        </w:rPr>
        <w:t>Psychological Reports,</w:t>
      </w:r>
      <w:r w:rsidRPr="00D939BB">
        <w:rPr>
          <w:rFonts w:ascii="Calibri" w:hAnsi="Calibri" w:cs="Calibri"/>
          <w:sz w:val="20"/>
          <w:szCs w:val="20"/>
        </w:rPr>
        <w:t> 97(2), 381-386.</w:t>
      </w:r>
    </w:p>
    <w:p w14:paraId="74E9732F" w14:textId="77777777" w:rsidR="002244AD" w:rsidRPr="00D939BB" w:rsidRDefault="002244AD" w:rsidP="00766894">
      <w:pPr>
        <w:spacing w:line="276" w:lineRule="auto"/>
        <w:ind w:left="720" w:hanging="720"/>
        <w:rPr>
          <w:rFonts w:ascii="Calibri" w:hAnsi="Calibri" w:cs="Calibri"/>
          <w:sz w:val="20"/>
          <w:szCs w:val="20"/>
        </w:rPr>
      </w:pPr>
      <w:r w:rsidRPr="00D939BB">
        <w:rPr>
          <w:rFonts w:ascii="Calibri" w:hAnsi="Calibri" w:cs="Calibri"/>
          <w:sz w:val="20"/>
          <w:szCs w:val="20"/>
        </w:rPr>
        <w:t>Mullen, B., &amp; Copper, C. (1994). The relation between group cohesiveness and performance: An integration. </w:t>
      </w:r>
      <w:r w:rsidRPr="00D939BB">
        <w:rPr>
          <w:rStyle w:val="Emphasis"/>
          <w:rFonts w:ascii="Calibri" w:eastAsiaTheme="majorEastAsia" w:hAnsi="Calibri" w:cs="Calibri"/>
          <w:sz w:val="20"/>
          <w:szCs w:val="20"/>
        </w:rPr>
        <w:t>Psychological Bulletin, 115</w:t>
      </w:r>
      <w:r w:rsidRPr="00D939BB">
        <w:rPr>
          <w:rFonts w:ascii="Calibri" w:hAnsi="Calibri" w:cs="Calibri"/>
          <w:sz w:val="20"/>
          <w:szCs w:val="20"/>
        </w:rPr>
        <w:t>, 210–227.</w:t>
      </w:r>
    </w:p>
    <w:p w14:paraId="3AF4C191" w14:textId="77777777" w:rsidR="002244AD" w:rsidRPr="00D939BB" w:rsidRDefault="002244AD" w:rsidP="00766894">
      <w:pPr>
        <w:spacing w:line="276" w:lineRule="auto"/>
        <w:ind w:left="720" w:hanging="720"/>
        <w:rPr>
          <w:rFonts w:ascii="Calibri" w:hAnsi="Calibri" w:cs="Calibri"/>
          <w:sz w:val="20"/>
          <w:szCs w:val="20"/>
        </w:rPr>
      </w:pPr>
      <w:r w:rsidRPr="00D939BB">
        <w:rPr>
          <w:rFonts w:ascii="Calibri" w:hAnsi="Calibri" w:cs="Calibri"/>
          <w:sz w:val="20"/>
          <w:szCs w:val="20"/>
        </w:rPr>
        <w:t>Mullen, B., Driskell, J. E., &amp; Salas, E. (1998). Meta-analysis and the study of group dynamics. </w:t>
      </w:r>
      <w:r w:rsidRPr="00D939BB">
        <w:rPr>
          <w:rStyle w:val="Emphasis"/>
          <w:rFonts w:ascii="Calibri" w:eastAsiaTheme="majorEastAsia" w:hAnsi="Calibri" w:cs="Calibri"/>
          <w:sz w:val="20"/>
          <w:szCs w:val="20"/>
        </w:rPr>
        <w:t>Group Dynamics: Theory, Research, and Practice, 2</w:t>
      </w:r>
      <w:r w:rsidRPr="00D939BB">
        <w:rPr>
          <w:rFonts w:ascii="Calibri" w:hAnsi="Calibri" w:cs="Calibri"/>
          <w:sz w:val="20"/>
          <w:szCs w:val="20"/>
        </w:rPr>
        <w:t>, 213–229.</w:t>
      </w:r>
    </w:p>
    <w:p w14:paraId="32B32070" w14:textId="77777777" w:rsidR="00125C06" w:rsidRPr="00D939BB" w:rsidRDefault="00125C06" w:rsidP="00766894">
      <w:pPr>
        <w:spacing w:line="276" w:lineRule="auto"/>
        <w:ind w:left="720" w:hanging="720"/>
        <w:rPr>
          <w:rFonts w:ascii="Calibri" w:hAnsi="Calibri" w:cs="Calibri"/>
          <w:sz w:val="20"/>
          <w:szCs w:val="20"/>
        </w:rPr>
      </w:pPr>
      <w:r w:rsidRPr="00D939BB">
        <w:rPr>
          <w:rFonts w:ascii="Calibri" w:hAnsi="Calibri" w:cs="Calibri"/>
          <w:sz w:val="20"/>
          <w:szCs w:val="20"/>
        </w:rPr>
        <w:t>Neu, W. A. (2012). Unintended cognitive, affective, and behavioral consequences of group assignments. </w:t>
      </w:r>
      <w:r w:rsidRPr="00D939BB">
        <w:rPr>
          <w:rStyle w:val="Emphasis"/>
          <w:rFonts w:ascii="Calibri" w:eastAsiaTheme="majorEastAsia" w:hAnsi="Calibri" w:cs="Calibri"/>
          <w:sz w:val="20"/>
          <w:szCs w:val="20"/>
        </w:rPr>
        <w:t>Journal of Marketing Education, 34</w:t>
      </w:r>
      <w:r w:rsidRPr="00D939BB">
        <w:rPr>
          <w:rFonts w:ascii="Calibri" w:hAnsi="Calibri" w:cs="Calibri"/>
          <w:sz w:val="20"/>
          <w:szCs w:val="20"/>
        </w:rPr>
        <w:t>(1), 67–81.</w:t>
      </w:r>
    </w:p>
    <w:p w14:paraId="4A979C2B" w14:textId="77777777" w:rsidR="00A007E9" w:rsidRPr="00D939BB" w:rsidRDefault="00A007E9" w:rsidP="00766894">
      <w:pPr>
        <w:spacing w:line="276" w:lineRule="auto"/>
        <w:ind w:left="720" w:hanging="720"/>
        <w:rPr>
          <w:rFonts w:ascii="Calibri" w:hAnsi="Calibri" w:cs="Calibri"/>
          <w:sz w:val="20"/>
          <w:szCs w:val="20"/>
        </w:rPr>
      </w:pPr>
      <w:r w:rsidRPr="00D939BB">
        <w:rPr>
          <w:rFonts w:ascii="Calibri" w:hAnsi="Calibri" w:cs="Calibri"/>
          <w:sz w:val="20"/>
          <w:szCs w:val="20"/>
        </w:rPr>
        <w:t>Paulus, P. B., &amp; Brown, V. R. (2007). Toward more creative and innovative group idea generation: A cognitive-social-motivational perspective of brainstorming. </w:t>
      </w:r>
      <w:r w:rsidRPr="00D939BB">
        <w:rPr>
          <w:rStyle w:val="Emphasis"/>
          <w:rFonts w:ascii="Calibri" w:eastAsiaTheme="majorEastAsia" w:hAnsi="Calibri" w:cs="Calibri"/>
          <w:sz w:val="20"/>
          <w:szCs w:val="20"/>
        </w:rPr>
        <w:t>Social and Personality Psychology Compass, 1</w:t>
      </w:r>
      <w:r w:rsidRPr="00D939BB">
        <w:rPr>
          <w:rFonts w:ascii="Calibri" w:hAnsi="Calibri" w:cs="Calibri"/>
          <w:sz w:val="20"/>
          <w:szCs w:val="20"/>
        </w:rPr>
        <w:t>, 248–265.</w:t>
      </w:r>
    </w:p>
    <w:p w14:paraId="3A2AA612" w14:textId="77777777" w:rsidR="006523D2" w:rsidRPr="00D939BB" w:rsidRDefault="006523D2" w:rsidP="00766894">
      <w:pPr>
        <w:pStyle w:val="section"/>
        <w:shd w:val="clear" w:color="auto" w:fill="FFFFFF"/>
        <w:spacing w:before="0" w:beforeAutospacing="0" w:after="0" w:afterAutospacing="0" w:line="276" w:lineRule="auto"/>
        <w:ind w:left="720" w:hanging="720"/>
        <w:rPr>
          <w:rFonts w:ascii="Calibri" w:hAnsi="Calibri" w:cs="Calibri"/>
          <w:sz w:val="20"/>
          <w:szCs w:val="20"/>
        </w:rPr>
      </w:pPr>
      <w:r w:rsidRPr="00D939BB">
        <w:rPr>
          <w:rFonts w:ascii="Calibri" w:hAnsi="Calibri" w:cs="Calibri"/>
          <w:sz w:val="20"/>
          <w:szCs w:val="20"/>
        </w:rPr>
        <w:t xml:space="preserve">Pavitt, </w:t>
      </w:r>
      <w:proofErr w:type="gramStart"/>
      <w:r w:rsidRPr="00D939BB">
        <w:rPr>
          <w:rFonts w:ascii="Calibri" w:hAnsi="Calibri" w:cs="Calibri"/>
          <w:sz w:val="20"/>
          <w:szCs w:val="20"/>
        </w:rPr>
        <w:t>C..</w:t>
      </w:r>
      <w:proofErr w:type="gramEnd"/>
      <w:r w:rsidRPr="00D939BB">
        <w:rPr>
          <w:rFonts w:ascii="Calibri" w:hAnsi="Calibri" w:cs="Calibri"/>
          <w:sz w:val="20"/>
          <w:szCs w:val="20"/>
        </w:rPr>
        <w:t xml:space="preserve"> (1999). Theorizing about the group communication-leadership relationship. In L. R. Frey (Ed.), </w:t>
      </w:r>
      <w:r w:rsidRPr="00D939BB">
        <w:rPr>
          <w:rStyle w:val="Emphasis"/>
          <w:rFonts w:ascii="Calibri" w:eastAsiaTheme="majorEastAsia" w:hAnsi="Calibri" w:cs="Calibri"/>
          <w:sz w:val="20"/>
          <w:szCs w:val="20"/>
        </w:rPr>
        <w:t>The Handbook of Group Communication Theory and Research. </w:t>
      </w:r>
      <w:r w:rsidRPr="00D939BB">
        <w:rPr>
          <w:rFonts w:ascii="Calibri" w:hAnsi="Calibri" w:cs="Calibri"/>
          <w:sz w:val="20"/>
          <w:szCs w:val="20"/>
        </w:rPr>
        <w:t>Sage.</w:t>
      </w:r>
    </w:p>
    <w:p w14:paraId="0DBFD225" w14:textId="77777777" w:rsidR="00F97A35" w:rsidRPr="00D939BB" w:rsidRDefault="00F97A35" w:rsidP="00766894">
      <w:pPr>
        <w:spacing w:line="276" w:lineRule="auto"/>
        <w:ind w:left="720" w:hanging="720"/>
        <w:rPr>
          <w:rFonts w:ascii="Calibri" w:hAnsi="Calibri" w:cs="Calibri"/>
          <w:sz w:val="20"/>
          <w:szCs w:val="20"/>
        </w:rPr>
      </w:pPr>
      <w:r w:rsidRPr="00D939BB">
        <w:rPr>
          <w:rFonts w:ascii="Calibri" w:hAnsi="Calibri" w:cs="Calibri"/>
          <w:sz w:val="20"/>
          <w:szCs w:val="20"/>
        </w:rPr>
        <w:t>Salas, E., Rosen, M. A., Burke, C. S., &amp; Goodwin, G. F. (2009). The wisdom of collectives in organizations: An update of the teamwork competencies. In E. Salas, G. F. Goodwin, &amp; C. S. Burke (Eds.), </w:t>
      </w:r>
      <w:r w:rsidRPr="00D939BB">
        <w:rPr>
          <w:rStyle w:val="Emphasis"/>
          <w:rFonts w:ascii="Calibri" w:eastAsiaTheme="majorEastAsia" w:hAnsi="Calibri" w:cs="Calibri"/>
          <w:sz w:val="20"/>
          <w:szCs w:val="20"/>
        </w:rPr>
        <w:t>Team effectiveness in complex organizations: Cross-disciplinary perspectives and approaches</w:t>
      </w:r>
      <w:r w:rsidRPr="00D939BB">
        <w:rPr>
          <w:rFonts w:ascii="Calibri" w:hAnsi="Calibri" w:cs="Calibri"/>
          <w:sz w:val="20"/>
          <w:szCs w:val="20"/>
        </w:rPr>
        <w:t> (pp. 39–79). Routledge.</w:t>
      </w:r>
    </w:p>
    <w:p w14:paraId="1E9C7C9A" w14:textId="77777777" w:rsidR="002244AD" w:rsidRPr="00D939BB" w:rsidRDefault="002244AD" w:rsidP="00766894">
      <w:pPr>
        <w:spacing w:line="276" w:lineRule="auto"/>
        <w:ind w:left="720" w:hanging="720"/>
        <w:rPr>
          <w:rFonts w:ascii="Calibri" w:hAnsi="Calibri" w:cs="Calibri"/>
          <w:sz w:val="20"/>
          <w:szCs w:val="20"/>
        </w:rPr>
      </w:pPr>
      <w:r w:rsidRPr="00D939BB">
        <w:rPr>
          <w:rFonts w:ascii="Calibri" w:hAnsi="Calibri" w:cs="Calibri"/>
          <w:sz w:val="20"/>
          <w:szCs w:val="20"/>
        </w:rPr>
        <w:t>Seashore, S. E. (1954). </w:t>
      </w:r>
      <w:r w:rsidRPr="00D939BB">
        <w:rPr>
          <w:rStyle w:val="Emphasis"/>
          <w:rFonts w:ascii="Calibri" w:eastAsiaTheme="majorEastAsia" w:hAnsi="Calibri" w:cs="Calibri"/>
          <w:sz w:val="20"/>
          <w:szCs w:val="20"/>
        </w:rPr>
        <w:t>Group cohesiveness in the industrial work group</w:t>
      </w:r>
      <w:r w:rsidRPr="00D939BB">
        <w:rPr>
          <w:rFonts w:ascii="Calibri" w:hAnsi="Calibri" w:cs="Calibri"/>
          <w:sz w:val="20"/>
          <w:szCs w:val="20"/>
        </w:rPr>
        <w:t>. Institute for Social Research.</w:t>
      </w:r>
    </w:p>
    <w:p w14:paraId="0A73CCEF" w14:textId="77777777" w:rsidR="00891D1C" w:rsidRPr="00D939BB" w:rsidRDefault="00891D1C" w:rsidP="00766894">
      <w:pPr>
        <w:spacing w:line="276" w:lineRule="auto"/>
        <w:ind w:left="720" w:hanging="720"/>
        <w:rPr>
          <w:rFonts w:ascii="Calibri" w:hAnsi="Calibri" w:cs="Calibri"/>
          <w:sz w:val="20"/>
          <w:szCs w:val="20"/>
        </w:rPr>
      </w:pPr>
      <w:r w:rsidRPr="00D939BB">
        <w:rPr>
          <w:rFonts w:ascii="Calibri" w:hAnsi="Calibri" w:cs="Calibri"/>
          <w:sz w:val="20"/>
          <w:szCs w:val="20"/>
        </w:rPr>
        <w:t>Steiner, I. D. (1972). </w:t>
      </w:r>
      <w:r w:rsidRPr="00D939BB">
        <w:rPr>
          <w:rStyle w:val="Emphasis"/>
          <w:rFonts w:ascii="Calibri" w:eastAsiaTheme="majorEastAsia" w:hAnsi="Calibri" w:cs="Calibri"/>
          <w:sz w:val="20"/>
          <w:szCs w:val="20"/>
        </w:rPr>
        <w:t>Group process and productivity</w:t>
      </w:r>
      <w:r w:rsidRPr="00D939BB">
        <w:rPr>
          <w:rFonts w:ascii="Calibri" w:hAnsi="Calibri" w:cs="Calibri"/>
          <w:sz w:val="20"/>
          <w:szCs w:val="20"/>
        </w:rPr>
        <w:t>. Academic Press.</w:t>
      </w:r>
    </w:p>
    <w:p w14:paraId="70C028C9" w14:textId="3546C240" w:rsidR="00F61034" w:rsidRPr="00D939BB" w:rsidRDefault="00F61034" w:rsidP="00766894">
      <w:pPr>
        <w:spacing w:line="276" w:lineRule="auto"/>
        <w:ind w:left="720" w:hanging="720"/>
        <w:rPr>
          <w:rFonts w:ascii="Calibri" w:hAnsi="Calibri" w:cs="Calibri"/>
          <w:sz w:val="20"/>
          <w:szCs w:val="20"/>
        </w:rPr>
      </w:pPr>
      <w:r w:rsidRPr="00D939BB">
        <w:rPr>
          <w:rFonts w:ascii="Calibri" w:hAnsi="Calibri" w:cs="Calibri"/>
          <w:sz w:val="20"/>
          <w:szCs w:val="20"/>
        </w:rPr>
        <w:t>Tajfel, H. &amp; Turner, J.C. (1986). The social identity theory of inter-group behavior. In S. </w:t>
      </w:r>
      <w:proofErr w:type="spellStart"/>
      <w:r w:rsidRPr="00D939BB">
        <w:rPr>
          <w:rFonts w:ascii="Calibri" w:hAnsi="Calibri" w:cs="Calibri"/>
          <w:sz w:val="20"/>
          <w:szCs w:val="20"/>
        </w:rPr>
        <w:t>Worchel</w:t>
      </w:r>
      <w:proofErr w:type="spellEnd"/>
      <w:r w:rsidRPr="00D939BB">
        <w:rPr>
          <w:rFonts w:ascii="Calibri" w:hAnsi="Calibri" w:cs="Calibri"/>
          <w:sz w:val="20"/>
          <w:szCs w:val="20"/>
        </w:rPr>
        <w:t xml:space="preserve"> &amp; L.W. Austin (Eds.), </w:t>
      </w:r>
      <w:r w:rsidRPr="00D939BB">
        <w:rPr>
          <w:rStyle w:val="Emphasis"/>
          <w:rFonts w:ascii="Calibri" w:eastAsiaTheme="majorEastAsia" w:hAnsi="Calibri" w:cs="Calibri"/>
          <w:sz w:val="20"/>
          <w:szCs w:val="20"/>
        </w:rPr>
        <w:t>Psychology of Intergroup Relations.</w:t>
      </w:r>
      <w:r w:rsidR="00D939BB">
        <w:rPr>
          <w:rStyle w:val="Emphasis"/>
          <w:rFonts w:ascii="Calibri" w:eastAsiaTheme="majorEastAsia" w:hAnsi="Calibri" w:cs="Calibri"/>
          <w:sz w:val="20"/>
          <w:szCs w:val="20"/>
        </w:rPr>
        <w:t xml:space="preserve"> </w:t>
      </w:r>
      <w:r w:rsidRPr="00D939BB">
        <w:rPr>
          <w:rFonts w:ascii="Calibri" w:hAnsi="Calibri" w:cs="Calibri"/>
          <w:sz w:val="20"/>
          <w:szCs w:val="20"/>
        </w:rPr>
        <w:t>(pp. 7-24). Nelson-Hall</w:t>
      </w:r>
    </w:p>
    <w:p w14:paraId="357F90DB" w14:textId="77777777" w:rsidR="002244AD" w:rsidRPr="00D939BB" w:rsidRDefault="002244AD" w:rsidP="00766894">
      <w:pPr>
        <w:spacing w:line="276" w:lineRule="auto"/>
        <w:ind w:left="720" w:hanging="720"/>
        <w:rPr>
          <w:rFonts w:ascii="Calibri" w:hAnsi="Calibri" w:cs="Calibri"/>
          <w:sz w:val="20"/>
          <w:szCs w:val="20"/>
        </w:rPr>
      </w:pPr>
      <w:r w:rsidRPr="00D939BB">
        <w:rPr>
          <w:rFonts w:ascii="Calibri" w:hAnsi="Calibri" w:cs="Calibri"/>
          <w:sz w:val="20"/>
          <w:szCs w:val="20"/>
        </w:rPr>
        <w:lastRenderedPageBreak/>
        <w:t>Tindale, R. S., Stawiski, S., &amp; Jacobs, E. (2008). Shared cognition and group learning. In V. I. Sessa &amp; M. London (Eds.), </w:t>
      </w:r>
      <w:r w:rsidRPr="00D939BB">
        <w:rPr>
          <w:rStyle w:val="Emphasis"/>
          <w:rFonts w:ascii="Calibri" w:eastAsiaTheme="majorEastAsia" w:hAnsi="Calibri" w:cs="Calibri"/>
          <w:sz w:val="20"/>
          <w:szCs w:val="20"/>
        </w:rPr>
        <w:t>Work group learning: Understanding, improving and assessing how groups learn in organizations</w:t>
      </w:r>
      <w:r w:rsidRPr="00D939BB">
        <w:rPr>
          <w:rFonts w:ascii="Calibri" w:hAnsi="Calibri" w:cs="Calibri"/>
          <w:sz w:val="20"/>
          <w:szCs w:val="20"/>
        </w:rPr>
        <w:t> (pp. 73–90). Taylor &amp; Francis Group.</w:t>
      </w:r>
    </w:p>
    <w:p w14:paraId="6E3EF721" w14:textId="77777777" w:rsidR="00881EC6" w:rsidRPr="00D939BB" w:rsidRDefault="00881EC6" w:rsidP="00766894">
      <w:pPr>
        <w:spacing w:line="276" w:lineRule="auto"/>
        <w:ind w:left="720" w:hanging="720"/>
        <w:rPr>
          <w:rFonts w:ascii="Calibri" w:hAnsi="Calibri" w:cs="Calibri"/>
          <w:sz w:val="20"/>
          <w:szCs w:val="20"/>
        </w:rPr>
      </w:pPr>
      <w:r w:rsidRPr="00D939BB">
        <w:rPr>
          <w:rFonts w:ascii="Calibri" w:hAnsi="Calibri" w:cs="Calibri"/>
          <w:sz w:val="20"/>
          <w:szCs w:val="20"/>
        </w:rPr>
        <w:t>Tuckman, B. (1965). Developmental sequence in small groups. </w:t>
      </w:r>
      <w:r w:rsidRPr="00D939BB">
        <w:rPr>
          <w:rStyle w:val="Emphasis"/>
          <w:rFonts w:ascii="Calibri" w:eastAsiaTheme="majorEastAsia" w:hAnsi="Calibri" w:cs="Calibri"/>
          <w:sz w:val="20"/>
          <w:szCs w:val="20"/>
        </w:rPr>
        <w:t>Psychological Bulletin</w:t>
      </w:r>
      <w:r w:rsidRPr="00D939BB">
        <w:rPr>
          <w:rFonts w:ascii="Calibri" w:hAnsi="Calibri" w:cs="Calibri"/>
          <w:sz w:val="20"/>
          <w:szCs w:val="20"/>
        </w:rPr>
        <w:t>, </w:t>
      </w:r>
      <w:r w:rsidRPr="00D939BB">
        <w:rPr>
          <w:rStyle w:val="Emphasis"/>
          <w:rFonts w:ascii="Calibri" w:eastAsiaTheme="majorEastAsia" w:hAnsi="Calibri" w:cs="Calibri"/>
          <w:sz w:val="20"/>
          <w:szCs w:val="20"/>
        </w:rPr>
        <w:t>63</w:t>
      </w:r>
      <w:r w:rsidRPr="00D939BB">
        <w:rPr>
          <w:rFonts w:ascii="Calibri" w:hAnsi="Calibri" w:cs="Calibri"/>
          <w:sz w:val="20"/>
          <w:szCs w:val="20"/>
        </w:rPr>
        <w:t>, 384–399.</w:t>
      </w:r>
    </w:p>
    <w:p w14:paraId="2BBFE6C2" w14:textId="77777777" w:rsidR="00985C69" w:rsidRPr="00D939BB" w:rsidRDefault="00985C69" w:rsidP="00766894">
      <w:pPr>
        <w:spacing w:line="276" w:lineRule="auto"/>
        <w:ind w:left="720" w:hanging="720"/>
        <w:rPr>
          <w:rFonts w:ascii="Calibri" w:hAnsi="Calibri" w:cs="Calibri"/>
          <w:sz w:val="20"/>
          <w:szCs w:val="20"/>
        </w:rPr>
      </w:pPr>
      <w:r w:rsidRPr="00D939BB">
        <w:rPr>
          <w:rFonts w:ascii="Calibri" w:hAnsi="Calibri" w:cs="Calibri"/>
          <w:sz w:val="20"/>
          <w:szCs w:val="20"/>
        </w:rPr>
        <w:t>Weimer, M. (2008, July 1). Why students hate groups. </w:t>
      </w:r>
      <w:r w:rsidRPr="00D939BB">
        <w:rPr>
          <w:rFonts w:ascii="Calibri" w:hAnsi="Calibri" w:cs="Calibri"/>
          <w:i/>
          <w:iCs/>
          <w:sz w:val="20"/>
          <w:szCs w:val="20"/>
        </w:rPr>
        <w:t>The Teaching Professor. </w:t>
      </w:r>
      <w:r w:rsidRPr="00D939BB">
        <w:rPr>
          <w:rFonts w:ascii="Calibri" w:hAnsi="Calibri" w:cs="Calibri"/>
          <w:sz w:val="20"/>
          <w:szCs w:val="20"/>
        </w:rPr>
        <w:t>Retrieved from  </w:t>
      </w:r>
      <w:hyperlink r:id="rId76" w:tgtFrame="_blank" w:history="1">
        <w:r w:rsidRPr="00D939BB">
          <w:rPr>
            <w:rFonts w:ascii="Calibri" w:hAnsi="Calibri" w:cs="Calibri"/>
            <w:sz w:val="20"/>
            <w:szCs w:val="20"/>
          </w:rPr>
          <w:t>http://www.teachingprofessor.com/articles/teaching-and-learning/why-students-hate-groups</w:t>
        </w:r>
      </w:hyperlink>
      <w:r w:rsidRPr="00D939BB">
        <w:rPr>
          <w:rFonts w:ascii="Calibri" w:hAnsi="Calibri" w:cs="Calibri"/>
          <w:sz w:val="20"/>
          <w:szCs w:val="20"/>
        </w:rPr>
        <w:t>.</w:t>
      </w:r>
    </w:p>
    <w:p w14:paraId="49B87A2C" w14:textId="10C801ED" w:rsidR="00EB2782" w:rsidRDefault="00502AA0" w:rsidP="00766894">
      <w:pPr>
        <w:spacing w:line="276" w:lineRule="auto"/>
        <w:ind w:left="720" w:hanging="720"/>
        <w:rPr>
          <w:rFonts w:ascii="Calibri" w:hAnsi="Calibri" w:cs="Calibri"/>
          <w:sz w:val="20"/>
          <w:szCs w:val="20"/>
        </w:rPr>
      </w:pPr>
      <w:r w:rsidRPr="00D939BB">
        <w:rPr>
          <w:rFonts w:ascii="Calibri" w:hAnsi="Calibri" w:cs="Calibri"/>
          <w:sz w:val="20"/>
          <w:szCs w:val="20"/>
        </w:rPr>
        <w:t>Williams, K. D. (2007). Ostracism. </w:t>
      </w:r>
      <w:r w:rsidRPr="00D939BB">
        <w:rPr>
          <w:rStyle w:val="Emphasis"/>
          <w:rFonts w:ascii="Calibri" w:eastAsiaTheme="majorEastAsia" w:hAnsi="Calibri" w:cs="Calibri"/>
          <w:sz w:val="20"/>
          <w:szCs w:val="20"/>
        </w:rPr>
        <w:t>Annual Review of Psychology, 58</w:t>
      </w:r>
      <w:r w:rsidRPr="00D939BB">
        <w:rPr>
          <w:rFonts w:ascii="Calibri" w:hAnsi="Calibri" w:cs="Calibri"/>
          <w:sz w:val="20"/>
          <w:szCs w:val="20"/>
        </w:rPr>
        <w:t>, 425–452.</w:t>
      </w:r>
    </w:p>
    <w:p w14:paraId="63FEA428" w14:textId="77777777" w:rsidR="00EB2782" w:rsidRDefault="00EB2782" w:rsidP="00766894">
      <w:pPr>
        <w:spacing w:line="276" w:lineRule="auto"/>
        <w:rPr>
          <w:rFonts w:ascii="Calibri" w:hAnsi="Calibri" w:cs="Calibri"/>
          <w:sz w:val="20"/>
          <w:szCs w:val="20"/>
        </w:rPr>
      </w:pPr>
      <w:r>
        <w:rPr>
          <w:rFonts w:ascii="Calibri" w:hAnsi="Calibri" w:cs="Calibri"/>
          <w:sz w:val="20"/>
          <w:szCs w:val="20"/>
        </w:rPr>
        <w:br w:type="page"/>
      </w:r>
    </w:p>
    <w:p w14:paraId="569B88AC" w14:textId="624DA322" w:rsidR="00206979" w:rsidRPr="00570F63" w:rsidRDefault="00206979" w:rsidP="00570F63">
      <w:pPr>
        <w:pStyle w:val="Heading2"/>
      </w:pPr>
      <w:r w:rsidRPr="00570F63">
        <w:lastRenderedPageBreak/>
        <w:t xml:space="preserve">Chapter </w:t>
      </w:r>
      <w:r w:rsidR="006F5EEA" w:rsidRPr="00570F63">
        <w:t>4</w:t>
      </w:r>
      <w:r w:rsidRPr="00570F63">
        <w:t xml:space="preserve">: </w:t>
      </w:r>
      <w:r w:rsidR="00A003CC" w:rsidRPr="00570F63">
        <w:t>Working in</w:t>
      </w:r>
      <w:r w:rsidRPr="00570F63">
        <w:t xml:space="preserve"> Teams – </w:t>
      </w:r>
      <w:r w:rsidR="00A003CC" w:rsidRPr="00570F63">
        <w:t>Developing Norms &amp; Building Cohesion</w:t>
      </w:r>
    </w:p>
    <w:p w14:paraId="27412356" w14:textId="77777777" w:rsidR="004E45B0" w:rsidRPr="0086735D" w:rsidRDefault="004E45B0" w:rsidP="00766894">
      <w:pPr>
        <w:spacing w:line="276" w:lineRule="auto"/>
        <w:rPr>
          <w:rFonts w:ascii="Calibri" w:hAnsi="Calibri" w:cs="Calibri"/>
          <w:sz w:val="22"/>
          <w:szCs w:val="22"/>
        </w:rPr>
      </w:pPr>
    </w:p>
    <w:p w14:paraId="45F1F40B" w14:textId="77777777" w:rsidR="004E45B0" w:rsidRDefault="004E45B0" w:rsidP="00766894">
      <w:pPr>
        <w:spacing w:line="276" w:lineRule="auto"/>
        <w:rPr>
          <w:rFonts w:ascii="Calibri" w:hAnsi="Calibri" w:cs="Calibri"/>
          <w:sz w:val="22"/>
          <w:szCs w:val="22"/>
        </w:rPr>
      </w:pPr>
    </w:p>
    <w:p w14:paraId="6E2C35F7" w14:textId="77777777" w:rsidR="004E45B0" w:rsidRPr="00A331CB" w:rsidRDefault="004E45B0" w:rsidP="00766894">
      <w:pPr>
        <w:pBdr>
          <w:top w:val="single" w:sz="4" w:space="1" w:color="auto"/>
          <w:left w:val="single" w:sz="4" w:space="4" w:color="auto"/>
          <w:bottom w:val="single" w:sz="4" w:space="1" w:color="auto"/>
          <w:right w:val="single" w:sz="4" w:space="4" w:color="auto"/>
        </w:pBdr>
        <w:shd w:val="clear" w:color="auto" w:fill="156082" w:themeFill="accent1"/>
        <w:spacing w:line="276" w:lineRule="auto"/>
        <w:jc w:val="both"/>
        <w:rPr>
          <w:rFonts w:ascii="Calibri" w:hAnsi="Calibri" w:cs="Calibri"/>
          <w:sz w:val="22"/>
          <w:szCs w:val="22"/>
        </w:rPr>
      </w:pPr>
    </w:p>
    <w:p w14:paraId="311F3B1E" w14:textId="77777777" w:rsidR="004E45B0" w:rsidRPr="00A331CB" w:rsidRDefault="004E45B0" w:rsidP="00766894">
      <w:pPr>
        <w:pStyle w:val="Heading3"/>
        <w:pBdr>
          <w:top w:val="single" w:sz="4" w:space="1" w:color="auto"/>
          <w:left w:val="single" w:sz="4" w:space="4" w:color="auto"/>
          <w:bottom w:val="single" w:sz="4" w:space="1" w:color="auto"/>
          <w:right w:val="single" w:sz="4" w:space="4" w:color="auto"/>
        </w:pBdr>
        <w:shd w:val="clear" w:color="auto" w:fill="156082" w:themeFill="accent1"/>
        <w:spacing w:before="0"/>
        <w:rPr>
          <w:rFonts w:cs="Calibri"/>
          <w:b/>
          <w:bCs/>
          <w:color w:val="FFFFFF" w:themeColor="background1"/>
        </w:rPr>
      </w:pPr>
      <w:r w:rsidRPr="00A331CB">
        <w:rPr>
          <w:rFonts w:cs="Calibri"/>
          <w:b/>
          <w:bCs/>
          <w:color w:val="FFFFFF" w:themeColor="background1"/>
        </w:rPr>
        <w:t>Learning Objectives</w:t>
      </w:r>
    </w:p>
    <w:p w14:paraId="162BC771" w14:textId="77777777" w:rsidR="004E45B0" w:rsidRPr="00A331CB" w:rsidRDefault="004E45B0" w:rsidP="00766894">
      <w:pPr>
        <w:pBdr>
          <w:top w:val="single" w:sz="4" w:space="1" w:color="auto"/>
          <w:left w:val="single" w:sz="4" w:space="4" w:color="auto"/>
          <w:bottom w:val="single" w:sz="4" w:space="1" w:color="auto"/>
          <w:right w:val="single" w:sz="4" w:space="4" w:color="auto"/>
        </w:pBdr>
        <w:shd w:val="clear" w:color="auto" w:fill="156082" w:themeFill="accent1"/>
        <w:spacing w:line="276" w:lineRule="auto"/>
        <w:rPr>
          <w:rFonts w:ascii="Calibri" w:hAnsi="Calibri" w:cs="Calibri"/>
        </w:rPr>
      </w:pPr>
    </w:p>
    <w:p w14:paraId="288EEFDA" w14:textId="77777777" w:rsidR="004E45B0" w:rsidRPr="00A331CB" w:rsidRDefault="004E45B0" w:rsidP="00766894">
      <w:pPr>
        <w:pStyle w:val="ListParagraph"/>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rPr>
          <w:rFonts w:ascii="Calibri" w:eastAsia="Aptos" w:hAnsi="Calibri" w:cs="Calibri"/>
          <w:sz w:val="22"/>
          <w:szCs w:val="22"/>
        </w:rPr>
      </w:pPr>
    </w:p>
    <w:p w14:paraId="0E9441B6" w14:textId="58DD6EB9" w:rsidR="004E45B0" w:rsidRDefault="004E45B0" w:rsidP="00766894">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firstLine="0"/>
        <w:rPr>
          <w:rFonts w:ascii="Calibri" w:eastAsia="Aptos" w:hAnsi="Calibri" w:cs="Calibri"/>
          <w:sz w:val="22"/>
          <w:szCs w:val="22"/>
        </w:rPr>
      </w:pPr>
      <w:r>
        <w:rPr>
          <w:rFonts w:ascii="Calibri" w:eastAsia="Aptos" w:hAnsi="Calibri" w:cs="Calibri"/>
          <w:sz w:val="22"/>
          <w:szCs w:val="22"/>
        </w:rPr>
        <w:t xml:space="preserve">Identify </w:t>
      </w:r>
      <w:r w:rsidR="00124929">
        <w:rPr>
          <w:rFonts w:ascii="Calibri" w:eastAsia="Aptos" w:hAnsi="Calibri" w:cs="Calibri"/>
          <w:sz w:val="22"/>
          <w:szCs w:val="22"/>
        </w:rPr>
        <w:t>primary and secondary tensions that might affect team development.</w:t>
      </w:r>
    </w:p>
    <w:p w14:paraId="68A9897A" w14:textId="18031F5F" w:rsidR="004E45B0" w:rsidRPr="00A331CB" w:rsidRDefault="00124929" w:rsidP="00766894">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firstLine="0"/>
        <w:rPr>
          <w:rFonts w:ascii="Calibri" w:eastAsia="Aptos" w:hAnsi="Calibri" w:cs="Calibri"/>
          <w:sz w:val="22"/>
          <w:szCs w:val="22"/>
        </w:rPr>
      </w:pPr>
      <w:r>
        <w:rPr>
          <w:rFonts w:ascii="Calibri" w:hAnsi="Calibri" w:cs="Calibri"/>
          <w:color w:val="000000"/>
          <w:sz w:val="22"/>
          <w:szCs w:val="22"/>
        </w:rPr>
        <w:t>Differentiate between task and social cohesion and understand how each affects team progress.</w:t>
      </w:r>
    </w:p>
    <w:p w14:paraId="4B0C0D86" w14:textId="349C1579" w:rsidR="004E45B0" w:rsidRDefault="00F24059" w:rsidP="00766894">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firstLine="0"/>
        <w:rPr>
          <w:rFonts w:ascii="Calibri" w:eastAsia="Aptos" w:hAnsi="Calibri" w:cs="Calibri"/>
          <w:sz w:val="22"/>
          <w:szCs w:val="22"/>
        </w:rPr>
      </w:pPr>
      <w:r>
        <w:rPr>
          <w:rFonts w:ascii="Calibri" w:eastAsia="Aptos" w:hAnsi="Calibri" w:cs="Calibri"/>
          <w:sz w:val="22"/>
          <w:szCs w:val="22"/>
        </w:rPr>
        <w:t>Utilize effective strategies for the first team meeting to establish norms and expectations</w:t>
      </w:r>
    </w:p>
    <w:p w14:paraId="44BBE445" w14:textId="6CD0C94F" w:rsidR="00F24059" w:rsidRDefault="00F24059" w:rsidP="00766894">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firstLine="0"/>
        <w:rPr>
          <w:rFonts w:ascii="Calibri" w:eastAsia="Aptos" w:hAnsi="Calibri" w:cs="Calibri"/>
          <w:sz w:val="22"/>
          <w:szCs w:val="22"/>
        </w:rPr>
      </w:pPr>
      <w:r>
        <w:rPr>
          <w:rFonts w:ascii="Calibri" w:eastAsia="Aptos" w:hAnsi="Calibri" w:cs="Calibri"/>
          <w:sz w:val="22"/>
          <w:szCs w:val="22"/>
        </w:rPr>
        <w:t>Identify challenges you might face when working in a team and develop possible solutions.</w:t>
      </w:r>
    </w:p>
    <w:p w14:paraId="455CB5C6" w14:textId="46831FEC" w:rsidR="00397CBC" w:rsidRPr="00F90DF2" w:rsidRDefault="00397CBC" w:rsidP="00766894">
      <w:pPr>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rPr>
          <w:rFonts w:ascii="Calibri" w:eastAsia="Aptos" w:hAnsi="Calibri" w:cs="Calibri"/>
          <w:sz w:val="22"/>
          <w:szCs w:val="22"/>
        </w:rPr>
      </w:pPr>
    </w:p>
    <w:p w14:paraId="016121C9" w14:textId="77777777" w:rsidR="00F90DF2" w:rsidRPr="0086735D" w:rsidRDefault="00F90DF2" w:rsidP="00766894">
      <w:pPr>
        <w:spacing w:line="276" w:lineRule="auto"/>
        <w:rPr>
          <w:rFonts w:ascii="Calibri" w:hAnsi="Calibri" w:cs="Calibri"/>
          <w:sz w:val="22"/>
          <w:szCs w:val="22"/>
        </w:rPr>
      </w:pPr>
    </w:p>
    <w:p w14:paraId="3C88C32F" w14:textId="77777777" w:rsidR="00F90DF2" w:rsidRPr="0086735D" w:rsidRDefault="00F90DF2" w:rsidP="00766894">
      <w:pPr>
        <w:spacing w:line="276" w:lineRule="auto"/>
        <w:rPr>
          <w:rFonts w:ascii="Calibri" w:hAnsi="Calibri" w:cs="Calibri"/>
          <w:sz w:val="22"/>
          <w:szCs w:val="22"/>
        </w:rPr>
      </w:pPr>
    </w:p>
    <w:p w14:paraId="45F6D578" w14:textId="16204066" w:rsidR="00F90DF2" w:rsidRPr="0086735D" w:rsidRDefault="006A0DDE" w:rsidP="00766894">
      <w:pPr>
        <w:spacing w:line="276" w:lineRule="auto"/>
        <w:rPr>
          <w:rFonts w:ascii="Calibri" w:hAnsi="Calibri" w:cs="Calibri"/>
          <w:sz w:val="22"/>
          <w:szCs w:val="22"/>
        </w:rPr>
      </w:pPr>
      <w:r w:rsidRPr="0086735D">
        <w:rPr>
          <w:rFonts w:ascii="Calibri" w:hAnsi="Calibri" w:cs="Calibri"/>
          <w:sz w:val="22"/>
          <w:szCs w:val="22"/>
        </w:rPr>
        <w:t>I</w:t>
      </w:r>
      <w:r w:rsidR="00F90DF2" w:rsidRPr="0086735D">
        <w:rPr>
          <w:rFonts w:ascii="Calibri" w:hAnsi="Calibri" w:cs="Calibri"/>
          <w:sz w:val="22"/>
          <w:szCs w:val="22"/>
        </w:rPr>
        <w:t>n the previous chapter, we discussed</w:t>
      </w:r>
      <w:r w:rsidR="002E4AC9" w:rsidRPr="0086735D">
        <w:rPr>
          <w:rFonts w:ascii="Calibri" w:hAnsi="Calibri" w:cs="Calibri"/>
          <w:sz w:val="22"/>
          <w:szCs w:val="22"/>
        </w:rPr>
        <w:t xml:space="preserve"> the psychology behind teams and</w:t>
      </w:r>
      <w:r w:rsidR="00F90DF2" w:rsidRPr="0086735D">
        <w:rPr>
          <w:rFonts w:ascii="Calibri" w:hAnsi="Calibri" w:cs="Calibri"/>
          <w:sz w:val="22"/>
          <w:szCs w:val="22"/>
        </w:rPr>
        <w:t xml:space="preserve"> roles that can benefit or create challenges for the group</w:t>
      </w:r>
      <w:r w:rsidR="00963554" w:rsidRPr="0086735D">
        <w:rPr>
          <w:rFonts w:ascii="Calibri" w:hAnsi="Calibri" w:cs="Calibri"/>
          <w:sz w:val="22"/>
          <w:szCs w:val="22"/>
        </w:rPr>
        <w:t xml:space="preserve"> and impact team cohesion. </w:t>
      </w:r>
      <w:r w:rsidR="005E1F0B" w:rsidRPr="0086735D">
        <w:rPr>
          <w:rFonts w:ascii="Calibri" w:hAnsi="Calibri" w:cs="Calibri"/>
          <w:sz w:val="22"/>
          <w:szCs w:val="22"/>
        </w:rPr>
        <w:t xml:space="preserve">This chapter aims to expand on challenges teams may face, offer suggestions for developing team norms, and build a toolkit of </w:t>
      </w:r>
      <w:r w:rsidR="00BE444F" w:rsidRPr="0086735D">
        <w:rPr>
          <w:rFonts w:ascii="Calibri" w:hAnsi="Calibri" w:cs="Calibri"/>
          <w:sz w:val="22"/>
          <w:szCs w:val="22"/>
        </w:rPr>
        <w:t>strategies</w:t>
      </w:r>
      <w:r w:rsidR="00D47A1F" w:rsidRPr="0086735D">
        <w:rPr>
          <w:rFonts w:ascii="Calibri" w:hAnsi="Calibri" w:cs="Calibri"/>
          <w:sz w:val="22"/>
          <w:szCs w:val="22"/>
        </w:rPr>
        <w:t xml:space="preserve"> for </w:t>
      </w:r>
      <w:r w:rsidR="00BD4C0C" w:rsidRPr="0086735D">
        <w:rPr>
          <w:rFonts w:ascii="Calibri" w:hAnsi="Calibri" w:cs="Calibri"/>
          <w:sz w:val="22"/>
          <w:szCs w:val="22"/>
        </w:rPr>
        <w:t xml:space="preserve">those in </w:t>
      </w:r>
      <w:r w:rsidR="00D47A1F" w:rsidRPr="0086735D">
        <w:rPr>
          <w:rFonts w:ascii="Calibri" w:hAnsi="Calibri" w:cs="Calibri"/>
          <w:sz w:val="22"/>
          <w:szCs w:val="22"/>
        </w:rPr>
        <w:t xml:space="preserve">task and </w:t>
      </w:r>
      <w:r w:rsidR="00BD4C0C" w:rsidRPr="0086735D">
        <w:rPr>
          <w:rFonts w:ascii="Calibri" w:hAnsi="Calibri" w:cs="Calibri"/>
          <w:sz w:val="22"/>
          <w:szCs w:val="22"/>
        </w:rPr>
        <w:t>maintenance</w:t>
      </w:r>
      <w:r w:rsidR="00D47A1F" w:rsidRPr="0086735D">
        <w:rPr>
          <w:rFonts w:ascii="Calibri" w:hAnsi="Calibri" w:cs="Calibri"/>
          <w:sz w:val="22"/>
          <w:szCs w:val="22"/>
        </w:rPr>
        <w:t xml:space="preserve"> roles to u</w:t>
      </w:r>
      <w:r w:rsidR="00BE444F" w:rsidRPr="0086735D">
        <w:rPr>
          <w:rFonts w:ascii="Calibri" w:hAnsi="Calibri" w:cs="Calibri"/>
          <w:sz w:val="22"/>
          <w:szCs w:val="22"/>
        </w:rPr>
        <w:t>se to strengthen</w:t>
      </w:r>
      <w:r w:rsidR="003427E4" w:rsidRPr="0086735D">
        <w:rPr>
          <w:rFonts w:ascii="Calibri" w:hAnsi="Calibri" w:cs="Calibri"/>
          <w:sz w:val="22"/>
          <w:szCs w:val="22"/>
        </w:rPr>
        <w:t xml:space="preserve"> groups.</w:t>
      </w:r>
    </w:p>
    <w:p w14:paraId="15B6804E" w14:textId="77777777" w:rsidR="003427E4" w:rsidRPr="0086735D" w:rsidRDefault="003427E4" w:rsidP="00766894">
      <w:pPr>
        <w:spacing w:line="276" w:lineRule="auto"/>
        <w:rPr>
          <w:rFonts w:ascii="Calibri" w:hAnsi="Calibri" w:cs="Calibri"/>
          <w:sz w:val="22"/>
          <w:szCs w:val="22"/>
        </w:rPr>
      </w:pPr>
    </w:p>
    <w:p w14:paraId="0AC598E0" w14:textId="14DF0E88" w:rsidR="00EF2213" w:rsidRDefault="003427E4" w:rsidP="00766894">
      <w:pPr>
        <w:spacing w:line="276" w:lineRule="auto"/>
        <w:rPr>
          <w:rFonts w:ascii="Calibri" w:hAnsi="Calibri" w:cs="Calibri"/>
          <w:sz w:val="22"/>
          <w:szCs w:val="22"/>
        </w:rPr>
      </w:pPr>
      <w:r w:rsidRPr="0086735D">
        <w:rPr>
          <w:rFonts w:ascii="Calibri" w:hAnsi="Calibri" w:cs="Calibri"/>
          <w:sz w:val="22"/>
          <w:szCs w:val="22"/>
        </w:rPr>
        <w:t xml:space="preserve">Believe it or not, the challenges </w:t>
      </w:r>
      <w:r w:rsidR="00CE101D" w:rsidRPr="0086735D">
        <w:rPr>
          <w:rFonts w:ascii="Calibri" w:hAnsi="Calibri" w:cs="Calibri"/>
          <w:sz w:val="22"/>
          <w:szCs w:val="22"/>
        </w:rPr>
        <w:t>for individuals</w:t>
      </w:r>
      <w:r w:rsidRPr="0086735D">
        <w:rPr>
          <w:rFonts w:ascii="Calibri" w:hAnsi="Calibri" w:cs="Calibri"/>
          <w:sz w:val="22"/>
          <w:szCs w:val="22"/>
        </w:rPr>
        <w:t xml:space="preserve"> working in teams begins before the first meeting takes place. Berko et al. (2012) </w:t>
      </w:r>
      <w:r w:rsidR="00424EC5" w:rsidRPr="0086735D">
        <w:rPr>
          <w:rFonts w:ascii="Calibri" w:hAnsi="Calibri" w:cs="Calibri"/>
          <w:sz w:val="22"/>
          <w:szCs w:val="22"/>
        </w:rPr>
        <w:t>categorized two types of tensions that group</w:t>
      </w:r>
      <w:r w:rsidR="00D32CFD" w:rsidRPr="0086735D">
        <w:rPr>
          <w:rFonts w:ascii="Calibri" w:hAnsi="Calibri" w:cs="Calibri"/>
          <w:sz w:val="22"/>
          <w:szCs w:val="22"/>
        </w:rPr>
        <w:t>s</w:t>
      </w:r>
      <w:r w:rsidR="00424EC5" w:rsidRPr="0086735D">
        <w:rPr>
          <w:rFonts w:ascii="Calibri" w:hAnsi="Calibri" w:cs="Calibri"/>
          <w:sz w:val="22"/>
          <w:szCs w:val="22"/>
        </w:rPr>
        <w:t xml:space="preserve"> will encounter: primary and secondary. </w:t>
      </w:r>
      <w:r w:rsidR="00D32CFD" w:rsidRPr="0086735D">
        <w:rPr>
          <w:rFonts w:ascii="Calibri" w:hAnsi="Calibri" w:cs="Calibri"/>
          <w:sz w:val="22"/>
          <w:szCs w:val="22"/>
        </w:rPr>
        <w:t>P</w:t>
      </w:r>
      <w:r w:rsidR="00424EC5" w:rsidRPr="0086735D">
        <w:rPr>
          <w:rFonts w:ascii="Calibri" w:hAnsi="Calibri" w:cs="Calibri"/>
          <w:sz w:val="22"/>
          <w:szCs w:val="22"/>
        </w:rPr>
        <w:t>rimary tension</w:t>
      </w:r>
      <w:r w:rsidR="00CE101D" w:rsidRPr="0086735D">
        <w:rPr>
          <w:rFonts w:ascii="Calibri" w:hAnsi="Calibri" w:cs="Calibri"/>
          <w:sz w:val="22"/>
          <w:szCs w:val="22"/>
        </w:rPr>
        <w:t>s</w:t>
      </w:r>
      <w:r w:rsidR="00424EC5" w:rsidRPr="0086735D">
        <w:rPr>
          <w:rFonts w:ascii="Calibri" w:hAnsi="Calibri" w:cs="Calibri"/>
          <w:sz w:val="22"/>
          <w:szCs w:val="22"/>
        </w:rPr>
        <w:t xml:space="preserve"> happens initially when groups are </w:t>
      </w:r>
      <w:r w:rsidR="00292F82" w:rsidRPr="0086735D">
        <w:rPr>
          <w:rFonts w:ascii="Calibri" w:hAnsi="Calibri" w:cs="Calibri"/>
          <w:sz w:val="22"/>
          <w:szCs w:val="22"/>
        </w:rPr>
        <w:t>formed,</w:t>
      </w:r>
      <w:r w:rsidR="00EF2213" w:rsidRPr="0086735D">
        <w:rPr>
          <w:rFonts w:ascii="Calibri" w:hAnsi="Calibri" w:cs="Calibri"/>
          <w:sz w:val="22"/>
          <w:szCs w:val="22"/>
        </w:rPr>
        <w:t xml:space="preserve"> and secondary tensions occur after groups have been developed and meet for the first time.</w:t>
      </w:r>
      <w:r w:rsidR="00424EC5" w:rsidRPr="0086735D">
        <w:rPr>
          <w:rFonts w:ascii="Calibri" w:hAnsi="Calibri" w:cs="Calibri"/>
          <w:sz w:val="22"/>
          <w:szCs w:val="22"/>
        </w:rPr>
        <w:t xml:space="preserve"> </w:t>
      </w:r>
    </w:p>
    <w:p w14:paraId="462C6CB4" w14:textId="77777777" w:rsidR="008F04D7" w:rsidRPr="0086735D" w:rsidRDefault="008F04D7" w:rsidP="00766894">
      <w:pPr>
        <w:spacing w:line="276" w:lineRule="auto"/>
        <w:rPr>
          <w:rFonts w:ascii="Calibri" w:hAnsi="Calibri" w:cs="Calibri"/>
          <w:sz w:val="22"/>
          <w:szCs w:val="22"/>
        </w:rPr>
      </w:pPr>
    </w:p>
    <w:p w14:paraId="490A054D" w14:textId="77777777" w:rsidR="00424EC5" w:rsidRPr="00570F63" w:rsidRDefault="00424EC5" w:rsidP="00570F63">
      <w:pPr>
        <w:pStyle w:val="Heading3"/>
      </w:pPr>
      <w:r w:rsidRPr="00570F63">
        <w:t>Primary Tension</w:t>
      </w:r>
    </w:p>
    <w:p w14:paraId="314D03BB" w14:textId="77777777" w:rsidR="0086735D" w:rsidRDefault="0086735D" w:rsidP="00766894">
      <w:pPr>
        <w:spacing w:line="276" w:lineRule="auto"/>
        <w:rPr>
          <w:rFonts w:ascii="Calibri" w:hAnsi="Calibri" w:cs="Calibri"/>
          <w:sz w:val="22"/>
          <w:szCs w:val="22"/>
        </w:rPr>
      </w:pPr>
    </w:p>
    <w:p w14:paraId="207A345D" w14:textId="3E17C77E" w:rsidR="00424EC5" w:rsidRDefault="00424EC5" w:rsidP="00766894">
      <w:pPr>
        <w:spacing w:line="276" w:lineRule="auto"/>
        <w:rPr>
          <w:rFonts w:ascii="Calibri" w:hAnsi="Calibri" w:cs="Calibri"/>
          <w:sz w:val="22"/>
          <w:szCs w:val="22"/>
        </w:rPr>
      </w:pPr>
      <w:r w:rsidRPr="0086735D">
        <w:rPr>
          <w:rFonts w:ascii="Calibri" w:hAnsi="Calibri" w:cs="Calibri"/>
          <w:sz w:val="22"/>
          <w:szCs w:val="22"/>
        </w:rPr>
        <w:t>Individuals might feel tension before a meeting begins due to the following reasons</w:t>
      </w:r>
      <w:r w:rsidR="00952C54" w:rsidRPr="0086735D">
        <w:rPr>
          <w:rFonts w:ascii="Calibri" w:hAnsi="Calibri" w:cs="Calibri"/>
          <w:sz w:val="22"/>
          <w:szCs w:val="22"/>
        </w:rPr>
        <w:t xml:space="preserve"> (</w:t>
      </w:r>
      <w:r w:rsidRPr="0086735D">
        <w:rPr>
          <w:rFonts w:ascii="Calibri" w:hAnsi="Calibri" w:cs="Calibri"/>
          <w:sz w:val="22"/>
          <w:szCs w:val="22"/>
        </w:rPr>
        <w:t>Zaremba,</w:t>
      </w:r>
      <w:r w:rsidR="00952C54" w:rsidRPr="0086735D">
        <w:rPr>
          <w:rFonts w:ascii="Calibri" w:hAnsi="Calibri" w:cs="Calibri"/>
          <w:sz w:val="22"/>
          <w:szCs w:val="22"/>
        </w:rPr>
        <w:t xml:space="preserve"> </w:t>
      </w:r>
      <w:r w:rsidRPr="0086735D">
        <w:rPr>
          <w:rFonts w:ascii="Calibri" w:hAnsi="Calibri" w:cs="Calibri"/>
          <w:sz w:val="22"/>
          <w:szCs w:val="22"/>
        </w:rPr>
        <w:t>2010)</w:t>
      </w:r>
      <w:r w:rsidR="00952C54" w:rsidRPr="0086735D">
        <w:rPr>
          <w:rFonts w:ascii="Calibri" w:hAnsi="Calibri" w:cs="Calibri"/>
          <w:sz w:val="22"/>
          <w:szCs w:val="22"/>
        </w:rPr>
        <w:t>:</w:t>
      </w:r>
    </w:p>
    <w:p w14:paraId="6E7EA07D" w14:textId="77777777" w:rsidR="0086735D" w:rsidRPr="0086735D" w:rsidRDefault="0086735D" w:rsidP="00766894">
      <w:pPr>
        <w:spacing w:line="276" w:lineRule="auto"/>
        <w:rPr>
          <w:i/>
          <w:iCs/>
          <w:sz w:val="22"/>
          <w:szCs w:val="22"/>
        </w:rPr>
      </w:pPr>
    </w:p>
    <w:p w14:paraId="30420821" w14:textId="5BE9FF77" w:rsidR="00424EC5" w:rsidRPr="0086735D" w:rsidRDefault="00424EC5" w:rsidP="00766894">
      <w:pPr>
        <w:pStyle w:val="NormalWeb"/>
        <w:numPr>
          <w:ilvl w:val="0"/>
          <w:numId w:val="41"/>
        </w:numPr>
        <w:spacing w:before="0" w:beforeAutospacing="0" w:after="0" w:afterAutospacing="0" w:line="276" w:lineRule="auto"/>
        <w:rPr>
          <w:rStyle w:val="normaltextrun"/>
          <w:rFonts w:ascii="Calibri" w:hAnsi="Calibri" w:cs="Calibri"/>
          <w:sz w:val="22"/>
          <w:szCs w:val="22"/>
          <w:lang w:val="en-AU"/>
        </w:rPr>
      </w:pPr>
      <w:r w:rsidRPr="0086735D">
        <w:rPr>
          <w:rStyle w:val="normaltextrun"/>
          <w:rFonts w:ascii="Calibri" w:hAnsi="Calibri" w:cs="Calibri"/>
          <w:sz w:val="22"/>
          <w:szCs w:val="22"/>
          <w:lang w:val="en-AU"/>
        </w:rPr>
        <w:t xml:space="preserve">A fear that each </w:t>
      </w:r>
      <w:r w:rsidR="001636CC" w:rsidRPr="0086735D">
        <w:rPr>
          <w:rStyle w:val="normaltextrun"/>
          <w:rFonts w:ascii="Calibri" w:hAnsi="Calibri" w:cs="Calibri"/>
          <w:sz w:val="22"/>
          <w:szCs w:val="22"/>
          <w:lang w:val="en-AU"/>
        </w:rPr>
        <w:t>group member</w:t>
      </w:r>
      <w:r w:rsidRPr="0086735D">
        <w:rPr>
          <w:rStyle w:val="normaltextrun"/>
          <w:rFonts w:ascii="Calibri" w:hAnsi="Calibri" w:cs="Calibri"/>
          <w:sz w:val="22"/>
          <w:szCs w:val="22"/>
          <w:lang w:val="en-AU"/>
        </w:rPr>
        <w:t> will not have similar tasks and responsibilities.</w:t>
      </w:r>
    </w:p>
    <w:p w14:paraId="703EAFA1" w14:textId="7EB773FC" w:rsidR="00424EC5" w:rsidRPr="0086735D" w:rsidRDefault="001636CC" w:rsidP="00766894">
      <w:pPr>
        <w:pStyle w:val="NormalWeb"/>
        <w:numPr>
          <w:ilvl w:val="0"/>
          <w:numId w:val="41"/>
        </w:numPr>
        <w:spacing w:before="0" w:beforeAutospacing="0" w:after="0" w:afterAutospacing="0" w:line="276" w:lineRule="auto"/>
        <w:rPr>
          <w:rStyle w:val="normaltextrun"/>
          <w:rFonts w:ascii="Calibri" w:hAnsi="Calibri" w:cs="Calibri"/>
          <w:sz w:val="22"/>
          <w:szCs w:val="22"/>
          <w:lang w:val="en-AU"/>
        </w:rPr>
      </w:pPr>
      <w:r w:rsidRPr="0086735D">
        <w:rPr>
          <w:rStyle w:val="normaltextrun"/>
          <w:rFonts w:ascii="Calibri" w:hAnsi="Calibri" w:cs="Calibri"/>
          <w:sz w:val="22"/>
          <w:szCs w:val="22"/>
          <w:lang w:val="en-AU"/>
        </w:rPr>
        <w:t>U</w:t>
      </w:r>
      <w:r w:rsidR="00424EC5" w:rsidRPr="0086735D">
        <w:rPr>
          <w:rStyle w:val="normaltextrun"/>
          <w:rFonts w:ascii="Calibri" w:hAnsi="Calibri" w:cs="Calibri"/>
          <w:sz w:val="22"/>
          <w:szCs w:val="22"/>
          <w:lang w:val="en-AU"/>
        </w:rPr>
        <w:t xml:space="preserve">ncertainty about </w:t>
      </w:r>
      <w:r w:rsidRPr="0086735D">
        <w:rPr>
          <w:rStyle w:val="normaltextrun"/>
          <w:rFonts w:ascii="Calibri" w:hAnsi="Calibri" w:cs="Calibri"/>
          <w:sz w:val="22"/>
          <w:szCs w:val="22"/>
          <w:lang w:val="en-AU"/>
        </w:rPr>
        <w:t xml:space="preserve">what will happen at </w:t>
      </w:r>
      <w:r w:rsidR="00424EC5" w:rsidRPr="0086735D">
        <w:rPr>
          <w:rStyle w:val="normaltextrun"/>
          <w:rFonts w:ascii="Calibri" w:hAnsi="Calibri" w:cs="Calibri"/>
          <w:sz w:val="22"/>
          <w:szCs w:val="22"/>
          <w:lang w:val="en-AU"/>
        </w:rPr>
        <w:t xml:space="preserve">the </w:t>
      </w:r>
      <w:r w:rsidRPr="0086735D">
        <w:rPr>
          <w:rStyle w:val="normaltextrun"/>
          <w:rFonts w:ascii="Calibri" w:hAnsi="Calibri" w:cs="Calibri"/>
          <w:sz w:val="22"/>
          <w:szCs w:val="22"/>
          <w:lang w:val="en-AU"/>
        </w:rPr>
        <w:t>meeting</w:t>
      </w:r>
      <w:r w:rsidR="00424EC5" w:rsidRPr="0086735D">
        <w:rPr>
          <w:rStyle w:val="normaltextrun"/>
          <w:rFonts w:ascii="Calibri" w:hAnsi="Calibri" w:cs="Calibri"/>
          <w:sz w:val="22"/>
          <w:szCs w:val="22"/>
          <w:lang w:val="en-AU"/>
        </w:rPr>
        <w:t xml:space="preserve"> and the possibility for uncomfortable</w:t>
      </w:r>
      <w:r w:rsidR="005A1748" w:rsidRPr="0086735D">
        <w:rPr>
          <w:rStyle w:val="normaltextrun"/>
          <w:rFonts w:ascii="Calibri" w:hAnsi="Calibri" w:cs="Calibri"/>
          <w:sz w:val="22"/>
          <w:szCs w:val="22"/>
          <w:lang w:val="en-AU"/>
        </w:rPr>
        <w:t xml:space="preserve"> or distressing</w:t>
      </w:r>
      <w:r w:rsidR="00424EC5" w:rsidRPr="0086735D">
        <w:rPr>
          <w:rStyle w:val="normaltextrun"/>
          <w:rFonts w:ascii="Calibri" w:hAnsi="Calibri" w:cs="Calibri"/>
          <w:sz w:val="22"/>
          <w:szCs w:val="22"/>
          <w:lang w:val="en-AU"/>
        </w:rPr>
        <w:t xml:space="preserve"> topics.</w:t>
      </w:r>
    </w:p>
    <w:p w14:paraId="71981872" w14:textId="319F0CE8" w:rsidR="00424EC5" w:rsidRPr="0086735D" w:rsidRDefault="005A0BCE" w:rsidP="00766894">
      <w:pPr>
        <w:pStyle w:val="NormalWeb"/>
        <w:numPr>
          <w:ilvl w:val="0"/>
          <w:numId w:val="41"/>
        </w:numPr>
        <w:spacing w:before="0" w:beforeAutospacing="0" w:after="0" w:afterAutospacing="0" w:line="276" w:lineRule="auto"/>
        <w:rPr>
          <w:rStyle w:val="normaltextrun"/>
          <w:rFonts w:ascii="Calibri" w:hAnsi="Calibri" w:cs="Calibri"/>
          <w:sz w:val="22"/>
          <w:szCs w:val="22"/>
          <w:lang w:val="en-AU"/>
        </w:rPr>
      </w:pPr>
      <w:r w:rsidRPr="0086735D">
        <w:rPr>
          <w:rStyle w:val="normaltextrun"/>
          <w:rFonts w:ascii="Calibri" w:hAnsi="Calibri" w:cs="Calibri"/>
          <w:sz w:val="22"/>
          <w:szCs w:val="22"/>
          <w:lang w:val="en-AU"/>
        </w:rPr>
        <w:t>Apprehension that t</w:t>
      </w:r>
      <w:r w:rsidR="00424EC5" w:rsidRPr="0086735D">
        <w:rPr>
          <w:rStyle w:val="normaltextrun"/>
          <w:rFonts w:ascii="Calibri" w:hAnsi="Calibri" w:cs="Calibri"/>
          <w:sz w:val="22"/>
          <w:szCs w:val="22"/>
          <w:lang w:val="en-AU"/>
        </w:rPr>
        <w:t xml:space="preserve">he task might involve written or speaking skills </w:t>
      </w:r>
      <w:r w:rsidRPr="0086735D">
        <w:rPr>
          <w:rStyle w:val="normaltextrun"/>
          <w:rFonts w:ascii="Calibri" w:hAnsi="Calibri" w:cs="Calibri"/>
          <w:sz w:val="22"/>
          <w:szCs w:val="22"/>
          <w:lang w:val="en-AU"/>
        </w:rPr>
        <w:t>they are not competent in</w:t>
      </w:r>
      <w:r w:rsidR="00D318A5" w:rsidRPr="0086735D">
        <w:rPr>
          <w:rStyle w:val="normaltextrun"/>
          <w:rFonts w:ascii="Calibri" w:hAnsi="Calibri" w:cs="Calibri"/>
          <w:sz w:val="22"/>
          <w:szCs w:val="22"/>
          <w:lang w:val="en-AU"/>
        </w:rPr>
        <w:t>.</w:t>
      </w:r>
    </w:p>
    <w:p w14:paraId="72EED362" w14:textId="7CBB05B2" w:rsidR="00424EC5" w:rsidRPr="0086735D" w:rsidRDefault="00D318A5" w:rsidP="00766894">
      <w:pPr>
        <w:pStyle w:val="NormalWeb"/>
        <w:numPr>
          <w:ilvl w:val="0"/>
          <w:numId w:val="41"/>
        </w:numPr>
        <w:spacing w:before="0" w:beforeAutospacing="0" w:after="0" w:afterAutospacing="0" w:line="276" w:lineRule="auto"/>
        <w:rPr>
          <w:rStyle w:val="normaltextrun"/>
          <w:rFonts w:ascii="Calibri" w:hAnsi="Calibri" w:cs="Calibri"/>
          <w:sz w:val="22"/>
          <w:szCs w:val="22"/>
          <w:lang w:val="en-AU"/>
        </w:rPr>
      </w:pPr>
      <w:r w:rsidRPr="0086735D">
        <w:rPr>
          <w:rStyle w:val="normaltextrun"/>
          <w:rFonts w:ascii="Calibri" w:hAnsi="Calibri" w:cs="Calibri"/>
          <w:sz w:val="22"/>
          <w:szCs w:val="22"/>
          <w:lang w:val="en-AU"/>
        </w:rPr>
        <w:t>C</w:t>
      </w:r>
      <w:r w:rsidR="00424EC5" w:rsidRPr="0086735D">
        <w:rPr>
          <w:rStyle w:val="normaltextrun"/>
          <w:rFonts w:ascii="Calibri" w:hAnsi="Calibri" w:cs="Calibri"/>
          <w:sz w:val="22"/>
          <w:szCs w:val="22"/>
          <w:lang w:val="en-AU"/>
        </w:rPr>
        <w:t>ommunication apprehension, which means they are nervous about communicating in that context.</w:t>
      </w:r>
    </w:p>
    <w:p w14:paraId="4F304E1D" w14:textId="06151061" w:rsidR="00424EC5" w:rsidRPr="0086735D" w:rsidRDefault="00D318A5" w:rsidP="00766894">
      <w:pPr>
        <w:pStyle w:val="NormalWeb"/>
        <w:numPr>
          <w:ilvl w:val="0"/>
          <w:numId w:val="41"/>
        </w:numPr>
        <w:spacing w:before="0" w:beforeAutospacing="0" w:after="0" w:afterAutospacing="0" w:line="276" w:lineRule="auto"/>
        <w:rPr>
          <w:rStyle w:val="normaltextrun"/>
          <w:rFonts w:ascii="Calibri" w:hAnsi="Calibri" w:cs="Calibri"/>
          <w:sz w:val="22"/>
          <w:szCs w:val="22"/>
          <w:lang w:val="en-AU"/>
        </w:rPr>
      </w:pPr>
      <w:r w:rsidRPr="0086735D">
        <w:rPr>
          <w:rStyle w:val="normaltextrun"/>
          <w:rFonts w:ascii="Calibri" w:hAnsi="Calibri" w:cs="Calibri"/>
          <w:sz w:val="22"/>
          <w:szCs w:val="22"/>
          <w:lang w:val="en-AU"/>
        </w:rPr>
        <w:t>Concern that the</w:t>
      </w:r>
      <w:r w:rsidR="00424EC5" w:rsidRPr="0086735D">
        <w:rPr>
          <w:rStyle w:val="normaltextrun"/>
          <w:rFonts w:ascii="Calibri" w:hAnsi="Calibri" w:cs="Calibri"/>
          <w:sz w:val="22"/>
          <w:szCs w:val="22"/>
          <w:lang w:val="en-AU"/>
        </w:rPr>
        <w:t xml:space="preserve"> meeting </w:t>
      </w:r>
      <w:r w:rsidR="0036701F" w:rsidRPr="0086735D">
        <w:rPr>
          <w:rStyle w:val="normaltextrun"/>
          <w:rFonts w:ascii="Calibri" w:hAnsi="Calibri" w:cs="Calibri"/>
          <w:sz w:val="22"/>
          <w:szCs w:val="22"/>
          <w:lang w:val="en-AU"/>
        </w:rPr>
        <w:t xml:space="preserve">or </w:t>
      </w:r>
      <w:r w:rsidRPr="0086735D">
        <w:rPr>
          <w:rStyle w:val="normaltextrun"/>
          <w:rFonts w:ascii="Calibri" w:hAnsi="Calibri" w:cs="Calibri"/>
          <w:sz w:val="22"/>
          <w:szCs w:val="22"/>
          <w:lang w:val="en-AU"/>
        </w:rPr>
        <w:t>project</w:t>
      </w:r>
      <w:r w:rsidR="0036701F" w:rsidRPr="0086735D">
        <w:rPr>
          <w:rStyle w:val="normaltextrun"/>
          <w:rFonts w:ascii="Calibri" w:hAnsi="Calibri" w:cs="Calibri"/>
          <w:sz w:val="22"/>
          <w:szCs w:val="22"/>
          <w:lang w:val="en-AU"/>
        </w:rPr>
        <w:t xml:space="preserve"> </w:t>
      </w:r>
      <w:r w:rsidR="00424EC5" w:rsidRPr="0086735D">
        <w:rPr>
          <w:rStyle w:val="normaltextrun"/>
          <w:rFonts w:ascii="Calibri" w:hAnsi="Calibri" w:cs="Calibri"/>
          <w:sz w:val="22"/>
          <w:szCs w:val="22"/>
          <w:lang w:val="en-AU"/>
        </w:rPr>
        <w:t>will cause more work or work beyond their capabilities.</w:t>
      </w:r>
    </w:p>
    <w:p w14:paraId="0B317D97" w14:textId="77777777" w:rsidR="00424EC5" w:rsidRPr="0086735D" w:rsidRDefault="00424EC5" w:rsidP="00766894">
      <w:pPr>
        <w:pStyle w:val="NormalWeb"/>
        <w:numPr>
          <w:ilvl w:val="0"/>
          <w:numId w:val="41"/>
        </w:numPr>
        <w:spacing w:before="0" w:beforeAutospacing="0" w:after="0" w:afterAutospacing="0" w:line="276" w:lineRule="auto"/>
        <w:rPr>
          <w:rStyle w:val="normaltextrun"/>
          <w:rFonts w:ascii="Calibri" w:hAnsi="Calibri" w:cs="Calibri"/>
          <w:sz w:val="22"/>
          <w:szCs w:val="22"/>
          <w:lang w:val="en-AU"/>
        </w:rPr>
      </w:pPr>
      <w:r w:rsidRPr="0086735D">
        <w:rPr>
          <w:rStyle w:val="normaltextrun"/>
          <w:rFonts w:ascii="Calibri" w:hAnsi="Calibri" w:cs="Calibri"/>
          <w:sz w:val="22"/>
          <w:szCs w:val="22"/>
          <w:lang w:val="en-AU"/>
        </w:rPr>
        <w:t>They do not feel properly prepared.</w:t>
      </w:r>
    </w:p>
    <w:p w14:paraId="4CE2C847" w14:textId="67177228" w:rsidR="00424EC5" w:rsidRPr="0086735D" w:rsidRDefault="00424EC5" w:rsidP="00766894">
      <w:pPr>
        <w:pStyle w:val="NormalWeb"/>
        <w:numPr>
          <w:ilvl w:val="0"/>
          <w:numId w:val="41"/>
        </w:numPr>
        <w:spacing w:before="0" w:beforeAutospacing="0" w:after="0" w:afterAutospacing="0" w:line="276" w:lineRule="auto"/>
        <w:rPr>
          <w:rStyle w:val="normaltextrun"/>
          <w:rFonts w:ascii="Calibri" w:hAnsi="Calibri" w:cs="Calibri"/>
          <w:sz w:val="22"/>
          <w:szCs w:val="22"/>
          <w:lang w:val="en-AU"/>
        </w:rPr>
      </w:pPr>
      <w:r w:rsidRPr="0086735D">
        <w:rPr>
          <w:rStyle w:val="normaltextrun"/>
          <w:rFonts w:ascii="Calibri" w:hAnsi="Calibri" w:cs="Calibri"/>
          <w:sz w:val="22"/>
          <w:szCs w:val="22"/>
          <w:lang w:val="en-AU"/>
        </w:rPr>
        <w:t>Previous negative group experiences</w:t>
      </w:r>
      <w:r w:rsidR="00D318A5" w:rsidRPr="0086735D">
        <w:rPr>
          <w:rStyle w:val="normaltextrun"/>
          <w:rFonts w:ascii="Calibri" w:hAnsi="Calibri" w:cs="Calibri"/>
          <w:sz w:val="22"/>
          <w:szCs w:val="22"/>
          <w:lang w:val="en-AU"/>
        </w:rPr>
        <w:t xml:space="preserve"> or a negative working relationship with the team leader.</w:t>
      </w:r>
    </w:p>
    <w:p w14:paraId="72181359" w14:textId="0983587A" w:rsidR="00424EC5" w:rsidRPr="0086735D" w:rsidRDefault="00424EC5" w:rsidP="00766894">
      <w:pPr>
        <w:pStyle w:val="NormalWeb"/>
        <w:numPr>
          <w:ilvl w:val="0"/>
          <w:numId w:val="41"/>
        </w:numPr>
        <w:spacing w:before="0" w:beforeAutospacing="0" w:after="0" w:afterAutospacing="0" w:line="276" w:lineRule="auto"/>
        <w:rPr>
          <w:rStyle w:val="normaltextrun"/>
          <w:rFonts w:ascii="Calibri" w:hAnsi="Calibri" w:cs="Calibri"/>
          <w:sz w:val="22"/>
          <w:szCs w:val="22"/>
          <w:lang w:val="en-AU"/>
        </w:rPr>
      </w:pPr>
      <w:r w:rsidRPr="0086735D">
        <w:rPr>
          <w:rStyle w:val="normaltextrun"/>
          <w:rFonts w:ascii="Calibri" w:hAnsi="Calibri" w:cs="Calibri"/>
          <w:sz w:val="22"/>
          <w:szCs w:val="22"/>
          <w:lang w:val="en-AU"/>
        </w:rPr>
        <w:t>Time constraints</w:t>
      </w:r>
      <w:r w:rsidR="00D318A5" w:rsidRPr="0086735D">
        <w:rPr>
          <w:rStyle w:val="normaltextrun"/>
          <w:rFonts w:ascii="Calibri" w:hAnsi="Calibri" w:cs="Calibri"/>
          <w:sz w:val="22"/>
          <w:szCs w:val="22"/>
          <w:lang w:val="en-AU"/>
        </w:rPr>
        <w:t>.</w:t>
      </w:r>
    </w:p>
    <w:p w14:paraId="186425C9" w14:textId="0EE60209" w:rsidR="00424EC5" w:rsidRPr="0086735D" w:rsidRDefault="00424EC5" w:rsidP="00766894">
      <w:pPr>
        <w:pStyle w:val="NormalWeb"/>
        <w:numPr>
          <w:ilvl w:val="0"/>
          <w:numId w:val="41"/>
        </w:numPr>
        <w:spacing w:before="0" w:beforeAutospacing="0" w:after="0" w:afterAutospacing="0" w:line="276" w:lineRule="auto"/>
        <w:rPr>
          <w:rStyle w:val="normaltextrun"/>
          <w:rFonts w:ascii="Calibri" w:hAnsi="Calibri" w:cs="Calibri"/>
          <w:sz w:val="22"/>
          <w:szCs w:val="22"/>
          <w:lang w:val="en-AU"/>
        </w:rPr>
      </w:pPr>
      <w:r w:rsidRPr="0086735D">
        <w:rPr>
          <w:rStyle w:val="normaltextrun"/>
          <w:rFonts w:ascii="Calibri" w:hAnsi="Calibri" w:cs="Calibri"/>
          <w:sz w:val="22"/>
          <w:szCs w:val="22"/>
          <w:lang w:val="en-AU"/>
        </w:rPr>
        <w:t>Other personal issues that might interfere with their involvement with the group</w:t>
      </w:r>
      <w:r w:rsidR="00D318A5" w:rsidRPr="0086735D">
        <w:rPr>
          <w:rStyle w:val="normaltextrun"/>
          <w:rFonts w:ascii="Calibri" w:hAnsi="Calibri" w:cs="Calibri"/>
          <w:sz w:val="22"/>
          <w:szCs w:val="22"/>
          <w:lang w:val="en-AU"/>
        </w:rPr>
        <w:t>.</w:t>
      </w:r>
    </w:p>
    <w:p w14:paraId="18F0FA26" w14:textId="77777777" w:rsidR="0007025A" w:rsidRDefault="0007025A" w:rsidP="0007025A">
      <w:pPr>
        <w:spacing w:line="276" w:lineRule="auto"/>
        <w:rPr>
          <w:rFonts w:ascii="Calibri" w:hAnsi="Calibri" w:cs="Calibri"/>
          <w:sz w:val="22"/>
          <w:szCs w:val="22"/>
        </w:rPr>
      </w:pPr>
    </w:p>
    <w:p w14:paraId="0EFBC2E9" w14:textId="0485B803" w:rsidR="00424EC5" w:rsidRDefault="00424EC5" w:rsidP="0007025A">
      <w:pPr>
        <w:spacing w:line="276" w:lineRule="auto"/>
        <w:rPr>
          <w:rFonts w:ascii="Calibri" w:hAnsi="Calibri" w:cs="Calibri"/>
          <w:sz w:val="22"/>
          <w:szCs w:val="22"/>
        </w:rPr>
      </w:pPr>
      <w:r w:rsidRPr="0007025A">
        <w:rPr>
          <w:rFonts w:ascii="Calibri" w:hAnsi="Calibri" w:cs="Calibri"/>
          <w:sz w:val="22"/>
          <w:szCs w:val="22"/>
        </w:rPr>
        <w:t>As you can see, each of these tensions can make work conditions rather uncomfortable. Think about a group meeting that you had to prepare for, did you have any of these primary tensions? How did you react to them?</w:t>
      </w:r>
    </w:p>
    <w:p w14:paraId="2FF2122C" w14:textId="77777777" w:rsidR="0007025A" w:rsidRPr="0007025A" w:rsidRDefault="0007025A" w:rsidP="0007025A">
      <w:pPr>
        <w:spacing w:line="276" w:lineRule="auto"/>
        <w:rPr>
          <w:rFonts w:ascii="Calibri" w:hAnsi="Calibri" w:cs="Calibri"/>
          <w:sz w:val="22"/>
          <w:szCs w:val="22"/>
        </w:rPr>
      </w:pPr>
    </w:p>
    <w:p w14:paraId="6B712994" w14:textId="77777777" w:rsidR="00424EC5" w:rsidRPr="00570F63" w:rsidRDefault="00424EC5" w:rsidP="00570F63">
      <w:pPr>
        <w:pStyle w:val="Heading3"/>
      </w:pPr>
      <w:r w:rsidRPr="00570F63">
        <w:t>Secondary Tensions</w:t>
      </w:r>
    </w:p>
    <w:p w14:paraId="5F4934E3" w14:textId="77777777" w:rsidR="00343A18" w:rsidRDefault="00343A18" w:rsidP="00343A18">
      <w:pPr>
        <w:spacing w:line="276" w:lineRule="auto"/>
        <w:rPr>
          <w:rFonts w:ascii="Calibri" w:hAnsi="Calibri" w:cs="Calibri"/>
          <w:sz w:val="22"/>
          <w:szCs w:val="22"/>
        </w:rPr>
      </w:pPr>
    </w:p>
    <w:p w14:paraId="6F54F0CC" w14:textId="3C6CE620" w:rsidR="00343A18" w:rsidRPr="00343A18" w:rsidRDefault="0007025A" w:rsidP="00343A18">
      <w:pPr>
        <w:spacing w:line="276" w:lineRule="auto"/>
        <w:rPr>
          <w:rFonts w:ascii="Calibri" w:hAnsi="Calibri" w:cs="Calibri"/>
          <w:sz w:val="22"/>
          <w:szCs w:val="22"/>
        </w:rPr>
      </w:pPr>
      <w:r w:rsidRPr="00343A18">
        <w:rPr>
          <w:rFonts w:ascii="Calibri" w:hAnsi="Calibri" w:cs="Calibri"/>
          <w:sz w:val="22"/>
          <w:szCs w:val="22"/>
        </w:rPr>
        <w:t>S</w:t>
      </w:r>
      <w:r w:rsidR="00424EC5" w:rsidRPr="00343A18">
        <w:rPr>
          <w:rFonts w:ascii="Calibri" w:hAnsi="Calibri" w:cs="Calibri"/>
          <w:sz w:val="22"/>
          <w:szCs w:val="22"/>
        </w:rPr>
        <w:t>econdary tensions occur after the meeting begins</w:t>
      </w:r>
      <w:r w:rsidRPr="00343A18">
        <w:rPr>
          <w:rFonts w:ascii="Calibri" w:hAnsi="Calibri" w:cs="Calibri"/>
          <w:sz w:val="22"/>
          <w:szCs w:val="22"/>
        </w:rPr>
        <w:t xml:space="preserve"> and</w:t>
      </w:r>
      <w:r w:rsidR="00424EC5" w:rsidRPr="00343A18">
        <w:rPr>
          <w:rFonts w:ascii="Calibri" w:hAnsi="Calibri" w:cs="Calibri"/>
          <w:sz w:val="22"/>
          <w:szCs w:val="22"/>
        </w:rPr>
        <w:t xml:space="preserve"> can be classified into four types: procedural, equity, affective, and substantive</w:t>
      </w:r>
      <w:r w:rsidR="00343A18">
        <w:rPr>
          <w:rFonts w:ascii="Calibri" w:hAnsi="Calibri" w:cs="Calibri"/>
          <w:sz w:val="22"/>
          <w:szCs w:val="22"/>
        </w:rPr>
        <w:t xml:space="preserve"> </w:t>
      </w:r>
      <w:r w:rsidR="00343A18" w:rsidRPr="0086735D">
        <w:rPr>
          <w:rFonts w:ascii="Calibri" w:hAnsi="Calibri" w:cs="Calibri"/>
          <w:sz w:val="22"/>
          <w:szCs w:val="22"/>
        </w:rPr>
        <w:t>(Zaremba, 2010)</w:t>
      </w:r>
      <w:r w:rsidR="00343A18">
        <w:rPr>
          <w:rFonts w:ascii="Calibri" w:hAnsi="Calibri" w:cs="Calibri"/>
          <w:sz w:val="22"/>
          <w:szCs w:val="22"/>
        </w:rPr>
        <w:t>.</w:t>
      </w:r>
    </w:p>
    <w:p w14:paraId="203FCB66" w14:textId="316B24EF" w:rsidR="00424EC5" w:rsidRPr="00A331CB" w:rsidRDefault="00424EC5" w:rsidP="00766894">
      <w:pPr>
        <w:shd w:val="clear" w:color="auto" w:fill="FFFFFF"/>
        <w:spacing w:line="276" w:lineRule="auto"/>
        <w:rPr>
          <w:rFonts w:ascii="Calibri" w:hAnsi="Calibri" w:cs="Calibri"/>
          <w:color w:val="000000"/>
        </w:rPr>
      </w:pPr>
    </w:p>
    <w:p w14:paraId="547C31B4" w14:textId="2A97E4F9" w:rsidR="00424EC5" w:rsidRPr="001F2BD0" w:rsidRDefault="00424EC5" w:rsidP="001F2BD0">
      <w:pPr>
        <w:pStyle w:val="NormalWeb"/>
        <w:numPr>
          <w:ilvl w:val="0"/>
          <w:numId w:val="41"/>
        </w:numPr>
        <w:spacing w:before="0" w:beforeAutospacing="0" w:after="0" w:afterAutospacing="0" w:line="276" w:lineRule="auto"/>
        <w:rPr>
          <w:rStyle w:val="normaltextrun"/>
          <w:rFonts w:ascii="Calibri" w:hAnsi="Calibri" w:cs="Calibri"/>
          <w:sz w:val="22"/>
          <w:szCs w:val="22"/>
          <w:lang w:val="en-AU"/>
        </w:rPr>
      </w:pPr>
      <w:r w:rsidRPr="00FE77D2">
        <w:rPr>
          <w:rStyle w:val="normaltextrun"/>
          <w:rFonts w:ascii="Calibri" w:hAnsi="Calibri" w:cs="Calibri"/>
          <w:i/>
          <w:iCs/>
          <w:sz w:val="22"/>
          <w:szCs w:val="22"/>
          <w:lang w:val="en-AU"/>
        </w:rPr>
        <w:t>Procedural</w:t>
      </w:r>
      <w:r w:rsidRPr="001F2BD0">
        <w:rPr>
          <w:rStyle w:val="normaltextrun"/>
          <w:rFonts w:ascii="Calibri" w:hAnsi="Calibri" w:cs="Calibri"/>
          <w:sz w:val="22"/>
          <w:szCs w:val="22"/>
          <w:lang w:val="en-AU"/>
        </w:rPr>
        <w:t xml:space="preserve"> tensions </w:t>
      </w:r>
      <w:r w:rsidR="00C11006">
        <w:rPr>
          <w:rStyle w:val="normaltextrun"/>
          <w:rFonts w:ascii="Calibri" w:hAnsi="Calibri" w:cs="Calibri"/>
          <w:sz w:val="22"/>
          <w:szCs w:val="22"/>
          <w:lang w:val="en-AU"/>
        </w:rPr>
        <w:t>are</w:t>
      </w:r>
      <w:r w:rsidRPr="001F2BD0">
        <w:rPr>
          <w:rStyle w:val="normaltextrun"/>
          <w:rFonts w:ascii="Calibri" w:hAnsi="Calibri" w:cs="Calibri"/>
          <w:sz w:val="22"/>
          <w:szCs w:val="22"/>
          <w:lang w:val="en-AU"/>
        </w:rPr>
        <w:t xml:space="preserve"> perceptions that the group is not productive. </w:t>
      </w:r>
      <w:r w:rsidR="00C11006">
        <w:rPr>
          <w:rStyle w:val="normaltextrun"/>
          <w:rFonts w:ascii="Calibri" w:hAnsi="Calibri" w:cs="Calibri"/>
          <w:sz w:val="22"/>
          <w:szCs w:val="22"/>
          <w:lang w:val="en-AU"/>
        </w:rPr>
        <w:t xml:space="preserve">For example, </w:t>
      </w:r>
      <w:r w:rsidR="003947F8">
        <w:rPr>
          <w:rStyle w:val="normaltextrun"/>
          <w:rFonts w:ascii="Calibri" w:hAnsi="Calibri" w:cs="Calibri"/>
          <w:sz w:val="22"/>
          <w:szCs w:val="22"/>
          <w:lang w:val="en-AU"/>
        </w:rPr>
        <w:t xml:space="preserve">team </w:t>
      </w:r>
      <w:r w:rsidR="00C11006">
        <w:rPr>
          <w:rStyle w:val="normaltextrun"/>
          <w:rFonts w:ascii="Calibri" w:hAnsi="Calibri" w:cs="Calibri"/>
          <w:sz w:val="22"/>
          <w:szCs w:val="22"/>
          <w:lang w:val="en-AU"/>
        </w:rPr>
        <w:t>members</w:t>
      </w:r>
      <w:r w:rsidR="00385693">
        <w:rPr>
          <w:rStyle w:val="normaltextrun"/>
          <w:rFonts w:ascii="Calibri" w:hAnsi="Calibri" w:cs="Calibri"/>
          <w:sz w:val="22"/>
          <w:szCs w:val="22"/>
          <w:lang w:val="en-AU"/>
        </w:rPr>
        <w:t xml:space="preserve"> may</w:t>
      </w:r>
      <w:r w:rsidRPr="001F2BD0">
        <w:rPr>
          <w:rStyle w:val="normaltextrun"/>
          <w:rFonts w:ascii="Calibri" w:hAnsi="Calibri" w:cs="Calibri"/>
          <w:sz w:val="22"/>
          <w:szCs w:val="22"/>
          <w:lang w:val="en-AU"/>
        </w:rPr>
        <w:t xml:space="preserve"> believe the agenda is ineffective and/or the team leader is not adhering to the agenda.</w:t>
      </w:r>
    </w:p>
    <w:p w14:paraId="6A2F4294" w14:textId="0D7D2127" w:rsidR="00424EC5" w:rsidRPr="001F2BD0" w:rsidRDefault="00424EC5" w:rsidP="001F2BD0">
      <w:pPr>
        <w:pStyle w:val="NormalWeb"/>
        <w:numPr>
          <w:ilvl w:val="0"/>
          <w:numId w:val="41"/>
        </w:numPr>
        <w:spacing w:before="0" w:beforeAutospacing="0" w:after="0" w:afterAutospacing="0" w:line="276" w:lineRule="auto"/>
        <w:rPr>
          <w:rStyle w:val="normaltextrun"/>
          <w:rFonts w:ascii="Calibri" w:hAnsi="Calibri" w:cs="Calibri"/>
          <w:sz w:val="22"/>
          <w:szCs w:val="22"/>
          <w:lang w:val="en-AU"/>
        </w:rPr>
      </w:pPr>
      <w:r w:rsidRPr="00FE77D2">
        <w:rPr>
          <w:rStyle w:val="normaltextrun"/>
          <w:rFonts w:ascii="Calibri" w:hAnsi="Calibri" w:cs="Calibri"/>
          <w:i/>
          <w:iCs/>
          <w:sz w:val="22"/>
          <w:szCs w:val="22"/>
          <w:lang w:val="en-AU"/>
        </w:rPr>
        <w:t>Equity</w:t>
      </w:r>
      <w:r w:rsidRPr="001F2BD0">
        <w:rPr>
          <w:rStyle w:val="normaltextrun"/>
          <w:rFonts w:ascii="Calibri" w:hAnsi="Calibri" w:cs="Calibri"/>
          <w:sz w:val="22"/>
          <w:szCs w:val="22"/>
          <w:lang w:val="en-AU"/>
        </w:rPr>
        <w:t xml:space="preserve"> tensions happen when group members do not feel equal. They may feel that certain things are not fair, such as </w:t>
      </w:r>
      <w:r w:rsidR="002A298A" w:rsidRPr="001F2BD0">
        <w:rPr>
          <w:rStyle w:val="normaltextrun"/>
          <w:rFonts w:ascii="Calibri" w:hAnsi="Calibri" w:cs="Calibri"/>
          <w:sz w:val="22"/>
          <w:szCs w:val="22"/>
          <w:lang w:val="en-AU"/>
        </w:rPr>
        <w:t>workload</w:t>
      </w:r>
      <w:r w:rsidRPr="001F2BD0">
        <w:rPr>
          <w:rStyle w:val="normaltextrun"/>
          <w:rFonts w:ascii="Calibri" w:hAnsi="Calibri" w:cs="Calibri"/>
          <w:sz w:val="22"/>
          <w:szCs w:val="22"/>
          <w:lang w:val="en-AU"/>
        </w:rPr>
        <w:t xml:space="preserve"> </w:t>
      </w:r>
      <w:r w:rsidR="003947F8">
        <w:rPr>
          <w:rStyle w:val="normaltextrun"/>
          <w:rFonts w:ascii="Calibri" w:hAnsi="Calibri" w:cs="Calibri"/>
          <w:sz w:val="22"/>
          <w:szCs w:val="22"/>
          <w:lang w:val="en-AU"/>
        </w:rPr>
        <w:t>or level of</w:t>
      </w:r>
      <w:r w:rsidRPr="001F2BD0">
        <w:rPr>
          <w:rStyle w:val="normaltextrun"/>
          <w:rFonts w:ascii="Calibri" w:hAnsi="Calibri" w:cs="Calibri"/>
          <w:sz w:val="22"/>
          <w:szCs w:val="22"/>
          <w:lang w:val="en-AU"/>
        </w:rPr>
        <w:t xml:space="preserve"> responsibility. </w:t>
      </w:r>
      <w:r w:rsidR="002A298A">
        <w:rPr>
          <w:rStyle w:val="normaltextrun"/>
          <w:rFonts w:ascii="Calibri" w:hAnsi="Calibri" w:cs="Calibri"/>
          <w:sz w:val="22"/>
          <w:szCs w:val="22"/>
          <w:lang w:val="en-AU"/>
        </w:rPr>
        <w:t>E</w:t>
      </w:r>
      <w:r w:rsidRPr="001F2BD0">
        <w:rPr>
          <w:rStyle w:val="normaltextrun"/>
          <w:rFonts w:ascii="Calibri" w:hAnsi="Calibri" w:cs="Calibri"/>
          <w:sz w:val="22"/>
          <w:szCs w:val="22"/>
          <w:lang w:val="en-AU"/>
        </w:rPr>
        <w:t xml:space="preserve">quity issues may </w:t>
      </w:r>
      <w:r w:rsidR="002A298A">
        <w:rPr>
          <w:rStyle w:val="normaltextrun"/>
          <w:rFonts w:ascii="Calibri" w:hAnsi="Calibri" w:cs="Calibri"/>
          <w:sz w:val="22"/>
          <w:szCs w:val="22"/>
          <w:lang w:val="en-AU"/>
        </w:rPr>
        <w:t xml:space="preserve">also </w:t>
      </w:r>
      <w:r w:rsidRPr="001F2BD0">
        <w:rPr>
          <w:rStyle w:val="normaltextrun"/>
          <w:rFonts w:ascii="Calibri" w:hAnsi="Calibri" w:cs="Calibri"/>
          <w:sz w:val="22"/>
          <w:szCs w:val="22"/>
          <w:lang w:val="en-AU"/>
        </w:rPr>
        <w:t>stem from feel</w:t>
      </w:r>
      <w:r w:rsidR="002A298A">
        <w:rPr>
          <w:rStyle w:val="normaltextrun"/>
          <w:rFonts w:ascii="Calibri" w:hAnsi="Calibri" w:cs="Calibri"/>
          <w:sz w:val="22"/>
          <w:szCs w:val="22"/>
          <w:lang w:val="en-AU"/>
        </w:rPr>
        <w:t>ing</w:t>
      </w:r>
      <w:r w:rsidRPr="001F2BD0">
        <w:rPr>
          <w:rStyle w:val="normaltextrun"/>
          <w:rFonts w:ascii="Calibri" w:hAnsi="Calibri" w:cs="Calibri"/>
          <w:sz w:val="22"/>
          <w:szCs w:val="22"/>
          <w:lang w:val="en-AU"/>
        </w:rPr>
        <w:t xml:space="preserve"> that there are controlling members that dominate</w:t>
      </w:r>
      <w:r w:rsidR="00D962BA">
        <w:rPr>
          <w:rStyle w:val="normaltextrun"/>
          <w:rFonts w:ascii="Calibri" w:hAnsi="Calibri" w:cs="Calibri"/>
          <w:sz w:val="22"/>
          <w:szCs w:val="22"/>
          <w:lang w:val="en-AU"/>
        </w:rPr>
        <w:t xml:space="preserve"> discussions</w:t>
      </w:r>
      <w:r w:rsidRPr="001F2BD0">
        <w:rPr>
          <w:rStyle w:val="normaltextrun"/>
          <w:rFonts w:ascii="Calibri" w:hAnsi="Calibri" w:cs="Calibri"/>
          <w:sz w:val="22"/>
          <w:szCs w:val="22"/>
          <w:lang w:val="en-AU"/>
        </w:rPr>
        <w:t xml:space="preserve"> </w:t>
      </w:r>
      <w:r w:rsidR="00CB589B">
        <w:rPr>
          <w:rStyle w:val="normaltextrun"/>
          <w:rFonts w:ascii="Calibri" w:hAnsi="Calibri" w:cs="Calibri"/>
          <w:sz w:val="22"/>
          <w:szCs w:val="22"/>
          <w:lang w:val="en-AU"/>
        </w:rPr>
        <w:t>whose</w:t>
      </w:r>
      <w:r w:rsidRPr="001F2BD0">
        <w:rPr>
          <w:rStyle w:val="normaltextrun"/>
          <w:rFonts w:ascii="Calibri" w:hAnsi="Calibri" w:cs="Calibri"/>
          <w:sz w:val="22"/>
          <w:szCs w:val="22"/>
          <w:lang w:val="en-AU"/>
        </w:rPr>
        <w:t xml:space="preserve"> opinions are </w:t>
      </w:r>
      <w:r w:rsidR="00D962BA">
        <w:rPr>
          <w:rStyle w:val="normaltextrun"/>
          <w:rFonts w:ascii="Calibri" w:hAnsi="Calibri" w:cs="Calibri"/>
          <w:sz w:val="22"/>
          <w:szCs w:val="22"/>
          <w:lang w:val="en-AU"/>
        </w:rPr>
        <w:t>valued</w:t>
      </w:r>
      <w:r w:rsidRPr="001F2BD0">
        <w:rPr>
          <w:rStyle w:val="normaltextrun"/>
          <w:rFonts w:ascii="Calibri" w:hAnsi="Calibri" w:cs="Calibri"/>
          <w:sz w:val="22"/>
          <w:szCs w:val="22"/>
          <w:lang w:val="en-AU"/>
        </w:rPr>
        <w:t xml:space="preserve"> more than others.</w:t>
      </w:r>
    </w:p>
    <w:p w14:paraId="6EF37D4E" w14:textId="72DB0A57" w:rsidR="00424EC5" w:rsidRPr="009E10DC" w:rsidRDefault="00424EC5" w:rsidP="009E10DC">
      <w:pPr>
        <w:pStyle w:val="NormalWeb"/>
        <w:numPr>
          <w:ilvl w:val="0"/>
          <w:numId w:val="41"/>
        </w:numPr>
        <w:spacing w:before="0" w:beforeAutospacing="0" w:after="0" w:afterAutospacing="0" w:line="276" w:lineRule="auto"/>
        <w:rPr>
          <w:rStyle w:val="normaltextrun"/>
          <w:rFonts w:ascii="Calibri" w:hAnsi="Calibri" w:cs="Calibri"/>
          <w:sz w:val="22"/>
          <w:szCs w:val="22"/>
          <w:lang w:val="en-AU"/>
        </w:rPr>
      </w:pPr>
      <w:r w:rsidRPr="00FE77D2">
        <w:rPr>
          <w:rStyle w:val="normaltextrun"/>
          <w:rFonts w:ascii="Calibri" w:hAnsi="Calibri" w:cs="Calibri"/>
          <w:i/>
          <w:iCs/>
          <w:sz w:val="22"/>
          <w:szCs w:val="22"/>
          <w:lang w:val="en-AU"/>
        </w:rPr>
        <w:t>Affective</w:t>
      </w:r>
      <w:r w:rsidRPr="001F2BD0">
        <w:rPr>
          <w:rStyle w:val="normaltextrun"/>
          <w:rFonts w:ascii="Calibri" w:hAnsi="Calibri" w:cs="Calibri"/>
          <w:sz w:val="22"/>
          <w:szCs w:val="22"/>
          <w:lang w:val="en-AU"/>
        </w:rPr>
        <w:t xml:space="preserve"> tensions happen when team members do not </w:t>
      </w:r>
      <w:r w:rsidR="000A7858">
        <w:rPr>
          <w:rStyle w:val="normaltextrun"/>
          <w:rFonts w:ascii="Calibri" w:hAnsi="Calibri" w:cs="Calibri"/>
          <w:sz w:val="22"/>
          <w:szCs w:val="22"/>
          <w:lang w:val="en-AU"/>
        </w:rPr>
        <w:t>like each other. This leads to poor communication practices and potentially rivalry and competitiveness in the group.</w:t>
      </w:r>
    </w:p>
    <w:p w14:paraId="5C22D22E" w14:textId="799468CE" w:rsidR="00424EC5" w:rsidRPr="001F2BD0" w:rsidRDefault="00424EC5" w:rsidP="001F2BD0">
      <w:pPr>
        <w:pStyle w:val="NormalWeb"/>
        <w:numPr>
          <w:ilvl w:val="0"/>
          <w:numId w:val="41"/>
        </w:numPr>
        <w:spacing w:before="0" w:beforeAutospacing="0" w:after="0" w:afterAutospacing="0" w:line="276" w:lineRule="auto"/>
        <w:rPr>
          <w:rStyle w:val="normaltextrun"/>
          <w:rFonts w:ascii="Calibri" w:hAnsi="Calibri" w:cs="Calibri"/>
          <w:sz w:val="22"/>
          <w:szCs w:val="22"/>
          <w:lang w:val="en-AU"/>
        </w:rPr>
      </w:pPr>
      <w:r w:rsidRPr="00FE77D2">
        <w:rPr>
          <w:rStyle w:val="normaltextrun"/>
          <w:rFonts w:ascii="Calibri" w:hAnsi="Calibri" w:cs="Calibri"/>
          <w:i/>
          <w:iCs/>
          <w:sz w:val="22"/>
          <w:szCs w:val="22"/>
          <w:lang w:val="en-AU"/>
        </w:rPr>
        <w:t>Substantive</w:t>
      </w:r>
      <w:r w:rsidRPr="001F2BD0">
        <w:rPr>
          <w:rStyle w:val="normaltextrun"/>
          <w:rFonts w:ascii="Calibri" w:hAnsi="Calibri" w:cs="Calibri"/>
          <w:sz w:val="22"/>
          <w:szCs w:val="22"/>
          <w:lang w:val="en-AU"/>
        </w:rPr>
        <w:t> </w:t>
      </w:r>
      <w:r w:rsidR="000A7858">
        <w:rPr>
          <w:rStyle w:val="normaltextrun"/>
          <w:rFonts w:ascii="Calibri" w:hAnsi="Calibri" w:cs="Calibri"/>
          <w:sz w:val="22"/>
          <w:szCs w:val="22"/>
          <w:lang w:val="en-AU"/>
        </w:rPr>
        <w:t xml:space="preserve">tensions </w:t>
      </w:r>
      <w:r w:rsidRPr="001F2BD0">
        <w:rPr>
          <w:rStyle w:val="normaltextrun"/>
          <w:rFonts w:ascii="Calibri" w:hAnsi="Calibri" w:cs="Calibri"/>
          <w:sz w:val="22"/>
          <w:szCs w:val="22"/>
          <w:lang w:val="en-AU"/>
        </w:rPr>
        <w:t>happen when there are legitimate concerns about the task</w:t>
      </w:r>
      <w:r w:rsidR="002632F1">
        <w:rPr>
          <w:rStyle w:val="normaltextrun"/>
          <w:rFonts w:ascii="Calibri" w:hAnsi="Calibri" w:cs="Calibri"/>
          <w:sz w:val="22"/>
          <w:szCs w:val="22"/>
          <w:lang w:val="en-AU"/>
        </w:rPr>
        <w:t xml:space="preserve"> or how it is being performed</w:t>
      </w:r>
      <w:r w:rsidRPr="001F2BD0">
        <w:rPr>
          <w:rStyle w:val="normaltextrun"/>
          <w:rFonts w:ascii="Calibri" w:hAnsi="Calibri" w:cs="Calibri"/>
          <w:sz w:val="22"/>
          <w:szCs w:val="22"/>
          <w:lang w:val="en-AU"/>
        </w:rPr>
        <w:t xml:space="preserve">. Conflict here can turn into </w:t>
      </w:r>
      <w:r w:rsidR="00D817E2">
        <w:rPr>
          <w:rStyle w:val="normaltextrun"/>
          <w:rFonts w:ascii="Calibri" w:hAnsi="Calibri" w:cs="Calibri"/>
          <w:sz w:val="22"/>
          <w:szCs w:val="22"/>
          <w:lang w:val="en-AU"/>
        </w:rPr>
        <w:t xml:space="preserve">moments of </w:t>
      </w:r>
      <w:r w:rsidRPr="001F2BD0">
        <w:rPr>
          <w:rStyle w:val="normaltextrun"/>
          <w:rFonts w:ascii="Calibri" w:hAnsi="Calibri" w:cs="Calibri"/>
          <w:sz w:val="22"/>
          <w:szCs w:val="22"/>
          <w:lang w:val="en-AU"/>
        </w:rPr>
        <w:t xml:space="preserve">problem solving, creativity, </w:t>
      </w:r>
      <w:r w:rsidR="00D817E2">
        <w:rPr>
          <w:rStyle w:val="normaltextrun"/>
          <w:rFonts w:ascii="Calibri" w:hAnsi="Calibri" w:cs="Calibri"/>
          <w:sz w:val="22"/>
          <w:szCs w:val="22"/>
          <w:lang w:val="en-AU"/>
        </w:rPr>
        <w:t xml:space="preserve">and </w:t>
      </w:r>
      <w:r w:rsidRPr="001F2BD0">
        <w:rPr>
          <w:rStyle w:val="normaltextrun"/>
          <w:rFonts w:ascii="Calibri" w:hAnsi="Calibri" w:cs="Calibri"/>
          <w:sz w:val="22"/>
          <w:szCs w:val="22"/>
          <w:lang w:val="en-AU"/>
        </w:rPr>
        <w:t xml:space="preserve">increased information sharing, </w:t>
      </w:r>
      <w:r w:rsidR="00FE77D2">
        <w:rPr>
          <w:rStyle w:val="normaltextrun"/>
          <w:rFonts w:ascii="Calibri" w:hAnsi="Calibri" w:cs="Calibri"/>
          <w:sz w:val="22"/>
          <w:szCs w:val="22"/>
          <w:lang w:val="en-AU"/>
        </w:rPr>
        <w:t xml:space="preserve">and </w:t>
      </w:r>
      <w:r w:rsidRPr="001F2BD0">
        <w:rPr>
          <w:rStyle w:val="normaltextrun"/>
          <w:rFonts w:ascii="Calibri" w:hAnsi="Calibri" w:cs="Calibri"/>
          <w:sz w:val="22"/>
          <w:szCs w:val="22"/>
          <w:lang w:val="en-AU"/>
        </w:rPr>
        <w:t>provide</w:t>
      </w:r>
      <w:r w:rsidR="00FE77D2">
        <w:rPr>
          <w:rStyle w:val="normaltextrun"/>
          <w:rFonts w:ascii="Calibri" w:hAnsi="Calibri" w:cs="Calibri"/>
          <w:sz w:val="22"/>
          <w:szCs w:val="22"/>
          <w:lang w:val="en-AU"/>
        </w:rPr>
        <w:t>s</w:t>
      </w:r>
      <w:r w:rsidRPr="001F2BD0">
        <w:rPr>
          <w:rStyle w:val="normaltextrun"/>
          <w:rFonts w:ascii="Calibri" w:hAnsi="Calibri" w:cs="Calibri"/>
          <w:sz w:val="22"/>
          <w:szCs w:val="22"/>
          <w:lang w:val="en-AU"/>
        </w:rPr>
        <w:t xml:space="preserve"> a better perspective</w:t>
      </w:r>
      <w:r w:rsidR="00513F70">
        <w:rPr>
          <w:rStyle w:val="normaltextrun"/>
          <w:rFonts w:ascii="Calibri" w:hAnsi="Calibri" w:cs="Calibri"/>
          <w:sz w:val="22"/>
          <w:szCs w:val="22"/>
          <w:lang w:val="en-AU"/>
        </w:rPr>
        <w:t xml:space="preserve"> of objectives and goals</w:t>
      </w:r>
      <w:r w:rsidRPr="001F2BD0">
        <w:rPr>
          <w:rStyle w:val="normaltextrun"/>
          <w:rFonts w:ascii="Calibri" w:hAnsi="Calibri" w:cs="Calibri"/>
          <w:sz w:val="22"/>
          <w:szCs w:val="22"/>
          <w:lang w:val="en-AU"/>
        </w:rPr>
        <w:t xml:space="preserve">. Substantive conflict is beneficial because </w:t>
      </w:r>
      <w:r w:rsidR="00291FD0">
        <w:rPr>
          <w:rStyle w:val="normaltextrun"/>
          <w:rFonts w:ascii="Calibri" w:hAnsi="Calibri" w:cs="Calibri"/>
          <w:sz w:val="22"/>
          <w:szCs w:val="22"/>
          <w:lang w:val="en-AU"/>
        </w:rPr>
        <w:t xml:space="preserve">multiple perspectives are considered leading to </w:t>
      </w:r>
      <w:r w:rsidRPr="001F2BD0">
        <w:rPr>
          <w:rStyle w:val="normaltextrun"/>
          <w:rFonts w:ascii="Calibri" w:hAnsi="Calibri" w:cs="Calibri"/>
          <w:sz w:val="22"/>
          <w:szCs w:val="22"/>
          <w:lang w:val="en-AU"/>
        </w:rPr>
        <w:t>better outcome</w:t>
      </w:r>
      <w:r w:rsidR="00FE77D2">
        <w:rPr>
          <w:rStyle w:val="normaltextrun"/>
          <w:rFonts w:ascii="Calibri" w:hAnsi="Calibri" w:cs="Calibri"/>
          <w:sz w:val="22"/>
          <w:szCs w:val="22"/>
          <w:lang w:val="en-AU"/>
        </w:rPr>
        <w:t>s</w:t>
      </w:r>
      <w:r w:rsidRPr="001F2BD0">
        <w:rPr>
          <w:rStyle w:val="normaltextrun"/>
          <w:rFonts w:ascii="Calibri" w:hAnsi="Calibri" w:cs="Calibri"/>
          <w:sz w:val="22"/>
          <w:szCs w:val="22"/>
          <w:lang w:val="en-AU"/>
        </w:rPr>
        <w:t>.</w:t>
      </w:r>
    </w:p>
    <w:p w14:paraId="39D1A9B5" w14:textId="77777777" w:rsidR="006F3563" w:rsidRPr="00AC6DB9" w:rsidRDefault="006F3563" w:rsidP="00766894">
      <w:pPr>
        <w:spacing w:line="276" w:lineRule="auto"/>
        <w:rPr>
          <w:rFonts w:ascii="Calibri" w:hAnsi="Calibri" w:cs="Calibri"/>
          <w:sz w:val="22"/>
          <w:szCs w:val="22"/>
        </w:rPr>
      </w:pPr>
    </w:p>
    <w:p w14:paraId="0664566E" w14:textId="465E9778" w:rsidR="007E71C5" w:rsidRPr="00570F63" w:rsidRDefault="007E71C5" w:rsidP="00570F63">
      <w:pPr>
        <w:pStyle w:val="Heading3"/>
      </w:pPr>
      <w:r w:rsidRPr="00570F63">
        <w:t>Norms</w:t>
      </w:r>
    </w:p>
    <w:p w14:paraId="5CAF5ADB" w14:textId="77777777" w:rsidR="007E71C5" w:rsidRDefault="007E71C5" w:rsidP="00611869">
      <w:pPr>
        <w:spacing w:line="276" w:lineRule="auto"/>
        <w:rPr>
          <w:rFonts w:ascii="Calibri" w:hAnsi="Calibri" w:cs="Calibri"/>
          <w:sz w:val="22"/>
          <w:szCs w:val="22"/>
        </w:rPr>
      </w:pPr>
    </w:p>
    <w:p w14:paraId="1AFC1636" w14:textId="012424E6" w:rsidR="00B87EBE" w:rsidRDefault="00570F63" w:rsidP="00611869">
      <w:pPr>
        <w:spacing w:line="276" w:lineRule="auto"/>
        <w:rPr>
          <w:rFonts w:ascii="Calibri" w:hAnsi="Calibri" w:cs="Calibri"/>
          <w:sz w:val="22"/>
          <w:szCs w:val="22"/>
        </w:rPr>
      </w:pPr>
      <w:r w:rsidRPr="00A331CB">
        <w:rPr>
          <w:rFonts w:ascii="Calibri" w:hAnsi="Calibri" w:cs="Calibri"/>
          <w:noProof/>
        </w:rPr>
        <w:drawing>
          <wp:anchor distT="182880" distB="182880" distL="182880" distR="114300" simplePos="0" relativeHeight="251671552" behindDoc="0" locked="0" layoutInCell="1" allowOverlap="1" wp14:anchorId="2AA28288" wp14:editId="5BCB001E">
            <wp:simplePos x="0" y="0"/>
            <wp:positionH relativeFrom="column">
              <wp:posOffset>3529782</wp:posOffset>
            </wp:positionH>
            <wp:positionV relativeFrom="paragraph">
              <wp:posOffset>565698</wp:posOffset>
            </wp:positionV>
            <wp:extent cx="2240280" cy="1261872"/>
            <wp:effectExtent l="0" t="0" r="0" b="0"/>
            <wp:wrapSquare wrapText="bothSides"/>
            <wp:docPr id="97163709" name="Picture 13" descr="A hand holding a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hand holding a phon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40280" cy="1261872"/>
                    </a:xfrm>
                    <a:prstGeom prst="rect">
                      <a:avLst/>
                    </a:prstGeom>
                    <a:noFill/>
                    <a:ln>
                      <a:noFill/>
                    </a:ln>
                  </pic:spPr>
                </pic:pic>
              </a:graphicData>
            </a:graphic>
            <wp14:sizeRelH relativeFrom="page">
              <wp14:pctWidth>0</wp14:pctWidth>
            </wp14:sizeRelH>
            <wp14:sizeRelV relativeFrom="page">
              <wp14:pctHeight>0</wp14:pctHeight>
            </wp14:sizeRelV>
          </wp:anchor>
        </w:drawing>
      </w:r>
      <w:r w:rsidR="00372AD7" w:rsidRPr="00AC6DB9">
        <w:rPr>
          <w:rFonts w:ascii="Calibri" w:hAnsi="Calibri" w:cs="Calibri"/>
          <w:sz w:val="22"/>
          <w:szCs w:val="22"/>
        </w:rPr>
        <w:t xml:space="preserve">One way to work through primary and secondary tensions is to </w:t>
      </w:r>
      <w:r w:rsidR="00BA7EFC" w:rsidRPr="00AC6DB9">
        <w:rPr>
          <w:rFonts w:ascii="Calibri" w:hAnsi="Calibri" w:cs="Calibri"/>
          <w:sz w:val="22"/>
          <w:szCs w:val="22"/>
        </w:rPr>
        <w:t xml:space="preserve">develop accepted norms for your team. </w:t>
      </w:r>
      <w:r w:rsidR="0004443D" w:rsidRPr="00AC6DB9">
        <w:rPr>
          <w:rFonts w:ascii="Calibri" w:hAnsi="Calibri" w:cs="Calibri"/>
          <w:sz w:val="22"/>
          <w:szCs w:val="22"/>
        </w:rPr>
        <w:t xml:space="preserve"> </w:t>
      </w:r>
      <w:hyperlink r:id="rId78" w:anchor="term_30_95" w:history="1">
        <w:r w:rsidR="00BA7EFC" w:rsidRPr="00AC6DB9">
          <w:rPr>
            <w:rFonts w:ascii="Calibri" w:hAnsi="Calibri" w:cs="Calibri"/>
            <w:b/>
            <w:bCs/>
            <w:sz w:val="22"/>
            <w:szCs w:val="22"/>
          </w:rPr>
          <w:t>Norms</w:t>
        </w:r>
      </w:hyperlink>
      <w:r w:rsidR="00BA7EFC" w:rsidRPr="00AC6DB9">
        <w:rPr>
          <w:rFonts w:ascii="Calibri" w:hAnsi="Calibri" w:cs="Calibri"/>
          <w:sz w:val="22"/>
          <w:szCs w:val="22"/>
        </w:rPr>
        <w:t> are essentially expectations of the group members, established by the group, and can be conscious</w:t>
      </w:r>
      <w:r w:rsidR="005A45E8">
        <w:rPr>
          <w:rFonts w:ascii="Calibri" w:hAnsi="Calibri" w:cs="Calibri"/>
          <w:sz w:val="22"/>
          <w:szCs w:val="22"/>
        </w:rPr>
        <w:t xml:space="preserve"> (explicit)</w:t>
      </w:r>
      <w:r w:rsidR="00BA7EFC" w:rsidRPr="00AC6DB9">
        <w:rPr>
          <w:rFonts w:ascii="Calibri" w:hAnsi="Calibri" w:cs="Calibri"/>
          <w:sz w:val="22"/>
          <w:szCs w:val="22"/>
        </w:rPr>
        <w:t xml:space="preserve"> and formal, or unconscious</w:t>
      </w:r>
      <w:r w:rsidR="005A45E8">
        <w:rPr>
          <w:rFonts w:ascii="Calibri" w:hAnsi="Calibri" w:cs="Calibri"/>
          <w:sz w:val="22"/>
          <w:szCs w:val="22"/>
        </w:rPr>
        <w:t xml:space="preserve"> (implicit) </w:t>
      </w:r>
      <w:r w:rsidR="00BA7EFC" w:rsidRPr="00AC6DB9">
        <w:rPr>
          <w:rFonts w:ascii="Calibri" w:hAnsi="Calibri" w:cs="Calibri"/>
          <w:sz w:val="22"/>
          <w:szCs w:val="22"/>
        </w:rPr>
        <w:t xml:space="preserve">and informal. </w:t>
      </w:r>
      <w:r w:rsidR="00C70B46" w:rsidRPr="00AC6DB9">
        <w:rPr>
          <w:rFonts w:ascii="Calibri" w:hAnsi="Calibri" w:cs="Calibri"/>
          <w:sz w:val="22"/>
          <w:szCs w:val="22"/>
        </w:rPr>
        <w:t xml:space="preserve">For example, a team may </w:t>
      </w:r>
      <w:r w:rsidR="002723C3">
        <w:rPr>
          <w:rFonts w:ascii="Calibri" w:hAnsi="Calibri" w:cs="Calibri"/>
          <w:sz w:val="22"/>
          <w:szCs w:val="22"/>
        </w:rPr>
        <w:t>explicitly</w:t>
      </w:r>
      <w:r w:rsidR="005A45E8">
        <w:rPr>
          <w:rFonts w:ascii="Calibri" w:hAnsi="Calibri" w:cs="Calibri"/>
          <w:sz w:val="22"/>
          <w:szCs w:val="22"/>
        </w:rPr>
        <w:t xml:space="preserve"> </w:t>
      </w:r>
      <w:r w:rsidR="00C70B46" w:rsidRPr="00AC6DB9">
        <w:rPr>
          <w:rFonts w:ascii="Calibri" w:hAnsi="Calibri" w:cs="Calibri"/>
          <w:sz w:val="22"/>
          <w:szCs w:val="22"/>
        </w:rPr>
        <w:t xml:space="preserve">develop norms </w:t>
      </w:r>
      <w:r w:rsidR="00BB0CF6" w:rsidRPr="00AC6DB9">
        <w:rPr>
          <w:rFonts w:ascii="Calibri" w:hAnsi="Calibri" w:cs="Calibri"/>
          <w:sz w:val="22"/>
          <w:szCs w:val="22"/>
        </w:rPr>
        <w:t>that</w:t>
      </w:r>
      <w:r w:rsidR="00BA7EFC" w:rsidRPr="00AC6DB9">
        <w:rPr>
          <w:rFonts w:ascii="Calibri" w:hAnsi="Calibri" w:cs="Calibri"/>
          <w:sz w:val="22"/>
          <w:szCs w:val="22"/>
        </w:rPr>
        <w:t xml:space="preserve"> all members show </w:t>
      </w:r>
      <w:r w:rsidR="00BB0CF6" w:rsidRPr="00AC6DB9">
        <w:rPr>
          <w:rFonts w:ascii="Calibri" w:hAnsi="Calibri" w:cs="Calibri"/>
          <w:sz w:val="22"/>
          <w:szCs w:val="22"/>
        </w:rPr>
        <w:t xml:space="preserve">up five minutes before the meeting is scheduled to begin, </w:t>
      </w:r>
      <w:r w:rsidR="003E7E52" w:rsidRPr="00AC6DB9">
        <w:rPr>
          <w:rFonts w:ascii="Calibri" w:hAnsi="Calibri" w:cs="Calibri"/>
          <w:sz w:val="22"/>
          <w:szCs w:val="22"/>
        </w:rPr>
        <w:t xml:space="preserve">turn off cell phones during meetings to minimize distractions, and have all work completed by set deadlines. </w:t>
      </w:r>
    </w:p>
    <w:p w14:paraId="17B3CBF4" w14:textId="57C07960" w:rsidR="00B87EBE" w:rsidRPr="00570F63" w:rsidRDefault="00B87EBE" w:rsidP="00570F63">
      <w:pPr>
        <w:spacing w:line="276" w:lineRule="auto"/>
        <w:jc w:val="right"/>
        <w:rPr>
          <w:rFonts w:ascii="Calibri" w:hAnsi="Calibri" w:cs="Calibri"/>
        </w:rPr>
      </w:pPr>
      <w:r w:rsidRPr="00A331CB">
        <w:rPr>
          <w:rFonts w:ascii="Calibri" w:hAnsi="Calibri" w:cs="Calibri"/>
        </w:rPr>
        <w:fldChar w:fldCharType="begin"/>
      </w:r>
      <w:r w:rsidRPr="00A331CB">
        <w:rPr>
          <w:rFonts w:ascii="Calibri" w:hAnsi="Calibri" w:cs="Calibri"/>
        </w:rPr>
        <w:instrText xml:space="preserve"> INCLUDEPICTURE "https://pressbooks.pub/app/uploads/sites/1529/2020/07/alex-ware-iIn8IKBOva0-unsplash-scaled-1.jpg" \* MERGEFORMATINET </w:instrText>
      </w:r>
      <w:r w:rsidRPr="00A331CB">
        <w:rPr>
          <w:rFonts w:ascii="Calibri" w:hAnsi="Calibri" w:cs="Calibri"/>
        </w:rPr>
        <w:fldChar w:fldCharType="separate"/>
      </w:r>
      <w:r w:rsidRPr="00A331CB">
        <w:rPr>
          <w:rFonts w:ascii="Calibri" w:hAnsi="Calibri" w:cs="Calibri"/>
        </w:rPr>
        <w:fldChar w:fldCharType="end"/>
      </w:r>
    </w:p>
    <w:p w14:paraId="64DA6229" w14:textId="0DFD36F6" w:rsidR="007200E1" w:rsidRDefault="00570F63" w:rsidP="00B87EBE">
      <w:pPr>
        <w:spacing w:line="276" w:lineRule="auto"/>
        <w:rPr>
          <w:rFonts w:ascii="Calibri" w:hAnsi="Calibri" w:cs="Calibri"/>
          <w:sz w:val="22"/>
          <w:szCs w:val="22"/>
        </w:rPr>
      </w:pPr>
      <w:r>
        <w:rPr>
          <w:rFonts w:ascii="Calibri" w:hAnsi="Calibri" w:cs="Calibri"/>
          <w:noProof/>
        </w:rPr>
        <mc:AlternateContent>
          <mc:Choice Requires="wps">
            <w:drawing>
              <wp:anchor distT="0" distB="0" distL="114300" distR="114300" simplePos="0" relativeHeight="251670528" behindDoc="0" locked="0" layoutInCell="1" allowOverlap="1" wp14:anchorId="5485DF21" wp14:editId="26D9947C">
                <wp:simplePos x="0" y="0"/>
                <wp:positionH relativeFrom="column">
                  <wp:posOffset>3514725</wp:posOffset>
                </wp:positionH>
                <wp:positionV relativeFrom="paragraph">
                  <wp:posOffset>35397</wp:posOffset>
                </wp:positionV>
                <wp:extent cx="2288031" cy="244444"/>
                <wp:effectExtent l="0" t="0" r="0" b="0"/>
                <wp:wrapNone/>
                <wp:docPr id="1567544656" name="Text Box 9"/>
                <wp:cNvGraphicFramePr/>
                <a:graphic xmlns:a="http://schemas.openxmlformats.org/drawingml/2006/main">
                  <a:graphicData uri="http://schemas.microsoft.com/office/word/2010/wordprocessingShape">
                    <wps:wsp>
                      <wps:cNvSpPr txBox="1"/>
                      <wps:spPr>
                        <a:xfrm>
                          <a:off x="0" y="0"/>
                          <a:ext cx="2288031" cy="244444"/>
                        </a:xfrm>
                        <a:prstGeom prst="rect">
                          <a:avLst/>
                        </a:prstGeom>
                        <a:solidFill>
                          <a:schemeClr val="lt1"/>
                        </a:solidFill>
                        <a:ln w="6350">
                          <a:noFill/>
                        </a:ln>
                      </wps:spPr>
                      <wps:txbx>
                        <w:txbxContent>
                          <w:p w14:paraId="375B300F" w14:textId="77777777" w:rsidR="00570F63" w:rsidRPr="00570F63" w:rsidRDefault="00570F63" w:rsidP="00570F63">
                            <w:pPr>
                              <w:spacing w:line="276" w:lineRule="auto"/>
                              <w:jc w:val="right"/>
                              <w:rPr>
                                <w:rFonts w:ascii="Calibri" w:hAnsi="Calibri" w:cs="Calibri"/>
                                <w:sz w:val="15"/>
                                <w:szCs w:val="15"/>
                              </w:rPr>
                            </w:pPr>
                            <w:r w:rsidRPr="00570F63">
                              <w:rPr>
                                <w:rStyle w:val="Emphasis"/>
                                <w:rFonts w:ascii="Calibri" w:hAnsi="Calibri" w:cs="Calibri"/>
                                <w:color w:val="000000"/>
                                <w:sz w:val="15"/>
                                <w:szCs w:val="15"/>
                                <w:shd w:val="clear" w:color="auto" w:fill="FFFFFF"/>
                              </w:rPr>
                              <w:t>Credit: </w:t>
                            </w:r>
                            <w:hyperlink r:id="rId79" w:history="1">
                              <w:r w:rsidRPr="00570F63">
                                <w:rPr>
                                  <w:rStyle w:val="Hyperlink"/>
                                  <w:rFonts w:ascii="Calibri" w:eastAsiaTheme="majorEastAsia" w:hAnsi="Calibri" w:cs="Calibri"/>
                                  <w:i/>
                                  <w:iCs/>
                                  <w:color w:val="00243A"/>
                                  <w:sz w:val="15"/>
                                  <w:szCs w:val="15"/>
                                </w:rPr>
                                <w:t>Alex Ware</w:t>
                              </w:r>
                            </w:hyperlink>
                            <w:r w:rsidRPr="00570F63">
                              <w:rPr>
                                <w:rStyle w:val="Emphasis"/>
                                <w:rFonts w:ascii="Calibri" w:hAnsi="Calibri" w:cs="Calibri"/>
                                <w:color w:val="000000"/>
                                <w:sz w:val="15"/>
                                <w:szCs w:val="15"/>
                                <w:shd w:val="clear" w:color="auto" w:fill="FFFFFF"/>
                              </w:rPr>
                              <w:t>/Unsplash</w:t>
                            </w:r>
                          </w:p>
                          <w:p w14:paraId="65C31716" w14:textId="77777777" w:rsidR="00570F63" w:rsidRPr="00570F63" w:rsidRDefault="00570F63">
                            <w:pPr>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85DF21" id="Text Box 9" o:spid="_x0000_s1032" type="#_x0000_t202" style="position:absolute;margin-left:276.75pt;margin-top:2.8pt;width:180.15pt;height:19.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" fillcolor="white [3201]" stroked="f" strokeweight=".5pt">
                <v:textbox>
                  <w:txbxContent>
                    <w:p w14:paraId="375B300F" w14:textId="77777777" w:rsidR="00570F63" w:rsidRPr="00570F63" w:rsidRDefault="00570F63" w:rsidP="00570F63">
                      <w:pPr>
                        <w:spacing w:line="276" w:lineRule="auto"/>
                        <w:jc w:val="right"/>
                        <w:rPr>
                          <w:rFonts w:ascii="Calibri" w:hAnsi="Calibri" w:cs="Calibri"/>
                          <w:sz w:val="15"/>
                          <w:szCs w:val="15"/>
                        </w:rPr>
                      </w:pPr>
                      <w:r w:rsidRPr="00570F63">
                        <w:rPr>
                          <w:rStyle w:val="Emphasis"/>
                          <w:rFonts w:ascii="Calibri" w:hAnsi="Calibri" w:cs="Calibri"/>
                          <w:color w:val="000000"/>
                          <w:sz w:val="15"/>
                          <w:szCs w:val="15"/>
                          <w:shd w:val="clear" w:color="auto" w:fill="FFFFFF"/>
                        </w:rPr>
                        <w:t>Credit: </w:t>
                      </w:r>
                      <w:hyperlink r:id="rId80" w:history="1">
                        <w:r w:rsidRPr="00570F63">
                          <w:rPr>
                            <w:rStyle w:val="Hyperlink"/>
                            <w:rFonts w:ascii="Calibri" w:eastAsiaTheme="majorEastAsia" w:hAnsi="Calibri" w:cs="Calibri"/>
                            <w:i/>
                            <w:iCs/>
                            <w:color w:val="00243A"/>
                            <w:sz w:val="15"/>
                            <w:szCs w:val="15"/>
                          </w:rPr>
                          <w:t>Alex Ware</w:t>
                        </w:r>
                      </w:hyperlink>
                      <w:r w:rsidRPr="00570F63">
                        <w:rPr>
                          <w:rStyle w:val="Emphasis"/>
                          <w:rFonts w:ascii="Calibri" w:hAnsi="Calibri" w:cs="Calibri"/>
                          <w:color w:val="000000"/>
                          <w:sz w:val="15"/>
                          <w:szCs w:val="15"/>
                          <w:shd w:val="clear" w:color="auto" w:fill="FFFFFF"/>
                        </w:rPr>
                        <w:t>/</w:t>
                      </w:r>
                      <w:proofErr w:type="spellStart"/>
                      <w:r w:rsidRPr="00570F63">
                        <w:rPr>
                          <w:rStyle w:val="Emphasis"/>
                          <w:rFonts w:ascii="Calibri" w:hAnsi="Calibri" w:cs="Calibri"/>
                          <w:color w:val="000000"/>
                          <w:sz w:val="15"/>
                          <w:szCs w:val="15"/>
                          <w:shd w:val="clear" w:color="auto" w:fill="FFFFFF"/>
                        </w:rPr>
                        <w:t>Unsplash</w:t>
                      </w:r>
                      <w:proofErr w:type="spellEnd"/>
                    </w:p>
                    <w:p w14:paraId="65C31716" w14:textId="77777777" w:rsidR="00570F63" w:rsidRPr="00570F63" w:rsidRDefault="00570F63">
                      <w:pPr>
                        <w:rPr>
                          <w:sz w:val="15"/>
                          <w:szCs w:val="15"/>
                        </w:rPr>
                      </w:pPr>
                    </w:p>
                  </w:txbxContent>
                </v:textbox>
              </v:shape>
            </w:pict>
          </mc:Fallback>
        </mc:AlternateContent>
      </w:r>
      <w:r w:rsidR="003E7E52" w:rsidRPr="00AC6DB9">
        <w:rPr>
          <w:rFonts w:ascii="Calibri" w:hAnsi="Calibri" w:cs="Calibri"/>
          <w:sz w:val="22"/>
          <w:szCs w:val="22"/>
        </w:rPr>
        <w:t>Other teams may</w:t>
      </w:r>
      <w:r w:rsidR="001D3E56" w:rsidRPr="00AC6DB9">
        <w:rPr>
          <w:rFonts w:ascii="Calibri" w:hAnsi="Calibri" w:cs="Calibri"/>
          <w:sz w:val="22"/>
          <w:szCs w:val="22"/>
        </w:rPr>
        <w:t xml:space="preserve"> </w:t>
      </w:r>
      <w:r w:rsidR="009D1AEC">
        <w:rPr>
          <w:rFonts w:ascii="Calibri" w:hAnsi="Calibri" w:cs="Calibri"/>
          <w:sz w:val="22"/>
          <w:szCs w:val="22"/>
        </w:rPr>
        <w:t xml:space="preserve">find themselves </w:t>
      </w:r>
      <w:r w:rsidR="000D2855">
        <w:rPr>
          <w:rFonts w:ascii="Calibri" w:hAnsi="Calibri" w:cs="Calibri"/>
          <w:sz w:val="22"/>
          <w:szCs w:val="22"/>
        </w:rPr>
        <w:t>cha</w:t>
      </w:r>
      <w:r w:rsidR="009D1AEC">
        <w:rPr>
          <w:rFonts w:ascii="Calibri" w:hAnsi="Calibri" w:cs="Calibri"/>
          <w:sz w:val="22"/>
          <w:szCs w:val="22"/>
        </w:rPr>
        <w:t>t</w:t>
      </w:r>
      <w:r w:rsidR="000D2855">
        <w:rPr>
          <w:rFonts w:ascii="Calibri" w:hAnsi="Calibri" w:cs="Calibri"/>
          <w:sz w:val="22"/>
          <w:szCs w:val="22"/>
        </w:rPr>
        <w:t>t</w:t>
      </w:r>
      <w:r w:rsidR="009D1AEC">
        <w:rPr>
          <w:rFonts w:ascii="Calibri" w:hAnsi="Calibri" w:cs="Calibri"/>
          <w:sz w:val="22"/>
          <w:szCs w:val="22"/>
        </w:rPr>
        <w:t>ing</w:t>
      </w:r>
      <w:r w:rsidR="000D2855">
        <w:rPr>
          <w:rFonts w:ascii="Calibri" w:hAnsi="Calibri" w:cs="Calibri"/>
          <w:sz w:val="22"/>
          <w:szCs w:val="22"/>
        </w:rPr>
        <w:t xml:space="preserve"> at the beginning of meetings, unconsciously setting a norm that meetings start </w:t>
      </w:r>
      <w:r w:rsidR="001E65E4">
        <w:rPr>
          <w:rFonts w:ascii="Calibri" w:hAnsi="Calibri" w:cs="Calibri"/>
          <w:sz w:val="22"/>
          <w:szCs w:val="22"/>
        </w:rPr>
        <w:t xml:space="preserve">five minutes after the scheduled time, </w:t>
      </w:r>
      <w:r w:rsidR="009D1AEC">
        <w:rPr>
          <w:rFonts w:ascii="Calibri" w:hAnsi="Calibri" w:cs="Calibri"/>
          <w:sz w:val="22"/>
          <w:szCs w:val="22"/>
        </w:rPr>
        <w:t>allowing space for tardiness</w:t>
      </w:r>
      <w:r w:rsidR="007D750D">
        <w:rPr>
          <w:rFonts w:ascii="Calibri" w:hAnsi="Calibri" w:cs="Calibri"/>
          <w:sz w:val="22"/>
          <w:szCs w:val="22"/>
        </w:rPr>
        <w:t xml:space="preserve"> to also become a norm</w:t>
      </w:r>
      <w:r w:rsidR="00ED0162" w:rsidRPr="00AC6DB9">
        <w:rPr>
          <w:rFonts w:ascii="Calibri" w:hAnsi="Calibri" w:cs="Calibri"/>
          <w:sz w:val="22"/>
          <w:szCs w:val="22"/>
        </w:rPr>
        <w:t xml:space="preserve">. </w:t>
      </w:r>
      <w:r w:rsidR="007200E1" w:rsidRPr="00B72AC1">
        <w:rPr>
          <w:rFonts w:ascii="Calibri" w:hAnsi="Calibri" w:cs="Calibri"/>
          <w:sz w:val="22"/>
          <w:szCs w:val="22"/>
        </w:rPr>
        <w:t>There are many unspoken rules, or </w:t>
      </w:r>
      <w:r w:rsidR="007200E1" w:rsidRPr="00B72AC1">
        <w:rPr>
          <w:rFonts w:ascii="Calibri" w:hAnsi="Calibri" w:cs="Calibri"/>
          <w:b/>
          <w:bCs/>
          <w:sz w:val="22"/>
          <w:szCs w:val="22"/>
        </w:rPr>
        <w:t>implicit norms</w:t>
      </w:r>
      <w:r w:rsidR="007200E1" w:rsidRPr="00B72AC1">
        <w:rPr>
          <w:rFonts w:ascii="Calibri" w:hAnsi="Calibri" w:cs="Calibri"/>
          <w:sz w:val="22"/>
          <w:szCs w:val="22"/>
        </w:rPr>
        <w:t xml:space="preserve">, that people diligently follow even if those </w:t>
      </w:r>
      <w:r w:rsidR="007200E1" w:rsidRPr="00B72AC1">
        <w:rPr>
          <w:rFonts w:ascii="Calibri" w:hAnsi="Calibri" w:cs="Calibri"/>
          <w:sz w:val="22"/>
          <w:szCs w:val="22"/>
        </w:rPr>
        <w:lastRenderedPageBreak/>
        <w:t>rules aren’t written down anywhere</w:t>
      </w:r>
      <w:r w:rsidR="00CC57CB">
        <w:rPr>
          <w:rFonts w:ascii="Calibri" w:hAnsi="Calibri" w:cs="Calibri"/>
          <w:sz w:val="22"/>
          <w:szCs w:val="22"/>
        </w:rPr>
        <w:t xml:space="preserve"> which makes</w:t>
      </w:r>
      <w:r w:rsidR="00D77DF5" w:rsidRPr="00B72AC1">
        <w:rPr>
          <w:rFonts w:ascii="Calibri" w:hAnsi="Calibri" w:cs="Calibri"/>
          <w:sz w:val="22"/>
          <w:szCs w:val="22"/>
        </w:rPr>
        <w:t xml:space="preserve"> it hard to recognize them. For example, think of an elevator. When you get </w:t>
      </w:r>
      <w:r w:rsidR="00CC57CB">
        <w:rPr>
          <w:rFonts w:ascii="Calibri" w:hAnsi="Calibri" w:cs="Calibri"/>
          <w:sz w:val="22"/>
          <w:szCs w:val="22"/>
        </w:rPr>
        <w:t>o</w:t>
      </w:r>
      <w:r w:rsidR="00D77DF5" w:rsidRPr="00B72AC1">
        <w:rPr>
          <w:rFonts w:ascii="Calibri" w:hAnsi="Calibri" w:cs="Calibri"/>
          <w:sz w:val="22"/>
          <w:szCs w:val="22"/>
        </w:rPr>
        <w:t>n, you turn to face the door. There are no signs telling you to do so</w:t>
      </w:r>
      <w:r w:rsidR="00030130" w:rsidRPr="00B72AC1">
        <w:rPr>
          <w:rFonts w:ascii="Calibri" w:hAnsi="Calibri" w:cs="Calibri"/>
          <w:sz w:val="22"/>
          <w:szCs w:val="22"/>
        </w:rPr>
        <w:t>, in fact the absence of written rules implies that “anything goes” in an elevator, yet the majority of the population</w:t>
      </w:r>
      <w:r w:rsidR="002E6C3C" w:rsidRPr="00B72AC1">
        <w:rPr>
          <w:rFonts w:ascii="Calibri" w:hAnsi="Calibri" w:cs="Calibri"/>
          <w:sz w:val="22"/>
          <w:szCs w:val="22"/>
        </w:rPr>
        <w:t xml:space="preserve"> will space themselves apart, refrain from singing, </w:t>
      </w:r>
      <w:r w:rsidR="00B72AC1" w:rsidRPr="00B72AC1">
        <w:rPr>
          <w:rFonts w:ascii="Calibri" w:hAnsi="Calibri" w:cs="Calibri"/>
          <w:sz w:val="22"/>
          <w:szCs w:val="22"/>
        </w:rPr>
        <w:t>stand rather than sit</w:t>
      </w:r>
      <w:r w:rsidR="002E6C3C" w:rsidRPr="00B72AC1">
        <w:rPr>
          <w:rFonts w:ascii="Calibri" w:hAnsi="Calibri" w:cs="Calibri"/>
          <w:sz w:val="22"/>
          <w:szCs w:val="22"/>
        </w:rPr>
        <w:t xml:space="preserve"> on the floor, move over to let others in and out, and so on (note: these norms vary in different parts of the world.)</w:t>
      </w:r>
    </w:p>
    <w:p w14:paraId="001BAFF7" w14:textId="1D37E777" w:rsidR="00B72AC1" w:rsidRDefault="00570F63" w:rsidP="00B87EBE">
      <w:pPr>
        <w:spacing w:line="276" w:lineRule="auto"/>
        <w:rPr>
          <w:rFonts w:ascii="Arial" w:hAnsi="Arial" w:cs="Arial"/>
          <w:color w:val="373D3F"/>
          <w:sz w:val="27"/>
          <w:szCs w:val="27"/>
          <w:shd w:val="clear" w:color="auto" w:fill="FFFFFF"/>
        </w:rPr>
      </w:pPr>
      <w:r>
        <w:rPr>
          <w:rFonts w:ascii="Arial" w:hAnsi="Arial" w:cs="Arial"/>
          <w:noProof/>
          <w:color w:val="373D3F"/>
          <w:sz w:val="27"/>
          <w:szCs w:val="27"/>
        </w:rPr>
        <w:drawing>
          <wp:anchor distT="0" distB="0" distL="182880" distR="114300" simplePos="0" relativeHeight="251672576" behindDoc="0" locked="0" layoutInCell="1" allowOverlap="1" wp14:anchorId="72EE35FC" wp14:editId="1DFB6300">
            <wp:simplePos x="0" y="0"/>
            <wp:positionH relativeFrom="column">
              <wp:posOffset>3264535</wp:posOffset>
            </wp:positionH>
            <wp:positionV relativeFrom="paragraph">
              <wp:posOffset>191770</wp:posOffset>
            </wp:positionV>
            <wp:extent cx="2542032" cy="1682496"/>
            <wp:effectExtent l="0" t="0" r="0" b="0"/>
            <wp:wrapSquare wrapText="bothSides"/>
            <wp:docPr id="944091150" name="Picture 16" descr="A sign showing incorrect standing patterns in an elevator during COV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091150" name="Picture 16" descr="A sign showing incorrect standing patterns in an elevator during COVID.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42032" cy="16824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AD69F" w14:textId="26B42AF5" w:rsidR="00B72AC1" w:rsidRDefault="00D02AA5" w:rsidP="00B72AC1">
      <w:pPr>
        <w:spacing w:line="276" w:lineRule="auto"/>
        <w:rPr>
          <w:rFonts w:ascii="Calibri" w:hAnsi="Calibri" w:cs="Calibri"/>
          <w:sz w:val="22"/>
          <w:szCs w:val="22"/>
        </w:rPr>
      </w:pPr>
      <w:r w:rsidRPr="00B72AC1">
        <w:rPr>
          <w:rFonts w:ascii="Calibri" w:hAnsi="Calibri" w:cs="Calibri"/>
          <w:sz w:val="22"/>
          <w:szCs w:val="22"/>
        </w:rPr>
        <w:t xml:space="preserve">One challenge of the COVID era was the necessity of new, explicit norms that went against implicit norms. Some elevators, for instance, had signs warning that only one or two people were allowed in an elevator car at a time, and if the door opened and a new person wanted to get on, you were supposed to violate politeness norms and tell them to wait for the next car. The elevator sign here is </w:t>
      </w:r>
      <w:r w:rsidR="0075637C">
        <w:rPr>
          <w:rFonts w:ascii="Calibri" w:hAnsi="Calibri" w:cs="Calibri"/>
          <w:sz w:val="22"/>
          <w:szCs w:val="22"/>
        </w:rPr>
        <w:t>an</w:t>
      </w:r>
      <w:r w:rsidRPr="00B72AC1">
        <w:rPr>
          <w:rFonts w:ascii="Calibri" w:hAnsi="Calibri" w:cs="Calibri"/>
          <w:sz w:val="22"/>
          <w:szCs w:val="22"/>
        </w:rPr>
        <w:t xml:space="preserve"> example of trying to impose explicit norms that fly in the face of implicit ones.</w:t>
      </w:r>
      <w:r w:rsidR="00B72AC1" w:rsidRPr="00B72AC1">
        <w:rPr>
          <w:rFonts w:ascii="Calibri" w:hAnsi="Calibri" w:cs="Calibri"/>
          <w:sz w:val="22"/>
          <w:szCs w:val="22"/>
        </w:rPr>
        <w:t xml:space="preserve"> Did anyone ever follow this standing arrangement?</w:t>
      </w:r>
      <w:r w:rsidR="00E80A2F">
        <w:rPr>
          <w:rFonts w:ascii="Calibri" w:hAnsi="Calibri" w:cs="Calibri"/>
          <w:sz w:val="22"/>
          <w:szCs w:val="22"/>
        </w:rPr>
        <w:t xml:space="preserve"> It can be very difficult to stop performing implicit norms because they fall outside our consciousness.</w:t>
      </w:r>
    </w:p>
    <w:p w14:paraId="42E4094C" w14:textId="77777777" w:rsidR="00C80675" w:rsidRDefault="00C80675" w:rsidP="00C80675">
      <w:pPr>
        <w:spacing w:line="276" w:lineRule="auto"/>
        <w:rPr>
          <w:rFonts w:ascii="Calibri" w:hAnsi="Calibri" w:cs="Calibri"/>
          <w:sz w:val="22"/>
          <w:szCs w:val="22"/>
        </w:rPr>
      </w:pPr>
    </w:p>
    <w:p w14:paraId="1C6EFF53" w14:textId="16157805" w:rsidR="006F0E30" w:rsidRDefault="006F0E30" w:rsidP="00C80675">
      <w:pPr>
        <w:spacing w:line="276" w:lineRule="auto"/>
        <w:rPr>
          <w:rFonts w:ascii="Calibri" w:hAnsi="Calibri" w:cs="Calibri"/>
          <w:sz w:val="22"/>
          <w:szCs w:val="22"/>
        </w:rPr>
      </w:pPr>
      <w:r>
        <w:rPr>
          <w:rFonts w:ascii="Calibri" w:hAnsi="Calibri" w:cs="Calibri"/>
          <w:sz w:val="22"/>
          <w:szCs w:val="22"/>
        </w:rPr>
        <w:t xml:space="preserve">Some norms fall within the </w:t>
      </w:r>
      <w:r w:rsidRPr="005B1CF9">
        <w:rPr>
          <w:rFonts w:ascii="Calibri" w:hAnsi="Calibri" w:cs="Calibri"/>
          <w:b/>
          <w:bCs/>
          <w:sz w:val="22"/>
          <w:szCs w:val="22"/>
        </w:rPr>
        <w:t>task dimension</w:t>
      </w:r>
      <w:r>
        <w:rPr>
          <w:rFonts w:ascii="Calibri" w:hAnsi="Calibri" w:cs="Calibri"/>
          <w:sz w:val="22"/>
          <w:szCs w:val="22"/>
        </w:rPr>
        <w:t xml:space="preserve"> of the group: getting the work done</w:t>
      </w:r>
      <w:r w:rsidR="00E510D8">
        <w:rPr>
          <w:rFonts w:ascii="Calibri" w:hAnsi="Calibri" w:cs="Calibri"/>
          <w:sz w:val="22"/>
          <w:szCs w:val="22"/>
        </w:rPr>
        <w:t xml:space="preserve">. </w:t>
      </w:r>
      <w:r w:rsidR="00E510D8" w:rsidRPr="00E510D8">
        <w:rPr>
          <w:rFonts w:ascii="Calibri" w:hAnsi="Calibri" w:cs="Calibri"/>
          <w:sz w:val="22"/>
          <w:szCs w:val="22"/>
        </w:rPr>
        <w:t>One basic factor is how committed members are to the tasks — do they stay for long meetings, or just do the minimal amount of work and leave as soon as possible? Is all work done meticulously and checked and rechecked by others, or is it “slap dash” and hasty? What is the information flow in the group: is everyone kept informed of everything, and if so, through what channels? How are decisions made, and who is included in that process?</w:t>
      </w:r>
    </w:p>
    <w:p w14:paraId="2A71ACE3" w14:textId="77777777" w:rsidR="005B1CF9" w:rsidRDefault="005B1CF9" w:rsidP="00C80675">
      <w:pPr>
        <w:spacing w:line="276" w:lineRule="auto"/>
        <w:rPr>
          <w:rFonts w:ascii="Calibri" w:hAnsi="Calibri" w:cs="Calibri"/>
          <w:sz w:val="22"/>
          <w:szCs w:val="22"/>
        </w:rPr>
      </w:pPr>
    </w:p>
    <w:p w14:paraId="06863AD2" w14:textId="66024493" w:rsidR="005B1CF9" w:rsidRDefault="005B1CF9" w:rsidP="00C80675">
      <w:pPr>
        <w:spacing w:line="276" w:lineRule="auto"/>
        <w:rPr>
          <w:rFonts w:ascii="Calibri" w:hAnsi="Calibri" w:cs="Calibri"/>
          <w:sz w:val="22"/>
          <w:szCs w:val="22"/>
        </w:rPr>
      </w:pPr>
      <w:r w:rsidRPr="005B1CF9">
        <w:rPr>
          <w:rFonts w:ascii="Calibri" w:hAnsi="Calibri" w:cs="Calibri"/>
          <w:sz w:val="22"/>
          <w:szCs w:val="22"/>
        </w:rPr>
        <w:t>Other norms revolve around the </w:t>
      </w:r>
      <w:r w:rsidRPr="005B1CF9">
        <w:rPr>
          <w:rFonts w:ascii="Calibri" w:hAnsi="Calibri" w:cs="Calibri"/>
          <w:b/>
          <w:bCs/>
          <w:sz w:val="22"/>
          <w:szCs w:val="22"/>
        </w:rPr>
        <w:t>social dimension</w:t>
      </w:r>
      <w:r w:rsidRPr="005B1CF9">
        <w:rPr>
          <w:rFonts w:ascii="Calibri" w:hAnsi="Calibri" w:cs="Calibri"/>
          <w:sz w:val="22"/>
          <w:szCs w:val="22"/>
        </w:rPr>
        <w:t> of the group: how much time people spend chatting before they get down to business, how well they get to know each other, how “personal” things get, what the emotional climate of the group is (warm, chilly, heated, calm?), the morale level, how big a role humor plays, and how conflict is expressed</w:t>
      </w:r>
      <w:r>
        <w:rPr>
          <w:rFonts w:ascii="Calibri" w:hAnsi="Calibri" w:cs="Calibri"/>
          <w:sz w:val="22"/>
          <w:szCs w:val="22"/>
        </w:rPr>
        <w:t>.</w:t>
      </w:r>
    </w:p>
    <w:p w14:paraId="24C715D3" w14:textId="77777777" w:rsidR="005B1CF9" w:rsidRDefault="005B1CF9" w:rsidP="00C80675">
      <w:pPr>
        <w:spacing w:line="276" w:lineRule="auto"/>
        <w:rPr>
          <w:rFonts w:ascii="Calibri" w:hAnsi="Calibri" w:cs="Calibri"/>
          <w:sz w:val="22"/>
          <w:szCs w:val="22"/>
        </w:rPr>
      </w:pPr>
    </w:p>
    <w:p w14:paraId="0DE66C12" w14:textId="68C9AFED" w:rsidR="00CD53D6" w:rsidRPr="00B87EBE" w:rsidRDefault="004E4725" w:rsidP="00C80675">
      <w:pPr>
        <w:spacing w:line="276" w:lineRule="auto"/>
        <w:rPr>
          <w:rFonts w:ascii="Calibri" w:hAnsi="Calibri" w:cs="Calibri"/>
          <w:sz w:val="22"/>
          <w:szCs w:val="22"/>
        </w:rPr>
      </w:pPr>
      <w:r w:rsidRPr="00C80675">
        <w:rPr>
          <w:rFonts w:ascii="Calibri" w:hAnsi="Calibri" w:cs="Calibri"/>
          <w:sz w:val="22"/>
          <w:szCs w:val="22"/>
        </w:rPr>
        <w:t>One curious thing about group norms (</w:t>
      </w:r>
      <w:r w:rsidR="00C80675">
        <w:rPr>
          <w:rFonts w:ascii="Calibri" w:hAnsi="Calibri" w:cs="Calibri"/>
          <w:sz w:val="22"/>
          <w:szCs w:val="22"/>
        </w:rPr>
        <w:t>especially those</w:t>
      </w:r>
      <w:r w:rsidRPr="00C80675">
        <w:rPr>
          <w:rFonts w:ascii="Calibri" w:hAnsi="Calibri" w:cs="Calibri"/>
          <w:sz w:val="22"/>
          <w:szCs w:val="22"/>
        </w:rPr>
        <w:t xml:space="preserve"> implicit</w:t>
      </w:r>
      <w:r w:rsidR="00C80675">
        <w:rPr>
          <w:rFonts w:ascii="Calibri" w:hAnsi="Calibri" w:cs="Calibri"/>
          <w:sz w:val="22"/>
          <w:szCs w:val="22"/>
        </w:rPr>
        <w:t xml:space="preserve"> in</w:t>
      </w:r>
      <w:r w:rsidRPr="00C80675">
        <w:rPr>
          <w:rFonts w:ascii="Calibri" w:hAnsi="Calibri" w:cs="Calibri"/>
          <w:sz w:val="22"/>
          <w:szCs w:val="22"/>
        </w:rPr>
        <w:t xml:space="preserve"> nature) is that members of the group may be completely unaware of them. When asked about group norms, teams often reply</w:t>
      </w:r>
      <w:r w:rsidR="008D4343" w:rsidRPr="00C80675">
        <w:rPr>
          <w:rFonts w:ascii="Calibri" w:hAnsi="Calibri" w:cs="Calibri"/>
          <w:sz w:val="22"/>
          <w:szCs w:val="22"/>
        </w:rPr>
        <w:t xml:space="preserve"> “We don’t have norms in our group; we’re just normal.” (notice the word “norm” in the middle of the word “norm-al”).</w:t>
      </w:r>
      <w:r w:rsidR="00C80675" w:rsidRPr="00C80675">
        <w:rPr>
          <w:rFonts w:ascii="Calibri" w:hAnsi="Calibri" w:cs="Calibri"/>
          <w:sz w:val="22"/>
          <w:szCs w:val="22"/>
        </w:rPr>
        <w:t xml:space="preserve"> </w:t>
      </w:r>
      <w:r w:rsidR="008D4343">
        <w:rPr>
          <w:rFonts w:ascii="Calibri" w:hAnsi="Calibri" w:cs="Calibri"/>
          <w:sz w:val="22"/>
          <w:szCs w:val="22"/>
        </w:rPr>
        <w:t>Implicit</w:t>
      </w:r>
      <w:r w:rsidR="00611869" w:rsidRPr="00AC6DB9">
        <w:rPr>
          <w:rFonts w:ascii="Calibri" w:hAnsi="Calibri" w:cs="Calibri"/>
          <w:sz w:val="22"/>
          <w:szCs w:val="22"/>
        </w:rPr>
        <w:t xml:space="preserve"> norms can lead to problems if teammates have different views on what the “norms” are. </w:t>
      </w:r>
      <w:r w:rsidR="00CB6F79">
        <w:rPr>
          <w:rFonts w:ascii="Calibri" w:hAnsi="Calibri" w:cs="Calibri"/>
          <w:sz w:val="22"/>
          <w:szCs w:val="22"/>
        </w:rPr>
        <w:t xml:space="preserve">Think back to the team who spends the first five minutes of meetings chatting. </w:t>
      </w:r>
      <w:r w:rsidR="00C80675">
        <w:rPr>
          <w:rFonts w:ascii="Calibri" w:hAnsi="Calibri" w:cs="Calibri"/>
          <w:sz w:val="22"/>
          <w:szCs w:val="22"/>
        </w:rPr>
        <w:t>W</w:t>
      </w:r>
      <w:r w:rsidR="004C4379">
        <w:rPr>
          <w:rFonts w:ascii="Calibri" w:hAnsi="Calibri" w:cs="Calibri"/>
          <w:sz w:val="22"/>
          <w:szCs w:val="22"/>
        </w:rPr>
        <w:t xml:space="preserve">hat if </w:t>
      </w:r>
      <w:r w:rsidR="00BE540E">
        <w:rPr>
          <w:rFonts w:ascii="Calibri" w:hAnsi="Calibri" w:cs="Calibri"/>
          <w:sz w:val="22"/>
          <w:szCs w:val="22"/>
        </w:rPr>
        <w:t>E</w:t>
      </w:r>
      <w:r w:rsidR="001351F4">
        <w:rPr>
          <w:rFonts w:ascii="Calibri" w:hAnsi="Calibri" w:cs="Calibri"/>
          <w:sz w:val="22"/>
          <w:szCs w:val="22"/>
        </w:rPr>
        <w:t>mily</w:t>
      </w:r>
      <w:r w:rsidR="00C80675">
        <w:rPr>
          <w:rFonts w:ascii="Calibri" w:hAnsi="Calibri" w:cs="Calibri"/>
          <w:sz w:val="22"/>
          <w:szCs w:val="22"/>
        </w:rPr>
        <w:t xml:space="preserve"> </w:t>
      </w:r>
      <w:r w:rsidR="000D02C1">
        <w:rPr>
          <w:rFonts w:ascii="Calibri" w:hAnsi="Calibri" w:cs="Calibri"/>
          <w:sz w:val="22"/>
          <w:szCs w:val="22"/>
        </w:rPr>
        <w:t xml:space="preserve">started coming to meetings five minutes late because </w:t>
      </w:r>
      <w:r w:rsidR="00D45683">
        <w:rPr>
          <w:rFonts w:ascii="Calibri" w:hAnsi="Calibri" w:cs="Calibri"/>
          <w:sz w:val="22"/>
          <w:szCs w:val="22"/>
        </w:rPr>
        <w:t xml:space="preserve">they knew </w:t>
      </w:r>
      <w:r w:rsidR="00CB4070">
        <w:rPr>
          <w:rFonts w:ascii="Calibri" w:hAnsi="Calibri" w:cs="Calibri"/>
          <w:sz w:val="22"/>
          <w:szCs w:val="22"/>
        </w:rPr>
        <w:t>no ‘real work’ would be missed</w:t>
      </w:r>
      <w:r w:rsidR="000D02C1">
        <w:rPr>
          <w:rFonts w:ascii="Calibri" w:hAnsi="Calibri" w:cs="Calibri"/>
          <w:sz w:val="22"/>
          <w:szCs w:val="22"/>
        </w:rPr>
        <w:t xml:space="preserve">, </w:t>
      </w:r>
      <w:r w:rsidR="009535BB">
        <w:rPr>
          <w:rFonts w:ascii="Calibri" w:hAnsi="Calibri" w:cs="Calibri"/>
          <w:sz w:val="22"/>
          <w:szCs w:val="22"/>
        </w:rPr>
        <w:t>but</w:t>
      </w:r>
      <w:r w:rsidR="000D02C1">
        <w:rPr>
          <w:rFonts w:ascii="Calibri" w:hAnsi="Calibri" w:cs="Calibri"/>
          <w:sz w:val="22"/>
          <w:szCs w:val="22"/>
        </w:rPr>
        <w:t xml:space="preserve"> </w:t>
      </w:r>
      <w:r w:rsidR="00F1597A">
        <w:rPr>
          <w:rFonts w:ascii="Calibri" w:hAnsi="Calibri" w:cs="Calibri"/>
          <w:sz w:val="22"/>
          <w:szCs w:val="22"/>
        </w:rPr>
        <w:t>José</w:t>
      </w:r>
      <w:r w:rsidR="000D02C1">
        <w:rPr>
          <w:rFonts w:ascii="Calibri" w:hAnsi="Calibri" w:cs="Calibri"/>
          <w:sz w:val="22"/>
          <w:szCs w:val="22"/>
        </w:rPr>
        <w:t xml:space="preserve"> </w:t>
      </w:r>
      <w:r w:rsidR="009535BB">
        <w:rPr>
          <w:rFonts w:ascii="Calibri" w:hAnsi="Calibri" w:cs="Calibri"/>
          <w:sz w:val="22"/>
          <w:szCs w:val="22"/>
        </w:rPr>
        <w:t xml:space="preserve">viewed that socialization </w:t>
      </w:r>
      <w:r w:rsidR="00DE41FA">
        <w:rPr>
          <w:rFonts w:ascii="Calibri" w:hAnsi="Calibri" w:cs="Calibri"/>
          <w:sz w:val="22"/>
          <w:szCs w:val="22"/>
        </w:rPr>
        <w:t xml:space="preserve">time </w:t>
      </w:r>
      <w:r w:rsidR="009535BB">
        <w:rPr>
          <w:rFonts w:ascii="Calibri" w:hAnsi="Calibri" w:cs="Calibri"/>
          <w:sz w:val="22"/>
          <w:szCs w:val="22"/>
        </w:rPr>
        <w:t>as integral for team bonding</w:t>
      </w:r>
      <w:r w:rsidR="00C80675">
        <w:rPr>
          <w:rFonts w:ascii="Calibri" w:hAnsi="Calibri" w:cs="Calibri"/>
          <w:sz w:val="22"/>
          <w:szCs w:val="22"/>
        </w:rPr>
        <w:t>?</w:t>
      </w:r>
      <w:r w:rsidR="009535BB">
        <w:rPr>
          <w:rFonts w:ascii="Calibri" w:hAnsi="Calibri" w:cs="Calibri"/>
          <w:sz w:val="22"/>
          <w:szCs w:val="22"/>
        </w:rPr>
        <w:t xml:space="preserve"> </w:t>
      </w:r>
      <w:r w:rsidR="00611869" w:rsidRPr="00AC6DB9">
        <w:rPr>
          <w:rFonts w:ascii="Calibri" w:hAnsi="Calibri" w:cs="Calibri"/>
          <w:sz w:val="22"/>
          <w:szCs w:val="22"/>
        </w:rPr>
        <w:t xml:space="preserve"> </w:t>
      </w:r>
      <w:r w:rsidR="00CB4070">
        <w:rPr>
          <w:rFonts w:ascii="Calibri" w:hAnsi="Calibri" w:cs="Calibri"/>
          <w:sz w:val="22"/>
          <w:szCs w:val="22"/>
        </w:rPr>
        <w:t xml:space="preserve">One </w:t>
      </w:r>
      <w:r w:rsidR="00611869" w:rsidRPr="00AC6DB9">
        <w:rPr>
          <w:rFonts w:ascii="Calibri" w:hAnsi="Calibri" w:cs="Calibri"/>
          <w:sz w:val="22"/>
          <w:szCs w:val="22"/>
        </w:rPr>
        <w:t>person’s perceived violation could be viewed by another as a norm.</w:t>
      </w:r>
    </w:p>
    <w:p w14:paraId="3FC29FF3" w14:textId="77777777" w:rsidR="00A23C0E" w:rsidRDefault="00A23C0E" w:rsidP="00594404">
      <w:pPr>
        <w:spacing w:line="276" w:lineRule="auto"/>
        <w:rPr>
          <w:rFonts w:ascii="Calibri" w:hAnsi="Calibri" w:cs="Calibri"/>
          <w:color w:val="373D3F"/>
          <w:sz w:val="22"/>
          <w:szCs w:val="22"/>
          <w:shd w:val="clear" w:color="auto" w:fill="FFFFFF"/>
        </w:rPr>
      </w:pPr>
    </w:p>
    <w:p w14:paraId="193D583B" w14:textId="200F6249" w:rsidR="00193D6D" w:rsidRPr="00AC6DB9" w:rsidRDefault="00193D6D" w:rsidP="00193D6D">
      <w:pPr>
        <w:spacing w:line="276" w:lineRule="auto"/>
        <w:rPr>
          <w:rFonts w:ascii="Calibri" w:hAnsi="Calibri" w:cs="Calibri"/>
          <w:sz w:val="22"/>
          <w:szCs w:val="22"/>
        </w:rPr>
      </w:pPr>
      <w:r w:rsidRPr="00AC6DB9">
        <w:rPr>
          <w:rFonts w:ascii="Calibri" w:hAnsi="Calibri" w:cs="Calibri"/>
          <w:sz w:val="22"/>
          <w:szCs w:val="22"/>
        </w:rPr>
        <w:t>It is important to discuss and set norms that each group member can abide by because when members violate group norms (</w:t>
      </w:r>
      <w:r>
        <w:rPr>
          <w:rFonts w:ascii="Calibri" w:hAnsi="Calibri" w:cs="Calibri"/>
          <w:sz w:val="22"/>
          <w:szCs w:val="22"/>
        </w:rPr>
        <w:t xml:space="preserve">implicit or explicit, </w:t>
      </w:r>
      <w:r w:rsidRPr="00AC6DB9">
        <w:rPr>
          <w:rFonts w:ascii="Calibri" w:hAnsi="Calibri" w:cs="Calibri"/>
          <w:sz w:val="22"/>
          <w:szCs w:val="22"/>
        </w:rPr>
        <w:t>intentionally or unintentionally</w:t>
      </w:r>
      <w:r>
        <w:rPr>
          <w:rFonts w:ascii="Calibri" w:hAnsi="Calibri" w:cs="Calibri"/>
          <w:sz w:val="22"/>
          <w:szCs w:val="22"/>
        </w:rPr>
        <w:t xml:space="preserve">, </w:t>
      </w:r>
      <w:r w:rsidR="007E71C5">
        <w:rPr>
          <w:rFonts w:ascii="Calibri" w:hAnsi="Calibri" w:cs="Calibri"/>
          <w:sz w:val="22"/>
          <w:szCs w:val="22"/>
        </w:rPr>
        <w:t>task or social</w:t>
      </w:r>
      <w:r w:rsidRPr="00AC6DB9">
        <w:rPr>
          <w:rFonts w:ascii="Calibri" w:hAnsi="Calibri" w:cs="Calibri"/>
          <w:sz w:val="22"/>
          <w:szCs w:val="22"/>
        </w:rPr>
        <w:t xml:space="preserve">), other team </w:t>
      </w:r>
      <w:r w:rsidRPr="00AC6DB9">
        <w:rPr>
          <w:rFonts w:ascii="Calibri" w:hAnsi="Calibri" w:cs="Calibri"/>
          <w:sz w:val="22"/>
          <w:szCs w:val="22"/>
        </w:rPr>
        <w:lastRenderedPageBreak/>
        <w:t xml:space="preserve">members get frustrated. It can impact interpersonal relationships within the group as well as the group’s overall goal. </w:t>
      </w:r>
    </w:p>
    <w:p w14:paraId="28F9D0AC" w14:textId="77777777" w:rsidR="00214FEF" w:rsidRDefault="00214FEF" w:rsidP="00214FEF">
      <w:pPr>
        <w:shd w:val="clear" w:color="auto" w:fill="FFFFFF"/>
        <w:spacing w:line="276" w:lineRule="auto"/>
        <w:rPr>
          <w:rFonts w:ascii="Calibri" w:hAnsi="Calibri" w:cs="Calibri"/>
          <w:sz w:val="22"/>
          <w:szCs w:val="22"/>
        </w:rPr>
      </w:pPr>
    </w:p>
    <w:p w14:paraId="7AC643ED" w14:textId="78A8B3C1" w:rsidR="006138F9" w:rsidRDefault="00214FEF" w:rsidP="00766894">
      <w:pPr>
        <w:shd w:val="clear" w:color="auto" w:fill="FFFFFF"/>
        <w:spacing w:line="276" w:lineRule="auto"/>
        <w:rPr>
          <w:rFonts w:ascii="Calibri" w:hAnsi="Calibri" w:cs="Calibri"/>
          <w:sz w:val="22"/>
          <w:szCs w:val="22"/>
        </w:rPr>
      </w:pPr>
      <w:r w:rsidRPr="00214FEF">
        <w:rPr>
          <w:rFonts w:ascii="Calibri" w:hAnsi="Calibri" w:cs="Calibri"/>
          <w:sz w:val="22"/>
          <w:szCs w:val="22"/>
        </w:rPr>
        <w:t xml:space="preserve">When norms are violated, group members most often will work to correct the violation to get the group back on task and functioning properly. </w:t>
      </w:r>
      <w:r w:rsidR="00160746" w:rsidRPr="00A23C0E">
        <w:rPr>
          <w:rFonts w:ascii="Calibri" w:hAnsi="Calibri" w:cs="Calibri"/>
          <w:sz w:val="22"/>
          <w:szCs w:val="22"/>
        </w:rPr>
        <w:t>Have you ever been in a group in which a particular group member did not do the task that was assigned to them? What happened? How did the group handle this situation as a whole? What was the response of the person who did not complete the task? In hindsight, would you have handled it differently? If so, how?</w:t>
      </w:r>
    </w:p>
    <w:p w14:paraId="126AC3FC" w14:textId="77777777" w:rsidR="00DE6DB4" w:rsidRDefault="00DE6DB4" w:rsidP="00766894">
      <w:pPr>
        <w:shd w:val="clear" w:color="auto" w:fill="FFFFFF"/>
        <w:spacing w:line="276" w:lineRule="auto"/>
        <w:rPr>
          <w:rFonts w:ascii="Calibri" w:hAnsi="Calibri" w:cs="Calibri"/>
          <w:sz w:val="22"/>
          <w:szCs w:val="22"/>
        </w:rPr>
      </w:pPr>
    </w:p>
    <w:p w14:paraId="1D6C9F9E" w14:textId="77777777" w:rsidR="007E71C5" w:rsidRPr="00570F63" w:rsidRDefault="007E71C5" w:rsidP="00570F63">
      <w:pPr>
        <w:pStyle w:val="Heading3"/>
      </w:pPr>
      <w:r w:rsidRPr="00570F63">
        <w:t>Cultivating a Supportive Group Climate</w:t>
      </w:r>
    </w:p>
    <w:p w14:paraId="6800DDE0" w14:textId="77777777" w:rsidR="007E71C5" w:rsidRPr="007E71C5" w:rsidRDefault="007E71C5" w:rsidP="007E71C5">
      <w:pPr>
        <w:shd w:val="clear" w:color="auto" w:fill="FFFFFF"/>
        <w:spacing w:line="276" w:lineRule="auto"/>
        <w:rPr>
          <w:rFonts w:ascii="Calibri" w:hAnsi="Calibri" w:cs="Calibri"/>
          <w:sz w:val="22"/>
          <w:szCs w:val="22"/>
        </w:rPr>
      </w:pPr>
    </w:p>
    <w:p w14:paraId="31D64636" w14:textId="6D2E5548" w:rsidR="007E71C5" w:rsidRDefault="007E71C5" w:rsidP="007E71C5">
      <w:pPr>
        <w:shd w:val="clear" w:color="auto" w:fill="FFFFFF"/>
        <w:spacing w:line="276" w:lineRule="auto"/>
        <w:rPr>
          <w:rFonts w:ascii="Calibri" w:hAnsi="Calibri" w:cs="Calibri"/>
          <w:sz w:val="22"/>
          <w:szCs w:val="22"/>
        </w:rPr>
      </w:pPr>
      <w:r w:rsidRPr="007E71C5">
        <w:rPr>
          <w:rFonts w:ascii="Calibri" w:hAnsi="Calibri" w:cs="Calibri"/>
          <w:sz w:val="22"/>
          <w:szCs w:val="22"/>
        </w:rPr>
        <w:t xml:space="preserve">The previous chapter introduced the importance of group cohesion but didn’t explain how teams achieve cohesion. Sometimes, individuals have worked together before or are already friends providing a starting block for cohesion, but it is through the establishment and performance of task and social norms, that </w:t>
      </w:r>
      <w:r>
        <w:rPr>
          <w:rFonts w:ascii="Calibri" w:hAnsi="Calibri" w:cs="Calibri"/>
          <w:sz w:val="22"/>
          <w:szCs w:val="22"/>
        </w:rPr>
        <w:t>cohesion is</w:t>
      </w:r>
      <w:r w:rsidRPr="007E71C5">
        <w:rPr>
          <w:rFonts w:ascii="Calibri" w:hAnsi="Calibri" w:cs="Calibri"/>
          <w:sz w:val="22"/>
          <w:szCs w:val="22"/>
        </w:rPr>
        <w:t xml:space="preserve"> built. As such, there are two types of cohesion – task cohesion and social cohesion (mirroring categories of norms).</w:t>
      </w:r>
    </w:p>
    <w:p w14:paraId="07CA34C8" w14:textId="77777777" w:rsidR="007E71C5" w:rsidRDefault="007E71C5" w:rsidP="007E71C5">
      <w:pPr>
        <w:shd w:val="clear" w:color="auto" w:fill="FFFFFF"/>
        <w:spacing w:line="276" w:lineRule="auto"/>
        <w:rPr>
          <w:rFonts w:ascii="Calibri" w:hAnsi="Calibri" w:cs="Calibri"/>
          <w:sz w:val="22"/>
          <w:szCs w:val="22"/>
        </w:rPr>
      </w:pPr>
    </w:p>
    <w:p w14:paraId="6E880FFC" w14:textId="039A9013" w:rsidR="007E71C5" w:rsidRDefault="007E71C5" w:rsidP="007E71C5">
      <w:pPr>
        <w:shd w:val="clear" w:color="auto" w:fill="FFFFFF"/>
        <w:spacing w:line="276" w:lineRule="auto"/>
        <w:rPr>
          <w:rFonts w:ascii="Calibri" w:hAnsi="Calibri" w:cs="Calibri"/>
          <w:color w:val="373D3F"/>
          <w:sz w:val="27"/>
          <w:szCs w:val="27"/>
        </w:rPr>
      </w:pPr>
      <w:r w:rsidRPr="007E71C5">
        <w:rPr>
          <w:rFonts w:ascii="Calibri" w:hAnsi="Calibri" w:cs="Calibri"/>
          <w:b/>
          <w:bCs/>
          <w:sz w:val="22"/>
          <w:szCs w:val="22"/>
        </w:rPr>
        <w:t>Task cohesion</w:t>
      </w:r>
      <w:r w:rsidRPr="007E71C5">
        <w:rPr>
          <w:rFonts w:ascii="Calibri" w:hAnsi="Calibri" w:cs="Calibri"/>
          <w:sz w:val="22"/>
          <w:szCs w:val="22"/>
        </w:rPr>
        <w:t xml:space="preserve"> is the commitment of team members to the purpose, work, and goals of the group. </w:t>
      </w:r>
      <w:r w:rsidRPr="007E71C5">
        <w:rPr>
          <w:rFonts w:ascii="Calibri" w:hAnsi="Calibri" w:cs="Calibri"/>
          <w:b/>
          <w:bCs/>
          <w:sz w:val="22"/>
          <w:szCs w:val="22"/>
        </w:rPr>
        <w:t>Social cohesion</w:t>
      </w:r>
      <w:r w:rsidRPr="007E71C5">
        <w:rPr>
          <w:rFonts w:ascii="Calibri" w:hAnsi="Calibri" w:cs="Calibri"/>
          <w:sz w:val="22"/>
          <w:szCs w:val="22"/>
        </w:rPr>
        <w:t xml:space="preserve"> is the level of attraction and liking between members. Ideally, teams have a balance of both types of cohesion, though depending on the personalities and needs of a team, one type of cohesion may play a larger role than the other. For example, a team of workers from the local car dealership may join a summer softball league because they’re good friends and love the game. They may end up beating the team of faculty members from the community college who joined the league just to get to know each other better and have an excuse to get together and drink beer in the afternoon. In this example, the players from the car dealership exhibit high social and task cohesion, while the faculty exhibit high social but low task cohesion. Together, these types of cohesion </w:t>
      </w:r>
      <w:r w:rsidR="00D802DC">
        <w:rPr>
          <w:rFonts w:ascii="Calibri" w:hAnsi="Calibri" w:cs="Calibri"/>
          <w:sz w:val="22"/>
          <w:szCs w:val="22"/>
        </w:rPr>
        <w:t xml:space="preserve">help </w:t>
      </w:r>
      <w:r w:rsidRPr="007E71C5">
        <w:rPr>
          <w:rFonts w:ascii="Calibri" w:hAnsi="Calibri" w:cs="Calibri"/>
          <w:sz w:val="22"/>
          <w:szCs w:val="22"/>
        </w:rPr>
        <w:t xml:space="preserve">make up the </w:t>
      </w:r>
      <w:r w:rsidRPr="007E71C5">
        <w:rPr>
          <w:rFonts w:ascii="Calibri" w:hAnsi="Calibri" w:cs="Calibri"/>
          <w:b/>
          <w:bCs/>
          <w:sz w:val="22"/>
          <w:szCs w:val="22"/>
        </w:rPr>
        <w:t>group climate</w:t>
      </w:r>
      <w:r w:rsidRPr="007E71C5">
        <w:rPr>
          <w:rFonts w:ascii="Calibri" w:hAnsi="Calibri" w:cs="Calibri"/>
          <w:sz w:val="22"/>
          <w:szCs w:val="22"/>
        </w:rPr>
        <w:t>, or the tone and quality of a group’s experience.</w:t>
      </w:r>
    </w:p>
    <w:p w14:paraId="74DA1E2B" w14:textId="77777777" w:rsidR="007E71C5" w:rsidRDefault="007E71C5" w:rsidP="007E71C5">
      <w:pPr>
        <w:pStyle w:val="NormalWeb"/>
        <w:shd w:val="clear" w:color="auto" w:fill="FFFFFF"/>
        <w:spacing w:before="0" w:beforeAutospacing="0" w:after="0" w:afterAutospacing="0" w:line="276" w:lineRule="auto"/>
        <w:rPr>
          <w:rFonts w:ascii="Calibri" w:hAnsi="Calibri" w:cs="Calibri"/>
          <w:color w:val="373D3F"/>
          <w:sz w:val="27"/>
          <w:szCs w:val="27"/>
        </w:rPr>
      </w:pPr>
    </w:p>
    <w:p w14:paraId="7EA07D6E" w14:textId="77777777" w:rsidR="007E71C5" w:rsidRPr="00D802DC" w:rsidRDefault="007E71C5" w:rsidP="00D802DC">
      <w:pPr>
        <w:shd w:val="clear" w:color="auto" w:fill="FFFFFF"/>
        <w:spacing w:line="276" w:lineRule="auto"/>
        <w:rPr>
          <w:rFonts w:ascii="Calibri" w:hAnsi="Calibri" w:cs="Calibri"/>
          <w:sz w:val="22"/>
          <w:szCs w:val="22"/>
        </w:rPr>
      </w:pPr>
      <w:r w:rsidRPr="00A331CB">
        <w:rPr>
          <w:rFonts w:ascii="Calibri" w:hAnsi="Calibri" w:cs="Calibri"/>
          <w:color w:val="373D3F"/>
          <w:sz w:val="27"/>
          <w:szCs w:val="27"/>
        </w:rPr>
        <w:t xml:space="preserve"> </w:t>
      </w:r>
      <w:r w:rsidRPr="00D802DC">
        <w:rPr>
          <w:rFonts w:ascii="Calibri" w:hAnsi="Calibri" w:cs="Calibri"/>
          <w:sz w:val="22"/>
          <w:szCs w:val="22"/>
        </w:rPr>
        <w:t>Groups with an appropriate level of cohesiveness (Hargie, 2011):</w:t>
      </w:r>
    </w:p>
    <w:p w14:paraId="6DF8D4AD" w14:textId="78C2859C" w:rsidR="007E71C5" w:rsidRPr="00FF4D82" w:rsidRDefault="007E71C5" w:rsidP="00D802DC">
      <w:pPr>
        <w:pStyle w:val="NormalWeb"/>
        <w:numPr>
          <w:ilvl w:val="0"/>
          <w:numId w:val="41"/>
        </w:numPr>
        <w:spacing w:before="0" w:beforeAutospacing="0" w:after="0" w:afterAutospacing="0" w:line="276" w:lineRule="auto"/>
        <w:rPr>
          <w:rStyle w:val="normaltextrun"/>
          <w:rFonts w:ascii="Calibri" w:hAnsi="Calibri" w:cs="Calibri"/>
          <w:sz w:val="22"/>
          <w:szCs w:val="22"/>
          <w:lang w:val="en-AU"/>
        </w:rPr>
      </w:pPr>
      <w:r w:rsidRPr="00FF4D82">
        <w:rPr>
          <w:rStyle w:val="normaltextrun"/>
          <w:rFonts w:ascii="Calibri" w:hAnsi="Calibri" w:cs="Calibri"/>
          <w:sz w:val="22"/>
          <w:szCs w:val="22"/>
          <w:lang w:val="en-AU"/>
        </w:rPr>
        <w:t>set goals easily</w:t>
      </w:r>
    </w:p>
    <w:p w14:paraId="7E03EA74" w14:textId="598CB35F" w:rsidR="007E71C5" w:rsidRPr="00FF4D82" w:rsidRDefault="007E71C5" w:rsidP="00D802DC">
      <w:pPr>
        <w:pStyle w:val="NormalWeb"/>
        <w:numPr>
          <w:ilvl w:val="0"/>
          <w:numId w:val="41"/>
        </w:numPr>
        <w:spacing w:before="0" w:beforeAutospacing="0" w:after="0" w:afterAutospacing="0" w:line="276" w:lineRule="auto"/>
        <w:rPr>
          <w:rStyle w:val="normaltextrun"/>
          <w:rFonts w:ascii="Calibri" w:hAnsi="Calibri" w:cs="Calibri"/>
          <w:sz w:val="22"/>
          <w:szCs w:val="22"/>
          <w:lang w:val="en-AU"/>
        </w:rPr>
      </w:pPr>
      <w:r w:rsidRPr="00FF4D82">
        <w:rPr>
          <w:rStyle w:val="normaltextrun"/>
          <w:rFonts w:ascii="Calibri" w:hAnsi="Calibri" w:cs="Calibri"/>
          <w:sz w:val="22"/>
          <w:szCs w:val="22"/>
          <w:lang w:val="en-AU"/>
        </w:rPr>
        <w:t>exhibit a high commitment to achieving the purpose of the group</w:t>
      </w:r>
    </w:p>
    <w:p w14:paraId="77465CD9" w14:textId="05CA2D8A" w:rsidR="007E71C5" w:rsidRPr="00FF4D82" w:rsidRDefault="007E71C5" w:rsidP="00D802DC">
      <w:pPr>
        <w:pStyle w:val="NormalWeb"/>
        <w:numPr>
          <w:ilvl w:val="0"/>
          <w:numId w:val="41"/>
        </w:numPr>
        <w:spacing w:before="0" w:beforeAutospacing="0" w:after="0" w:afterAutospacing="0" w:line="276" w:lineRule="auto"/>
        <w:rPr>
          <w:rStyle w:val="normaltextrun"/>
          <w:rFonts w:ascii="Calibri" w:hAnsi="Calibri" w:cs="Calibri"/>
          <w:sz w:val="22"/>
          <w:szCs w:val="22"/>
          <w:lang w:val="en-AU"/>
        </w:rPr>
      </w:pPr>
      <w:r w:rsidRPr="00FF4D82">
        <w:rPr>
          <w:rStyle w:val="normaltextrun"/>
          <w:rFonts w:ascii="Calibri" w:hAnsi="Calibri" w:cs="Calibri"/>
          <w:sz w:val="22"/>
          <w:szCs w:val="22"/>
          <w:lang w:val="en-AU"/>
        </w:rPr>
        <w:t>are more productive</w:t>
      </w:r>
    </w:p>
    <w:p w14:paraId="6164E2A5" w14:textId="3841BB6F" w:rsidR="007E71C5" w:rsidRPr="00FF4D82" w:rsidRDefault="007E71C5" w:rsidP="00D802DC">
      <w:pPr>
        <w:pStyle w:val="NormalWeb"/>
        <w:numPr>
          <w:ilvl w:val="0"/>
          <w:numId w:val="41"/>
        </w:numPr>
        <w:spacing w:before="0" w:beforeAutospacing="0" w:after="0" w:afterAutospacing="0" w:line="276" w:lineRule="auto"/>
        <w:rPr>
          <w:rStyle w:val="normaltextrun"/>
          <w:rFonts w:ascii="Calibri" w:hAnsi="Calibri" w:cs="Calibri"/>
          <w:sz w:val="22"/>
          <w:szCs w:val="22"/>
          <w:lang w:val="en-AU"/>
        </w:rPr>
      </w:pPr>
      <w:r w:rsidRPr="00FF4D82">
        <w:rPr>
          <w:rStyle w:val="normaltextrun"/>
          <w:rFonts w:ascii="Calibri" w:hAnsi="Calibri" w:cs="Calibri"/>
          <w:sz w:val="22"/>
          <w:szCs w:val="22"/>
          <w:lang w:val="en-AU"/>
        </w:rPr>
        <w:t>experience fewer attendance issues</w:t>
      </w:r>
    </w:p>
    <w:p w14:paraId="7657D0D8" w14:textId="586D1D82" w:rsidR="007E71C5" w:rsidRPr="00FF4D82" w:rsidRDefault="007E71C5" w:rsidP="00D802DC">
      <w:pPr>
        <w:pStyle w:val="NormalWeb"/>
        <w:numPr>
          <w:ilvl w:val="0"/>
          <w:numId w:val="41"/>
        </w:numPr>
        <w:spacing w:before="0" w:beforeAutospacing="0" w:after="0" w:afterAutospacing="0" w:line="276" w:lineRule="auto"/>
        <w:rPr>
          <w:rStyle w:val="normaltextrun"/>
          <w:rFonts w:ascii="Calibri" w:hAnsi="Calibri" w:cs="Calibri"/>
          <w:sz w:val="22"/>
          <w:szCs w:val="22"/>
          <w:lang w:val="en-AU"/>
        </w:rPr>
      </w:pPr>
      <w:r w:rsidRPr="00FF4D82">
        <w:rPr>
          <w:rStyle w:val="normaltextrun"/>
          <w:rFonts w:ascii="Calibri" w:hAnsi="Calibri" w:cs="Calibri"/>
          <w:sz w:val="22"/>
          <w:szCs w:val="22"/>
          <w:lang w:val="en-AU"/>
        </w:rPr>
        <w:t>have group members willing to stick with the group during times of difficulty</w:t>
      </w:r>
    </w:p>
    <w:p w14:paraId="21F3E6CE" w14:textId="0B9FCA29" w:rsidR="007E71C5" w:rsidRPr="00FF4D82" w:rsidRDefault="007E71C5" w:rsidP="00D802DC">
      <w:pPr>
        <w:pStyle w:val="NormalWeb"/>
        <w:numPr>
          <w:ilvl w:val="0"/>
          <w:numId w:val="41"/>
        </w:numPr>
        <w:spacing w:before="0" w:beforeAutospacing="0" w:after="0" w:afterAutospacing="0" w:line="276" w:lineRule="auto"/>
        <w:rPr>
          <w:rStyle w:val="normaltextrun"/>
          <w:rFonts w:ascii="Calibri" w:hAnsi="Calibri" w:cs="Calibri"/>
          <w:sz w:val="22"/>
          <w:szCs w:val="22"/>
          <w:lang w:val="en-AU"/>
        </w:rPr>
      </w:pPr>
      <w:r w:rsidRPr="00FF4D82">
        <w:rPr>
          <w:rStyle w:val="normaltextrun"/>
          <w:rFonts w:ascii="Calibri" w:hAnsi="Calibri" w:cs="Calibri"/>
          <w:sz w:val="22"/>
          <w:szCs w:val="22"/>
          <w:lang w:val="en-AU"/>
        </w:rPr>
        <w:t>have satisfied group members who identify with, promote, and defend the group</w:t>
      </w:r>
    </w:p>
    <w:p w14:paraId="24EA3BBD" w14:textId="43970E5B" w:rsidR="007E71C5" w:rsidRPr="00FF4D82" w:rsidRDefault="007E71C5" w:rsidP="00D802DC">
      <w:pPr>
        <w:pStyle w:val="NormalWeb"/>
        <w:numPr>
          <w:ilvl w:val="0"/>
          <w:numId w:val="41"/>
        </w:numPr>
        <w:spacing w:before="0" w:beforeAutospacing="0" w:after="0" w:afterAutospacing="0" w:line="276" w:lineRule="auto"/>
        <w:rPr>
          <w:rStyle w:val="normaltextrun"/>
          <w:rFonts w:ascii="Calibri" w:hAnsi="Calibri" w:cs="Calibri"/>
          <w:sz w:val="22"/>
          <w:szCs w:val="22"/>
          <w:lang w:val="en-AU"/>
        </w:rPr>
      </w:pPr>
      <w:r w:rsidRPr="00FF4D82">
        <w:rPr>
          <w:rStyle w:val="normaltextrun"/>
          <w:rFonts w:ascii="Calibri" w:hAnsi="Calibri" w:cs="Calibri"/>
          <w:sz w:val="22"/>
          <w:szCs w:val="22"/>
          <w:lang w:val="en-AU"/>
        </w:rPr>
        <w:t>have members who are willing to listen to each other and offer support and constructive criticism</w:t>
      </w:r>
    </w:p>
    <w:p w14:paraId="49027F67" w14:textId="77777777" w:rsidR="007E71C5" w:rsidRPr="00FF4D82" w:rsidRDefault="007E71C5" w:rsidP="00D802DC">
      <w:pPr>
        <w:pStyle w:val="NormalWeb"/>
        <w:numPr>
          <w:ilvl w:val="0"/>
          <w:numId w:val="41"/>
        </w:numPr>
        <w:spacing w:before="0" w:beforeAutospacing="0" w:after="0" w:afterAutospacing="0" w:line="276" w:lineRule="auto"/>
        <w:rPr>
          <w:rStyle w:val="normaltextrun"/>
          <w:rFonts w:ascii="Calibri" w:hAnsi="Calibri" w:cs="Calibri"/>
          <w:sz w:val="22"/>
          <w:szCs w:val="22"/>
          <w:lang w:val="en-AU"/>
        </w:rPr>
      </w:pPr>
      <w:r w:rsidRPr="00FF4D82">
        <w:rPr>
          <w:rStyle w:val="normaltextrun"/>
          <w:rFonts w:ascii="Calibri" w:hAnsi="Calibri" w:cs="Calibri"/>
          <w:sz w:val="22"/>
          <w:szCs w:val="22"/>
          <w:lang w:val="en-AU"/>
        </w:rPr>
        <w:t>experience less anger and tension.</w:t>
      </w:r>
    </w:p>
    <w:p w14:paraId="5137BF93" w14:textId="77777777" w:rsidR="00D802DC" w:rsidRDefault="00D802DC" w:rsidP="007E71C5">
      <w:pPr>
        <w:pStyle w:val="NormalWeb"/>
        <w:shd w:val="clear" w:color="auto" w:fill="FFFFFF"/>
        <w:spacing w:before="0" w:beforeAutospacing="0" w:after="0" w:afterAutospacing="0" w:line="276" w:lineRule="auto"/>
        <w:rPr>
          <w:rFonts w:ascii="Calibri" w:hAnsi="Calibri" w:cs="Calibri"/>
          <w:color w:val="373D3F"/>
          <w:sz w:val="27"/>
          <w:szCs w:val="27"/>
        </w:rPr>
      </w:pPr>
    </w:p>
    <w:p w14:paraId="62869814" w14:textId="2DAC38A4" w:rsidR="00D802DC" w:rsidRDefault="00D802DC" w:rsidP="00D802DC">
      <w:pPr>
        <w:shd w:val="clear" w:color="auto" w:fill="FFFFFF"/>
        <w:spacing w:line="276" w:lineRule="auto"/>
        <w:rPr>
          <w:rFonts w:ascii="Calibri" w:hAnsi="Calibri" w:cs="Calibri"/>
          <w:sz w:val="22"/>
          <w:szCs w:val="22"/>
        </w:rPr>
      </w:pPr>
      <w:r w:rsidRPr="00D802DC">
        <w:rPr>
          <w:rFonts w:ascii="Calibri" w:hAnsi="Calibri" w:cs="Calibri"/>
          <w:sz w:val="22"/>
          <w:szCs w:val="22"/>
        </w:rPr>
        <w:lastRenderedPageBreak/>
        <w:t xml:space="preserve">Cohesiveness is not the only factor in creating a positive group climate. Relational communication skills </w:t>
      </w:r>
      <w:r>
        <w:rPr>
          <w:rFonts w:ascii="Calibri" w:hAnsi="Calibri" w:cs="Calibri"/>
          <w:sz w:val="22"/>
          <w:szCs w:val="22"/>
        </w:rPr>
        <w:t xml:space="preserve">(Marston &amp; Hecht, 1988) </w:t>
      </w:r>
      <w:r w:rsidRPr="00D802DC">
        <w:rPr>
          <w:rFonts w:ascii="Calibri" w:hAnsi="Calibri" w:cs="Calibri"/>
          <w:sz w:val="22"/>
          <w:szCs w:val="22"/>
        </w:rPr>
        <w:t>are also key including:</w:t>
      </w:r>
    </w:p>
    <w:p w14:paraId="5ABCEB36" w14:textId="77777777" w:rsidR="00D802DC" w:rsidRPr="00FF4D82" w:rsidRDefault="00D802DC" w:rsidP="00D802DC">
      <w:pPr>
        <w:shd w:val="clear" w:color="auto" w:fill="FFFFFF"/>
        <w:spacing w:line="276" w:lineRule="auto"/>
        <w:rPr>
          <w:rStyle w:val="normaltextrun"/>
          <w:rFonts w:ascii="Calibri" w:hAnsi="Calibri" w:cs="Calibri"/>
          <w:sz w:val="22"/>
          <w:szCs w:val="22"/>
          <w:lang w:val="en-AU"/>
        </w:rPr>
      </w:pPr>
    </w:p>
    <w:p w14:paraId="11090761" w14:textId="422C24B3" w:rsidR="007E71C5" w:rsidRPr="00FF4D82" w:rsidRDefault="007E71C5" w:rsidP="00D802DC">
      <w:pPr>
        <w:pStyle w:val="NormalWeb"/>
        <w:numPr>
          <w:ilvl w:val="0"/>
          <w:numId w:val="44"/>
        </w:numPr>
        <w:spacing w:before="0" w:beforeAutospacing="0" w:after="0" w:afterAutospacing="0" w:line="276" w:lineRule="auto"/>
        <w:rPr>
          <w:rStyle w:val="normaltextrun"/>
          <w:rFonts w:ascii="Calibri" w:hAnsi="Calibri" w:cs="Calibri"/>
          <w:sz w:val="22"/>
          <w:szCs w:val="22"/>
          <w:lang w:val="en-AU"/>
        </w:rPr>
      </w:pPr>
      <w:r w:rsidRPr="00FF4D82">
        <w:rPr>
          <w:rStyle w:val="normaltextrun"/>
          <w:rFonts w:ascii="Calibri" w:hAnsi="Calibri" w:cs="Calibri"/>
          <w:b/>
          <w:bCs/>
          <w:sz w:val="22"/>
          <w:szCs w:val="22"/>
          <w:lang w:val="en-AU"/>
        </w:rPr>
        <w:t>Participatio</w:t>
      </w:r>
      <w:r w:rsidR="00D802DC" w:rsidRPr="00FF4D82">
        <w:rPr>
          <w:rStyle w:val="normaltextrun"/>
          <w:rFonts w:ascii="Calibri" w:hAnsi="Calibri" w:cs="Calibri"/>
          <w:b/>
          <w:bCs/>
          <w:sz w:val="22"/>
          <w:szCs w:val="22"/>
          <w:lang w:val="en-AU"/>
        </w:rPr>
        <w:t>n -</w:t>
      </w:r>
      <w:r w:rsidRPr="00FF4D82">
        <w:rPr>
          <w:rStyle w:val="normaltextrun"/>
          <w:rFonts w:ascii="Calibri" w:hAnsi="Calibri" w:cs="Calibri"/>
          <w:sz w:val="22"/>
          <w:szCs w:val="22"/>
          <w:lang w:val="en-AU"/>
        </w:rPr>
        <w:t> Group members feel better when they feel included in the discussion and a part of the functioning of the group.</w:t>
      </w:r>
    </w:p>
    <w:p w14:paraId="226CC911" w14:textId="6C4D8791" w:rsidR="007E71C5" w:rsidRPr="00FF4D82" w:rsidRDefault="007E71C5" w:rsidP="00D802DC">
      <w:pPr>
        <w:pStyle w:val="NormalWeb"/>
        <w:numPr>
          <w:ilvl w:val="0"/>
          <w:numId w:val="41"/>
        </w:numPr>
        <w:spacing w:before="0" w:beforeAutospacing="0" w:after="0" w:afterAutospacing="0" w:line="276" w:lineRule="auto"/>
        <w:rPr>
          <w:rStyle w:val="normaltextrun"/>
          <w:rFonts w:ascii="Calibri" w:hAnsi="Calibri" w:cs="Calibri"/>
          <w:sz w:val="22"/>
          <w:szCs w:val="22"/>
          <w:lang w:val="en-AU"/>
        </w:rPr>
      </w:pPr>
      <w:r w:rsidRPr="00FF4D82">
        <w:rPr>
          <w:rStyle w:val="normaltextrun"/>
          <w:rFonts w:ascii="Calibri" w:hAnsi="Calibri" w:cs="Calibri"/>
          <w:b/>
          <w:bCs/>
          <w:sz w:val="22"/>
          <w:szCs w:val="22"/>
          <w:lang w:val="en-AU"/>
        </w:rPr>
        <w:t>Messages</w:t>
      </w:r>
      <w:r w:rsidR="00D802DC" w:rsidRPr="00FF4D82">
        <w:rPr>
          <w:rStyle w:val="normaltextrun"/>
          <w:rFonts w:ascii="Calibri" w:hAnsi="Calibri" w:cs="Calibri"/>
          <w:b/>
          <w:bCs/>
          <w:sz w:val="22"/>
          <w:szCs w:val="22"/>
          <w:lang w:val="en-AU"/>
        </w:rPr>
        <w:t xml:space="preserve"> -</w:t>
      </w:r>
      <w:r w:rsidRPr="00FF4D82">
        <w:rPr>
          <w:rStyle w:val="normaltextrun"/>
          <w:rFonts w:ascii="Calibri" w:hAnsi="Calibri" w:cs="Calibri"/>
          <w:sz w:val="22"/>
          <w:szCs w:val="22"/>
          <w:lang w:val="en-AU"/>
        </w:rPr>
        <w:t> Confirming messages help build relational dimensions within a group, and clear, organized, and relevant messages help build task dimensions within a group.</w:t>
      </w:r>
    </w:p>
    <w:p w14:paraId="426A46D3" w14:textId="5DAF0A62" w:rsidR="007E71C5" w:rsidRPr="00FF4D82" w:rsidRDefault="007E71C5" w:rsidP="00D802DC">
      <w:pPr>
        <w:pStyle w:val="NormalWeb"/>
        <w:numPr>
          <w:ilvl w:val="0"/>
          <w:numId w:val="41"/>
        </w:numPr>
        <w:spacing w:before="0" w:beforeAutospacing="0" w:after="0" w:afterAutospacing="0" w:line="276" w:lineRule="auto"/>
        <w:rPr>
          <w:rStyle w:val="normaltextrun"/>
          <w:rFonts w:ascii="Calibri" w:hAnsi="Calibri" w:cs="Calibri"/>
          <w:sz w:val="22"/>
          <w:szCs w:val="22"/>
          <w:lang w:val="en-AU"/>
        </w:rPr>
      </w:pPr>
      <w:r w:rsidRPr="00FF4D82">
        <w:rPr>
          <w:rStyle w:val="normaltextrun"/>
          <w:rFonts w:ascii="Calibri" w:hAnsi="Calibri" w:cs="Calibri"/>
          <w:b/>
          <w:bCs/>
          <w:sz w:val="22"/>
          <w:szCs w:val="22"/>
          <w:lang w:val="en-AU"/>
        </w:rPr>
        <w:t>Feedback</w:t>
      </w:r>
      <w:r w:rsidR="00D802DC" w:rsidRPr="00FF4D82">
        <w:rPr>
          <w:rStyle w:val="normaltextrun"/>
          <w:rFonts w:ascii="Calibri" w:hAnsi="Calibri" w:cs="Calibri"/>
          <w:b/>
          <w:bCs/>
          <w:sz w:val="22"/>
          <w:szCs w:val="22"/>
          <w:lang w:val="en-AU"/>
        </w:rPr>
        <w:t xml:space="preserve"> -</w:t>
      </w:r>
      <w:r w:rsidRPr="00FF4D82">
        <w:rPr>
          <w:rStyle w:val="normaltextrun"/>
          <w:rFonts w:ascii="Calibri" w:hAnsi="Calibri" w:cs="Calibri"/>
          <w:sz w:val="22"/>
          <w:szCs w:val="22"/>
          <w:lang w:val="en-AU"/>
        </w:rPr>
        <w:t> Positive, constructive, and relevant feedback contribute to the group climate.</w:t>
      </w:r>
    </w:p>
    <w:p w14:paraId="022BE898" w14:textId="35DC26F1" w:rsidR="007E71C5" w:rsidRPr="00FF4D82" w:rsidRDefault="007E71C5" w:rsidP="00D802DC">
      <w:pPr>
        <w:pStyle w:val="NormalWeb"/>
        <w:numPr>
          <w:ilvl w:val="0"/>
          <w:numId w:val="41"/>
        </w:numPr>
        <w:spacing w:before="0" w:beforeAutospacing="0" w:after="0" w:afterAutospacing="0" w:line="276" w:lineRule="auto"/>
        <w:rPr>
          <w:rStyle w:val="normaltextrun"/>
          <w:rFonts w:ascii="Calibri" w:hAnsi="Calibri" w:cs="Calibri"/>
          <w:sz w:val="22"/>
          <w:szCs w:val="22"/>
          <w:lang w:val="en-AU"/>
        </w:rPr>
      </w:pPr>
      <w:r w:rsidRPr="00FF4D82">
        <w:rPr>
          <w:rStyle w:val="normaltextrun"/>
          <w:rFonts w:ascii="Calibri" w:hAnsi="Calibri" w:cs="Calibri"/>
          <w:b/>
          <w:bCs/>
          <w:sz w:val="22"/>
          <w:szCs w:val="22"/>
          <w:lang w:val="en-AU"/>
        </w:rPr>
        <w:t>Equity</w:t>
      </w:r>
      <w:r w:rsidR="00D802DC" w:rsidRPr="00FF4D82">
        <w:rPr>
          <w:rStyle w:val="normaltextrun"/>
          <w:rFonts w:ascii="Calibri" w:hAnsi="Calibri" w:cs="Calibri"/>
          <w:b/>
          <w:bCs/>
          <w:sz w:val="22"/>
          <w:szCs w:val="22"/>
          <w:lang w:val="en-AU"/>
        </w:rPr>
        <w:t xml:space="preserve"> -</w:t>
      </w:r>
      <w:r w:rsidRPr="00FF4D82">
        <w:rPr>
          <w:rStyle w:val="normaltextrun"/>
          <w:rFonts w:ascii="Calibri" w:hAnsi="Calibri" w:cs="Calibri"/>
          <w:sz w:val="22"/>
          <w:szCs w:val="22"/>
          <w:lang w:val="en-AU"/>
        </w:rPr>
        <w:t> Aside from individual participation, group members also like to feel as if participation is managed equally within the group and that appropriate turn-taking is used.</w:t>
      </w:r>
    </w:p>
    <w:p w14:paraId="6986BDD2" w14:textId="349175FC" w:rsidR="007E71C5" w:rsidRPr="00FF4D82" w:rsidRDefault="007E71C5" w:rsidP="00D802DC">
      <w:pPr>
        <w:pStyle w:val="NormalWeb"/>
        <w:numPr>
          <w:ilvl w:val="0"/>
          <w:numId w:val="41"/>
        </w:numPr>
        <w:spacing w:before="0" w:beforeAutospacing="0" w:after="0" w:afterAutospacing="0" w:line="276" w:lineRule="auto"/>
        <w:rPr>
          <w:rStyle w:val="normaltextrun"/>
          <w:rFonts w:ascii="Calibri" w:hAnsi="Calibri" w:cs="Calibri"/>
          <w:sz w:val="22"/>
          <w:szCs w:val="22"/>
          <w:lang w:val="en-AU"/>
        </w:rPr>
      </w:pPr>
      <w:r w:rsidRPr="00FF4D82">
        <w:rPr>
          <w:rStyle w:val="normaltextrun"/>
          <w:rFonts w:ascii="Calibri" w:hAnsi="Calibri" w:cs="Calibri"/>
          <w:b/>
          <w:bCs/>
          <w:sz w:val="22"/>
          <w:szCs w:val="22"/>
          <w:lang w:val="en-AU"/>
        </w:rPr>
        <w:t>Clear and accepted roles</w:t>
      </w:r>
      <w:r w:rsidR="00D802DC" w:rsidRPr="00FF4D82">
        <w:rPr>
          <w:rStyle w:val="normaltextrun"/>
          <w:rFonts w:ascii="Calibri" w:hAnsi="Calibri" w:cs="Calibri"/>
          <w:b/>
          <w:bCs/>
          <w:sz w:val="22"/>
          <w:szCs w:val="22"/>
          <w:lang w:val="en-AU"/>
        </w:rPr>
        <w:t xml:space="preserve"> -</w:t>
      </w:r>
      <w:r w:rsidRPr="00FF4D82">
        <w:rPr>
          <w:rStyle w:val="normaltextrun"/>
          <w:rFonts w:ascii="Calibri" w:hAnsi="Calibri" w:cs="Calibri"/>
          <w:sz w:val="22"/>
          <w:szCs w:val="22"/>
          <w:lang w:val="en-AU"/>
        </w:rPr>
        <w:t> Group members like to know how status and hierarchy operate within a group. Knowing the roles isn’t enough to lead to satisfaction, though—members must also be comfortable with and accept those roles.</w:t>
      </w:r>
    </w:p>
    <w:p w14:paraId="712D20BE" w14:textId="0FC64C6B" w:rsidR="007E71C5" w:rsidRPr="00FF4D82" w:rsidRDefault="007E71C5" w:rsidP="00D802DC">
      <w:pPr>
        <w:pStyle w:val="NormalWeb"/>
        <w:numPr>
          <w:ilvl w:val="0"/>
          <w:numId w:val="41"/>
        </w:numPr>
        <w:spacing w:before="0" w:beforeAutospacing="0" w:after="0" w:afterAutospacing="0" w:line="276" w:lineRule="auto"/>
        <w:rPr>
          <w:rStyle w:val="normaltextrun"/>
          <w:rFonts w:ascii="Calibri" w:hAnsi="Calibri" w:cs="Calibri"/>
          <w:sz w:val="22"/>
          <w:szCs w:val="22"/>
          <w:lang w:val="en-AU"/>
        </w:rPr>
      </w:pPr>
      <w:r w:rsidRPr="00FF4D82">
        <w:rPr>
          <w:rStyle w:val="normaltextrun"/>
          <w:rFonts w:ascii="Calibri" w:hAnsi="Calibri" w:cs="Calibri"/>
          <w:b/>
          <w:bCs/>
          <w:sz w:val="22"/>
          <w:szCs w:val="22"/>
          <w:lang w:val="en-AU"/>
        </w:rPr>
        <w:t>Motivation</w:t>
      </w:r>
      <w:r w:rsidR="00D802DC" w:rsidRPr="00FF4D82">
        <w:rPr>
          <w:rStyle w:val="normaltextrun"/>
          <w:rFonts w:ascii="Calibri" w:hAnsi="Calibri" w:cs="Calibri"/>
          <w:b/>
          <w:bCs/>
          <w:sz w:val="22"/>
          <w:szCs w:val="22"/>
          <w:lang w:val="en-AU"/>
        </w:rPr>
        <w:t xml:space="preserve"> -</w:t>
      </w:r>
      <w:r w:rsidRPr="00FF4D82">
        <w:rPr>
          <w:rStyle w:val="normaltextrun"/>
          <w:rFonts w:ascii="Calibri" w:hAnsi="Calibri" w:cs="Calibri"/>
          <w:sz w:val="22"/>
          <w:szCs w:val="22"/>
          <w:lang w:val="en-AU"/>
        </w:rPr>
        <w:t> Member motivation is activated by perceived connection to and relevance of the group’s goals or purpose.</w:t>
      </w:r>
    </w:p>
    <w:p w14:paraId="6B4E08BD" w14:textId="77777777" w:rsidR="007E71C5" w:rsidRPr="00FF4D82" w:rsidRDefault="007E71C5" w:rsidP="00D802DC">
      <w:pPr>
        <w:shd w:val="clear" w:color="auto" w:fill="FFFFFF"/>
        <w:spacing w:line="276" w:lineRule="auto"/>
        <w:ind w:left="720"/>
        <w:rPr>
          <w:rFonts w:ascii="Calibri" w:hAnsi="Calibri" w:cs="Calibri"/>
          <w:color w:val="373D3F"/>
          <w:sz w:val="22"/>
          <w:szCs w:val="22"/>
        </w:rPr>
      </w:pPr>
    </w:p>
    <w:p w14:paraId="2BB23445" w14:textId="4260AA76" w:rsidR="007E71C5" w:rsidRDefault="007E71C5" w:rsidP="00FF4D82">
      <w:pPr>
        <w:shd w:val="clear" w:color="auto" w:fill="FFFFFF"/>
        <w:spacing w:line="276" w:lineRule="auto"/>
        <w:rPr>
          <w:rFonts w:ascii="Calibri" w:hAnsi="Calibri" w:cs="Calibri"/>
          <w:sz w:val="22"/>
          <w:szCs w:val="22"/>
        </w:rPr>
      </w:pPr>
      <w:r w:rsidRPr="00FF4D82">
        <w:rPr>
          <w:rFonts w:ascii="Calibri" w:hAnsi="Calibri" w:cs="Calibri"/>
          <w:sz w:val="22"/>
          <w:szCs w:val="22"/>
        </w:rPr>
        <w:t>Group cohesion and climate are also demonstrated through symbolic convergence (Bormann, 1985). Have you ever been in a group that had ‘inside jokes’ that someone outside the group just would not understand? </w:t>
      </w:r>
      <w:r w:rsidRPr="00FF4D82">
        <w:rPr>
          <w:rFonts w:ascii="Calibri" w:hAnsi="Calibri" w:cs="Calibri"/>
          <w:b/>
          <w:bCs/>
          <w:sz w:val="22"/>
          <w:szCs w:val="22"/>
        </w:rPr>
        <w:t>Symbolic convergence</w:t>
      </w:r>
      <w:r w:rsidRPr="00FF4D82">
        <w:rPr>
          <w:rFonts w:ascii="Calibri" w:hAnsi="Calibri" w:cs="Calibri"/>
          <w:sz w:val="22"/>
          <w:szCs w:val="22"/>
        </w:rPr>
        <w:t> refers to the sense of community or group consciousness that develops in a group through non-task-related communication such as stories and jokes. The originator of symbolic convergence theory, Ernest Bormann, claims that the sharing of group fantasies creates symbolic convergence. </w:t>
      </w:r>
      <w:r w:rsidRPr="00FF4D82">
        <w:rPr>
          <w:rFonts w:ascii="Calibri" w:hAnsi="Calibri" w:cs="Calibri"/>
          <w:i/>
          <w:iCs/>
          <w:sz w:val="22"/>
          <w:szCs w:val="22"/>
        </w:rPr>
        <w:t>Fantasy</w:t>
      </w:r>
      <w:r w:rsidRPr="00FF4D82">
        <w:rPr>
          <w:rFonts w:ascii="Calibri" w:hAnsi="Calibri" w:cs="Calibri"/>
          <w:sz w:val="22"/>
          <w:szCs w:val="22"/>
        </w:rPr>
        <w:t>, in this sense, doesn’t refer to fairy tales or untrue things. In group communication,</w:t>
      </w:r>
      <w:r w:rsidRPr="00FF4D82">
        <w:rPr>
          <w:rFonts w:ascii="Calibri" w:hAnsi="Calibri" w:cs="Calibri"/>
          <w:b/>
          <w:bCs/>
          <w:sz w:val="22"/>
          <w:szCs w:val="22"/>
        </w:rPr>
        <w:t> group fantasies</w:t>
      </w:r>
      <w:r w:rsidRPr="00FF4D82">
        <w:rPr>
          <w:rFonts w:ascii="Calibri" w:hAnsi="Calibri" w:cs="Calibri"/>
          <w:sz w:val="22"/>
          <w:szCs w:val="22"/>
        </w:rPr>
        <w:t> are</w:t>
      </w:r>
      <w:r w:rsidR="00FF4D82">
        <w:rPr>
          <w:rFonts w:ascii="Calibri" w:hAnsi="Calibri" w:cs="Calibri"/>
          <w:sz w:val="22"/>
          <w:szCs w:val="22"/>
        </w:rPr>
        <w:t xml:space="preserve"> talk that</w:t>
      </w:r>
      <w:r w:rsidRPr="00FF4D82">
        <w:rPr>
          <w:rFonts w:ascii="Calibri" w:hAnsi="Calibri" w:cs="Calibri"/>
          <w:sz w:val="22"/>
          <w:szCs w:val="22"/>
        </w:rPr>
        <w:t xml:space="preserve"> </w:t>
      </w:r>
      <w:r w:rsidR="00FF4D82">
        <w:rPr>
          <w:rFonts w:ascii="Calibri" w:hAnsi="Calibri" w:cs="Calibri"/>
          <w:sz w:val="22"/>
          <w:szCs w:val="22"/>
        </w:rPr>
        <w:t>discusses</w:t>
      </w:r>
      <w:r w:rsidRPr="00FF4D82">
        <w:rPr>
          <w:rFonts w:ascii="Calibri" w:hAnsi="Calibri" w:cs="Calibri"/>
          <w:sz w:val="22"/>
          <w:szCs w:val="22"/>
        </w:rPr>
        <w:t xml:space="preserve"> events outside the “here and now” of the group, including references to the group’s past, predictions for the future, or other communication about people or events outside the group (Griffin, 2009).</w:t>
      </w:r>
    </w:p>
    <w:p w14:paraId="63A6F55B" w14:textId="77777777" w:rsidR="00FF4D82" w:rsidRPr="00FF4D82" w:rsidRDefault="00FF4D82" w:rsidP="00FF4D82">
      <w:pPr>
        <w:shd w:val="clear" w:color="auto" w:fill="FFFFFF"/>
        <w:spacing w:line="276" w:lineRule="auto"/>
        <w:rPr>
          <w:rFonts w:ascii="Calibri" w:hAnsi="Calibri" w:cs="Calibri"/>
          <w:sz w:val="22"/>
          <w:szCs w:val="22"/>
        </w:rPr>
      </w:pPr>
    </w:p>
    <w:p w14:paraId="6B59A650" w14:textId="77777777" w:rsidR="00FF4D82" w:rsidRDefault="007E71C5" w:rsidP="00FF4D82">
      <w:pPr>
        <w:shd w:val="clear" w:color="auto" w:fill="FFFFFF"/>
        <w:spacing w:line="276" w:lineRule="auto"/>
        <w:rPr>
          <w:rFonts w:ascii="Calibri" w:hAnsi="Calibri" w:cs="Calibri"/>
          <w:sz w:val="22"/>
          <w:szCs w:val="22"/>
        </w:rPr>
      </w:pPr>
      <w:r w:rsidRPr="00FF4D82">
        <w:rPr>
          <w:rFonts w:ascii="Calibri" w:hAnsi="Calibri" w:cs="Calibri"/>
          <w:sz w:val="22"/>
          <w:szCs w:val="22"/>
        </w:rPr>
        <w:t xml:space="preserve">In any group, you can tell when symbolic convergence is occurring by observing how people share such fantasies and how group members react to them. If group members react positively and agree with or appreciate the teller’s effort or other group members are triggered to tell their own related stories, then convergence is </w:t>
      </w:r>
      <w:r w:rsidR="00FF4D82" w:rsidRPr="00FF4D82">
        <w:rPr>
          <w:rFonts w:ascii="Calibri" w:hAnsi="Calibri" w:cs="Calibri"/>
          <w:sz w:val="22"/>
          <w:szCs w:val="22"/>
        </w:rPr>
        <w:t>happening,</w:t>
      </w:r>
      <w:r w:rsidRPr="00FF4D82">
        <w:rPr>
          <w:rFonts w:ascii="Calibri" w:hAnsi="Calibri" w:cs="Calibri"/>
          <w:sz w:val="22"/>
          <w:szCs w:val="22"/>
        </w:rPr>
        <w:t xml:space="preserve"> and cohesion and climate are being established. Over time, these fantasies build a shared vision of the group and what it means to be a member that creates a shared group consciousness. </w:t>
      </w:r>
    </w:p>
    <w:p w14:paraId="1353D171" w14:textId="77777777" w:rsidR="00FF4D82" w:rsidRDefault="00FF4D82" w:rsidP="00FF4D82">
      <w:pPr>
        <w:shd w:val="clear" w:color="auto" w:fill="FFFFFF"/>
        <w:spacing w:line="276" w:lineRule="auto"/>
        <w:rPr>
          <w:rFonts w:ascii="Calibri" w:hAnsi="Calibri" w:cs="Calibri"/>
          <w:sz w:val="22"/>
          <w:szCs w:val="22"/>
        </w:rPr>
      </w:pPr>
    </w:p>
    <w:p w14:paraId="6E8C0D69" w14:textId="07FBBBFF" w:rsidR="007E71C5" w:rsidRPr="00FF4D82" w:rsidRDefault="007E71C5" w:rsidP="00FF4D82">
      <w:pPr>
        <w:shd w:val="clear" w:color="auto" w:fill="FFFFFF"/>
        <w:spacing w:line="276" w:lineRule="auto"/>
        <w:rPr>
          <w:rFonts w:ascii="Calibri" w:hAnsi="Calibri" w:cs="Calibri"/>
          <w:sz w:val="22"/>
          <w:szCs w:val="22"/>
        </w:rPr>
      </w:pPr>
      <w:r w:rsidRPr="00FF4D82">
        <w:rPr>
          <w:rFonts w:ascii="Calibri" w:hAnsi="Calibri" w:cs="Calibri"/>
          <w:sz w:val="22"/>
          <w:szCs w:val="22"/>
        </w:rPr>
        <w:t xml:space="preserve">By </w:t>
      </w:r>
      <w:r w:rsidR="00FF4D82">
        <w:rPr>
          <w:rFonts w:ascii="Calibri" w:hAnsi="Calibri" w:cs="Calibri"/>
          <w:sz w:val="22"/>
          <w:szCs w:val="22"/>
        </w:rPr>
        <w:t>using knowledge of tensions, norms, cohesion, and symbolic convergence, you are on your way to building a positive and rewarding team experience. This work begins at the first meeting and should be considered and practiced throughout your time working together. The remaining sections of this chapter lay out best practices for first team meetings to begin the journey of building team cohesion and a positive team climate, then discusses roadblocks your teams may encounter along the way and communication strategies which may help resolve the issues and enhance future interactions.</w:t>
      </w:r>
    </w:p>
    <w:p w14:paraId="3FCE42BB" w14:textId="508DBEB1" w:rsidR="00DE6DB4" w:rsidRDefault="00DE6DB4" w:rsidP="00766894">
      <w:pPr>
        <w:shd w:val="clear" w:color="auto" w:fill="FFFFFF"/>
        <w:spacing w:line="276" w:lineRule="auto"/>
        <w:rPr>
          <w:rFonts w:ascii="Calibri" w:hAnsi="Calibri" w:cs="Calibri"/>
          <w:sz w:val="22"/>
          <w:szCs w:val="22"/>
        </w:rPr>
      </w:pPr>
    </w:p>
    <w:p w14:paraId="09478CF8" w14:textId="77777777" w:rsidR="00E60FBA" w:rsidRDefault="00E60FBA" w:rsidP="00766894">
      <w:pPr>
        <w:shd w:val="clear" w:color="auto" w:fill="FFFFFF"/>
        <w:spacing w:line="276" w:lineRule="auto"/>
        <w:rPr>
          <w:rFonts w:ascii="Calibri" w:hAnsi="Calibri" w:cs="Calibri"/>
          <w:color w:val="373D3F"/>
        </w:rPr>
      </w:pPr>
    </w:p>
    <w:p w14:paraId="099AA05E" w14:textId="77777777" w:rsidR="006138F9" w:rsidRPr="00570F63" w:rsidRDefault="006138F9" w:rsidP="00570F63">
      <w:pPr>
        <w:pStyle w:val="Heading3"/>
      </w:pPr>
      <w:r w:rsidRPr="00570F63">
        <w:lastRenderedPageBreak/>
        <w:t>Strategies for your first meeting:</w:t>
      </w:r>
    </w:p>
    <w:p w14:paraId="41411797" w14:textId="77777777" w:rsidR="00B40A0C" w:rsidRPr="00B40A0C" w:rsidRDefault="00B40A0C" w:rsidP="00B40A0C">
      <w:pPr>
        <w:shd w:val="clear" w:color="auto" w:fill="FFFFFF"/>
        <w:spacing w:line="276" w:lineRule="auto"/>
        <w:rPr>
          <w:rFonts w:ascii="Calibri" w:hAnsi="Calibri" w:cs="Calibri"/>
          <w:sz w:val="22"/>
          <w:szCs w:val="22"/>
        </w:rPr>
      </w:pPr>
    </w:p>
    <w:p w14:paraId="030C1078" w14:textId="35EC31D9" w:rsidR="006138F9" w:rsidRPr="00B40A0C" w:rsidRDefault="006138F9" w:rsidP="00B40A0C">
      <w:pPr>
        <w:shd w:val="clear" w:color="auto" w:fill="FFFFFF"/>
        <w:spacing w:line="276" w:lineRule="auto"/>
        <w:rPr>
          <w:rFonts w:ascii="Calibri" w:hAnsi="Calibri" w:cs="Calibri"/>
          <w:sz w:val="22"/>
          <w:szCs w:val="22"/>
        </w:rPr>
      </w:pPr>
      <w:r w:rsidRPr="00B40A0C">
        <w:rPr>
          <w:rFonts w:ascii="Calibri" w:hAnsi="Calibri" w:cs="Calibri"/>
          <w:sz w:val="22"/>
          <w:szCs w:val="22"/>
        </w:rPr>
        <w:t>It can be difficult to navigate your first team meeting. It is okay to feel anxious or uncertain; you may find your teammates feel the same way. Talking about how you feel and using some of the strategies identified below might help you overcome feelings of anxiety</w:t>
      </w:r>
      <w:r w:rsidR="00B40A0C" w:rsidRPr="00B40A0C">
        <w:rPr>
          <w:rFonts w:ascii="Calibri" w:hAnsi="Calibri" w:cs="Calibri"/>
          <w:sz w:val="22"/>
          <w:szCs w:val="22"/>
        </w:rPr>
        <w:t xml:space="preserve"> as well as build a strong foundation of task and social norms for your team. These strategies were informed</w:t>
      </w:r>
      <w:r w:rsidRPr="00B40A0C">
        <w:rPr>
          <w:rFonts w:ascii="Calibri" w:hAnsi="Calibri" w:cs="Calibri"/>
          <w:sz w:val="22"/>
          <w:szCs w:val="22"/>
        </w:rPr>
        <w:t xml:space="preserve"> by Benavides (2022).</w:t>
      </w:r>
    </w:p>
    <w:p w14:paraId="0550FC3E" w14:textId="77777777" w:rsidR="00B40A0C" w:rsidRPr="00B40A0C" w:rsidRDefault="00B40A0C" w:rsidP="00B40A0C">
      <w:pPr>
        <w:shd w:val="clear" w:color="auto" w:fill="FFFFFF"/>
        <w:spacing w:line="276" w:lineRule="auto"/>
        <w:rPr>
          <w:rFonts w:ascii="Calibri" w:hAnsi="Calibri" w:cs="Calibri"/>
          <w:sz w:val="22"/>
          <w:szCs w:val="22"/>
        </w:rPr>
      </w:pPr>
    </w:p>
    <w:p w14:paraId="370AD392" w14:textId="77777777" w:rsidR="006138F9" w:rsidRPr="00570F63" w:rsidRDefault="006138F9" w:rsidP="00570F63">
      <w:pPr>
        <w:pStyle w:val="Heading4"/>
      </w:pPr>
      <w:r w:rsidRPr="00570F63">
        <w:rPr>
          <w:rStyle w:val="Strong"/>
          <w:b w:val="0"/>
          <w:bCs w:val="0"/>
        </w:rPr>
        <w:t>Strategy 1: Introductions and Icebreakers</w:t>
      </w:r>
    </w:p>
    <w:p w14:paraId="1CCC9FEE" w14:textId="77777777" w:rsidR="00B40A0C" w:rsidRPr="00B40A0C" w:rsidRDefault="00B40A0C" w:rsidP="00B40A0C">
      <w:pPr>
        <w:shd w:val="clear" w:color="auto" w:fill="FFFFFF"/>
        <w:spacing w:line="276" w:lineRule="auto"/>
        <w:rPr>
          <w:rFonts w:ascii="Calibri" w:hAnsi="Calibri" w:cs="Calibri"/>
          <w:sz w:val="22"/>
          <w:szCs w:val="22"/>
        </w:rPr>
      </w:pPr>
    </w:p>
    <w:p w14:paraId="35635391" w14:textId="60954337" w:rsidR="006138F9" w:rsidRPr="00B40A0C" w:rsidRDefault="006138F9" w:rsidP="00B40A0C">
      <w:pPr>
        <w:shd w:val="clear" w:color="auto" w:fill="FFFFFF"/>
        <w:spacing w:line="276" w:lineRule="auto"/>
        <w:rPr>
          <w:rFonts w:ascii="Calibri" w:hAnsi="Calibri" w:cs="Calibri"/>
          <w:sz w:val="22"/>
          <w:szCs w:val="22"/>
        </w:rPr>
      </w:pPr>
      <w:r w:rsidRPr="00B40A0C">
        <w:rPr>
          <w:rFonts w:ascii="Calibri" w:hAnsi="Calibri" w:cs="Calibri"/>
          <w:sz w:val="22"/>
          <w:szCs w:val="22"/>
        </w:rPr>
        <w:t>Ensure everyone introduces themselves and share</w:t>
      </w:r>
      <w:r w:rsidR="00B40A0C" w:rsidRPr="00B40A0C">
        <w:rPr>
          <w:rFonts w:ascii="Calibri" w:hAnsi="Calibri" w:cs="Calibri"/>
          <w:sz w:val="22"/>
          <w:szCs w:val="22"/>
        </w:rPr>
        <w:t>s</w:t>
      </w:r>
      <w:r w:rsidRPr="00B40A0C">
        <w:rPr>
          <w:rFonts w:ascii="Calibri" w:hAnsi="Calibri" w:cs="Calibri"/>
          <w:sz w:val="22"/>
          <w:szCs w:val="22"/>
        </w:rPr>
        <w:t xml:space="preserve"> something about themselves (</w:t>
      </w:r>
      <w:r w:rsidR="00B40A0C" w:rsidRPr="00B40A0C">
        <w:rPr>
          <w:rFonts w:ascii="Calibri" w:hAnsi="Calibri" w:cs="Calibri"/>
          <w:sz w:val="22"/>
          <w:szCs w:val="22"/>
        </w:rPr>
        <w:t>e.g.</w:t>
      </w:r>
      <w:r w:rsidRPr="00B40A0C">
        <w:rPr>
          <w:rFonts w:ascii="Calibri" w:hAnsi="Calibri" w:cs="Calibri"/>
          <w:sz w:val="22"/>
          <w:szCs w:val="22"/>
        </w:rPr>
        <w:t xml:space="preserve"> </w:t>
      </w:r>
      <w:r w:rsidR="00B40A0C" w:rsidRPr="00B40A0C">
        <w:rPr>
          <w:rFonts w:ascii="Calibri" w:hAnsi="Calibri" w:cs="Calibri"/>
          <w:sz w:val="22"/>
          <w:szCs w:val="22"/>
        </w:rPr>
        <w:t>f</w:t>
      </w:r>
      <w:r w:rsidRPr="00B40A0C">
        <w:rPr>
          <w:rFonts w:ascii="Calibri" w:hAnsi="Calibri" w:cs="Calibri"/>
          <w:sz w:val="22"/>
          <w:szCs w:val="22"/>
        </w:rPr>
        <w:t>avorite food, hobbies etc.). It is also a good idea to engage in an icebreaker activity (as outlined below), which can help everyone feel comfortable in the team space.</w:t>
      </w:r>
    </w:p>
    <w:p w14:paraId="34DF39C9" w14:textId="77777777" w:rsidR="00B40A0C" w:rsidRPr="00B40A0C" w:rsidRDefault="00B40A0C" w:rsidP="00B40A0C">
      <w:pPr>
        <w:shd w:val="clear" w:color="auto" w:fill="FFFFFF"/>
        <w:spacing w:line="276" w:lineRule="auto"/>
        <w:rPr>
          <w:rFonts w:ascii="Calibri" w:hAnsi="Calibri" w:cs="Calibri"/>
          <w:sz w:val="22"/>
          <w:szCs w:val="22"/>
        </w:rPr>
      </w:pPr>
    </w:p>
    <w:p w14:paraId="47840AD9" w14:textId="77777777" w:rsidR="00B40A0C" w:rsidRPr="00A331CB" w:rsidRDefault="00B40A0C" w:rsidP="00B40A0C">
      <w:pPr>
        <w:pStyle w:val="NormalWeb"/>
        <w:pBdr>
          <w:top w:val="single" w:sz="4" w:space="1" w:color="auto"/>
          <w:left w:val="single" w:sz="4" w:space="4" w:color="auto"/>
          <w:bottom w:val="single" w:sz="4" w:space="1" w:color="auto"/>
          <w:right w:val="single" w:sz="4" w:space="4" w:color="auto"/>
        </w:pBdr>
        <w:shd w:val="clear" w:color="auto" w:fill="C1E4F5" w:themeFill="accent1" w:themeFillTint="33"/>
        <w:spacing w:before="0" w:beforeAutospacing="0" w:after="0" w:afterAutospacing="0" w:line="276" w:lineRule="auto"/>
        <w:rPr>
          <w:rFonts w:ascii="Calibri" w:hAnsi="Calibri" w:cs="Calibri"/>
          <w:color w:val="373D3F"/>
        </w:rPr>
      </w:pPr>
    </w:p>
    <w:p w14:paraId="3E89BF1D" w14:textId="77777777" w:rsidR="006138F9" w:rsidRPr="00A331CB" w:rsidRDefault="006138F9" w:rsidP="00B40A0C">
      <w:pPr>
        <w:pStyle w:val="Heading5"/>
        <w:pBdr>
          <w:top w:val="single" w:sz="4" w:space="1" w:color="auto"/>
          <w:left w:val="single" w:sz="4" w:space="4" w:color="auto"/>
          <w:bottom w:val="single" w:sz="4" w:space="1" w:color="auto"/>
          <w:right w:val="single" w:sz="4" w:space="4" w:color="auto"/>
        </w:pBdr>
        <w:shd w:val="clear" w:color="auto" w:fill="C1E4F5" w:themeFill="accent1" w:themeFillTint="33"/>
        <w:spacing w:before="0"/>
        <w:rPr>
          <w:rFonts w:eastAsia="Calibri"/>
        </w:rPr>
      </w:pPr>
      <w:r w:rsidRPr="00A331CB">
        <w:rPr>
          <w:rFonts w:eastAsia="Calibri"/>
        </w:rPr>
        <w:t>Ice-Breaker Activity</w:t>
      </w:r>
    </w:p>
    <w:p w14:paraId="370496D9" w14:textId="77777777" w:rsidR="00B40A0C" w:rsidRDefault="00B40A0C" w:rsidP="00B40A0C">
      <w:pPr>
        <w:pStyle w:val="NormalWeb"/>
        <w:pBdr>
          <w:top w:val="single" w:sz="4" w:space="1" w:color="auto"/>
          <w:left w:val="single" w:sz="4" w:space="4" w:color="auto"/>
          <w:bottom w:val="single" w:sz="4" w:space="1" w:color="auto"/>
          <w:right w:val="single" w:sz="4" w:space="4" w:color="auto"/>
        </w:pBdr>
        <w:shd w:val="clear" w:color="auto" w:fill="C1E4F5" w:themeFill="accent1" w:themeFillTint="33"/>
        <w:spacing w:before="0" w:beforeAutospacing="0" w:after="0" w:afterAutospacing="0" w:line="276" w:lineRule="auto"/>
        <w:rPr>
          <w:rFonts w:ascii="Calibri" w:hAnsi="Calibri" w:cs="Calibri"/>
          <w:color w:val="000000"/>
          <w:sz w:val="22"/>
          <w:szCs w:val="22"/>
        </w:rPr>
      </w:pPr>
    </w:p>
    <w:p w14:paraId="4575826B" w14:textId="0E56E7BB" w:rsidR="006138F9" w:rsidRPr="00B40A0C" w:rsidRDefault="006138F9" w:rsidP="00B40A0C">
      <w:pPr>
        <w:pStyle w:val="NormalWeb"/>
        <w:pBdr>
          <w:top w:val="single" w:sz="4" w:space="1" w:color="auto"/>
          <w:left w:val="single" w:sz="4" w:space="4" w:color="auto"/>
          <w:bottom w:val="single" w:sz="4" w:space="1" w:color="auto"/>
          <w:right w:val="single" w:sz="4" w:space="4" w:color="auto"/>
        </w:pBdr>
        <w:shd w:val="clear" w:color="auto" w:fill="C1E4F5" w:themeFill="accent1" w:themeFillTint="33"/>
        <w:spacing w:before="0" w:beforeAutospacing="0" w:after="0" w:afterAutospacing="0" w:line="276" w:lineRule="auto"/>
        <w:rPr>
          <w:rFonts w:ascii="Calibri" w:hAnsi="Calibri" w:cs="Calibri"/>
          <w:color w:val="000000"/>
          <w:sz w:val="22"/>
          <w:szCs w:val="22"/>
        </w:rPr>
      </w:pPr>
      <w:r w:rsidRPr="00B40A0C">
        <w:rPr>
          <w:rFonts w:ascii="Calibri" w:hAnsi="Calibri" w:cs="Calibri"/>
          <w:color w:val="000000"/>
          <w:sz w:val="22"/>
          <w:szCs w:val="22"/>
        </w:rPr>
        <w:t>Ice-breakers are often a dreaded activity, but they can be fun. Icebreakers are activities designed to ‘break the ice’ between team members, to help ease the anxiety team members may be feeling about working with unfamiliar people. The aim is to start a conversation, learn something new about your teammates or share a laugh together. The activity is designed to put you out of your comfort zone a little bit, but remember, all your teammates are feeling just as uncomfortable and apprehensive as you!</w:t>
      </w:r>
    </w:p>
    <w:p w14:paraId="48191644" w14:textId="77777777" w:rsidR="006138F9" w:rsidRPr="00B40A0C" w:rsidRDefault="006138F9" w:rsidP="00B40A0C">
      <w:pPr>
        <w:pStyle w:val="NormalWeb"/>
        <w:pBdr>
          <w:top w:val="single" w:sz="4" w:space="1" w:color="auto"/>
          <w:left w:val="single" w:sz="4" w:space="4" w:color="auto"/>
          <w:bottom w:val="single" w:sz="4" w:space="1" w:color="auto"/>
          <w:right w:val="single" w:sz="4" w:space="4" w:color="auto"/>
        </w:pBdr>
        <w:shd w:val="clear" w:color="auto" w:fill="C1E4F5" w:themeFill="accent1" w:themeFillTint="33"/>
        <w:spacing w:before="0" w:beforeAutospacing="0" w:after="0" w:afterAutospacing="0" w:line="276" w:lineRule="auto"/>
        <w:rPr>
          <w:rFonts w:ascii="Calibri" w:hAnsi="Calibri" w:cs="Calibri"/>
          <w:color w:val="000000"/>
          <w:sz w:val="22"/>
          <w:szCs w:val="22"/>
        </w:rPr>
      </w:pPr>
      <w:r w:rsidRPr="00B40A0C">
        <w:rPr>
          <w:rFonts w:ascii="Calibri" w:hAnsi="Calibri" w:cs="Calibri"/>
          <w:color w:val="000000"/>
          <w:sz w:val="22"/>
          <w:szCs w:val="22"/>
        </w:rPr>
        <w:t> </w:t>
      </w:r>
    </w:p>
    <w:p w14:paraId="05780EEA" w14:textId="77777777" w:rsidR="006138F9" w:rsidRPr="00B40A0C" w:rsidRDefault="006138F9" w:rsidP="00B40A0C">
      <w:pPr>
        <w:pStyle w:val="NormalWeb"/>
        <w:pBdr>
          <w:top w:val="single" w:sz="4" w:space="1" w:color="auto"/>
          <w:left w:val="single" w:sz="4" w:space="4" w:color="auto"/>
          <w:bottom w:val="single" w:sz="4" w:space="1" w:color="auto"/>
          <w:right w:val="single" w:sz="4" w:space="4" w:color="auto"/>
        </w:pBdr>
        <w:shd w:val="clear" w:color="auto" w:fill="C1E4F5" w:themeFill="accent1" w:themeFillTint="33"/>
        <w:spacing w:before="0" w:beforeAutospacing="0" w:after="0" w:afterAutospacing="0" w:line="276" w:lineRule="auto"/>
        <w:rPr>
          <w:rFonts w:ascii="Calibri" w:hAnsi="Calibri" w:cs="Calibri"/>
          <w:color w:val="000000"/>
          <w:sz w:val="22"/>
          <w:szCs w:val="22"/>
        </w:rPr>
      </w:pPr>
      <w:r w:rsidRPr="00B40A0C">
        <w:rPr>
          <w:rFonts w:ascii="Calibri" w:hAnsi="Calibri" w:cs="Calibri"/>
          <w:color w:val="000000"/>
          <w:sz w:val="22"/>
          <w:szCs w:val="22"/>
        </w:rPr>
        <w:t>Here are some prompts you might like to consider getting to know your teammates:</w:t>
      </w:r>
    </w:p>
    <w:p w14:paraId="69E0E32C" w14:textId="5747C52F" w:rsidR="006138F9" w:rsidRPr="00B40A0C" w:rsidRDefault="006138F9" w:rsidP="00B40A0C">
      <w:pPr>
        <w:numPr>
          <w:ilvl w:val="0"/>
          <w:numId w:val="13"/>
        </w:numPr>
        <w:pBdr>
          <w:top w:val="single" w:sz="4" w:space="1" w:color="auto"/>
          <w:left w:val="single" w:sz="4" w:space="4" w:color="auto"/>
          <w:bottom w:val="single" w:sz="4" w:space="1" w:color="auto"/>
          <w:right w:val="single" w:sz="4" w:space="4" w:color="auto"/>
        </w:pBdr>
        <w:shd w:val="clear" w:color="auto" w:fill="C1E4F5" w:themeFill="accent1" w:themeFillTint="33"/>
        <w:tabs>
          <w:tab w:val="clear" w:pos="720"/>
        </w:tabs>
        <w:spacing w:line="276" w:lineRule="auto"/>
        <w:ind w:left="360"/>
        <w:rPr>
          <w:rFonts w:ascii="Calibri" w:hAnsi="Calibri" w:cs="Calibri"/>
          <w:color w:val="000000"/>
          <w:sz w:val="22"/>
          <w:szCs w:val="22"/>
        </w:rPr>
      </w:pPr>
      <w:r w:rsidRPr="00B40A0C">
        <w:rPr>
          <w:rFonts w:ascii="Calibri" w:hAnsi="Calibri" w:cs="Calibri"/>
          <w:color w:val="000000"/>
          <w:sz w:val="22"/>
          <w:szCs w:val="22"/>
        </w:rPr>
        <w:t xml:space="preserve">What </w:t>
      </w:r>
      <w:r w:rsidR="00B40A0C" w:rsidRPr="00B40A0C">
        <w:rPr>
          <w:rFonts w:ascii="Calibri" w:hAnsi="Calibri" w:cs="Calibri"/>
          <w:color w:val="000000"/>
          <w:sz w:val="22"/>
          <w:szCs w:val="22"/>
        </w:rPr>
        <w:t>color</w:t>
      </w:r>
      <w:r w:rsidRPr="00B40A0C">
        <w:rPr>
          <w:rFonts w:ascii="Calibri" w:hAnsi="Calibri" w:cs="Calibri"/>
          <w:color w:val="000000"/>
          <w:sz w:val="22"/>
          <w:szCs w:val="22"/>
        </w:rPr>
        <w:t xml:space="preserve"> socks are you wearing? (</w:t>
      </w:r>
      <w:r w:rsidRPr="00B40A0C">
        <w:rPr>
          <w:rStyle w:val="Emphasis"/>
          <w:rFonts w:ascii="Calibri" w:eastAsiaTheme="majorEastAsia" w:hAnsi="Calibri" w:cs="Calibri"/>
          <w:color w:val="000000"/>
          <w:sz w:val="22"/>
          <w:szCs w:val="22"/>
        </w:rPr>
        <w:t xml:space="preserve">This can be a good opportunity to share why you chose those </w:t>
      </w:r>
      <w:proofErr w:type="gramStart"/>
      <w:r w:rsidRPr="00B40A0C">
        <w:rPr>
          <w:rStyle w:val="Emphasis"/>
          <w:rFonts w:ascii="Calibri" w:eastAsiaTheme="majorEastAsia" w:hAnsi="Calibri" w:cs="Calibri"/>
          <w:color w:val="000000"/>
          <w:sz w:val="22"/>
          <w:szCs w:val="22"/>
        </w:rPr>
        <w:t>particular socks</w:t>
      </w:r>
      <w:proofErr w:type="gramEnd"/>
      <w:r w:rsidRPr="00B40A0C">
        <w:rPr>
          <w:rStyle w:val="Emphasis"/>
          <w:rFonts w:ascii="Calibri" w:eastAsiaTheme="majorEastAsia" w:hAnsi="Calibri" w:cs="Calibri"/>
          <w:color w:val="000000"/>
          <w:sz w:val="22"/>
          <w:szCs w:val="22"/>
        </w:rPr>
        <w:t xml:space="preserve"> today, or if there is a story behind your socks).</w:t>
      </w:r>
    </w:p>
    <w:p w14:paraId="737809B7" w14:textId="4202A4B4" w:rsidR="006138F9" w:rsidRPr="00B40A0C" w:rsidRDefault="006138F9" w:rsidP="00B40A0C">
      <w:pPr>
        <w:numPr>
          <w:ilvl w:val="0"/>
          <w:numId w:val="13"/>
        </w:numPr>
        <w:pBdr>
          <w:top w:val="single" w:sz="4" w:space="1" w:color="auto"/>
          <w:left w:val="single" w:sz="4" w:space="4" w:color="auto"/>
          <w:bottom w:val="single" w:sz="4" w:space="1" w:color="auto"/>
          <w:right w:val="single" w:sz="4" w:space="4" w:color="auto"/>
        </w:pBdr>
        <w:shd w:val="clear" w:color="auto" w:fill="C1E4F5" w:themeFill="accent1" w:themeFillTint="33"/>
        <w:spacing w:line="276" w:lineRule="auto"/>
        <w:ind w:left="360"/>
        <w:rPr>
          <w:rFonts w:ascii="Calibri" w:hAnsi="Calibri" w:cs="Calibri"/>
          <w:color w:val="000000"/>
          <w:sz w:val="22"/>
          <w:szCs w:val="22"/>
        </w:rPr>
      </w:pPr>
      <w:r w:rsidRPr="00B40A0C">
        <w:rPr>
          <w:rFonts w:ascii="Calibri" w:hAnsi="Calibri" w:cs="Calibri"/>
          <w:color w:val="000000"/>
          <w:sz w:val="22"/>
          <w:szCs w:val="22"/>
        </w:rPr>
        <w:t>If you could pick any superpower (</w:t>
      </w:r>
      <w:r w:rsidR="00B40A0C" w:rsidRPr="00B40A0C">
        <w:rPr>
          <w:rFonts w:ascii="Calibri" w:hAnsi="Calibri" w:cs="Calibri"/>
          <w:color w:val="000000"/>
          <w:sz w:val="22"/>
          <w:szCs w:val="22"/>
        </w:rPr>
        <w:t>e.g.</w:t>
      </w:r>
      <w:r w:rsidRPr="00B40A0C">
        <w:rPr>
          <w:rFonts w:ascii="Calibri" w:hAnsi="Calibri" w:cs="Calibri"/>
          <w:color w:val="000000"/>
          <w:sz w:val="22"/>
          <w:szCs w:val="22"/>
        </w:rPr>
        <w:t xml:space="preserve"> super speed, flying, strength etc.), what would it be and why?</w:t>
      </w:r>
    </w:p>
    <w:p w14:paraId="5F199F8C" w14:textId="654158E0" w:rsidR="006138F9" w:rsidRPr="00B40A0C" w:rsidRDefault="006138F9" w:rsidP="00B40A0C">
      <w:pPr>
        <w:numPr>
          <w:ilvl w:val="0"/>
          <w:numId w:val="13"/>
        </w:numPr>
        <w:pBdr>
          <w:top w:val="single" w:sz="4" w:space="1" w:color="auto"/>
          <w:left w:val="single" w:sz="4" w:space="4" w:color="auto"/>
          <w:bottom w:val="single" w:sz="4" w:space="1" w:color="auto"/>
          <w:right w:val="single" w:sz="4" w:space="4" w:color="auto"/>
        </w:pBdr>
        <w:shd w:val="clear" w:color="auto" w:fill="C1E4F5" w:themeFill="accent1" w:themeFillTint="33"/>
        <w:tabs>
          <w:tab w:val="clear" w:pos="720"/>
        </w:tabs>
        <w:spacing w:line="276" w:lineRule="auto"/>
        <w:ind w:left="360"/>
        <w:rPr>
          <w:rFonts w:ascii="Calibri" w:hAnsi="Calibri" w:cs="Calibri"/>
          <w:color w:val="000000"/>
          <w:sz w:val="22"/>
          <w:szCs w:val="22"/>
        </w:rPr>
      </w:pPr>
      <w:r w:rsidRPr="00B40A0C">
        <w:rPr>
          <w:rFonts w:ascii="Calibri" w:hAnsi="Calibri" w:cs="Calibri"/>
          <w:color w:val="000000"/>
          <w:sz w:val="22"/>
          <w:szCs w:val="22"/>
        </w:rPr>
        <w:t xml:space="preserve">What is your </w:t>
      </w:r>
      <w:r w:rsidR="00B40A0C" w:rsidRPr="00B40A0C">
        <w:rPr>
          <w:rFonts w:ascii="Calibri" w:hAnsi="Calibri" w:cs="Calibri"/>
          <w:color w:val="000000"/>
          <w:sz w:val="22"/>
          <w:szCs w:val="22"/>
        </w:rPr>
        <w:t>favorite</w:t>
      </w:r>
      <w:r w:rsidRPr="00B40A0C">
        <w:rPr>
          <w:rFonts w:ascii="Calibri" w:hAnsi="Calibri" w:cs="Calibri"/>
          <w:color w:val="000000"/>
          <w:sz w:val="22"/>
          <w:szCs w:val="22"/>
        </w:rPr>
        <w:t xml:space="preserve"> </w:t>
      </w:r>
      <w:proofErr w:type="spellStart"/>
      <w:r w:rsidRPr="00B40A0C">
        <w:rPr>
          <w:rFonts w:ascii="Calibri" w:hAnsi="Calibri" w:cs="Calibri"/>
          <w:color w:val="000000"/>
          <w:sz w:val="22"/>
          <w:szCs w:val="22"/>
        </w:rPr>
        <w:t>animae</w:t>
      </w:r>
      <w:proofErr w:type="spellEnd"/>
      <w:r w:rsidRPr="00B40A0C">
        <w:rPr>
          <w:rFonts w:ascii="Calibri" w:hAnsi="Calibri" w:cs="Calibri"/>
          <w:color w:val="000000"/>
          <w:sz w:val="22"/>
          <w:szCs w:val="22"/>
        </w:rPr>
        <w:t> </w:t>
      </w:r>
      <w:r w:rsidRPr="00B40A0C">
        <w:rPr>
          <w:rFonts w:ascii="Calibri" w:hAnsi="Calibri" w:cs="Calibri"/>
          <w:i/>
          <w:iCs/>
          <w:sz w:val="22"/>
          <w:szCs w:val="22"/>
        </w:rPr>
        <w:t>(</w:t>
      </w:r>
      <w:r w:rsidR="00B40A0C" w:rsidRPr="00B40A0C">
        <w:rPr>
          <w:rFonts w:ascii="Calibri" w:hAnsi="Calibri" w:cs="Calibri"/>
          <w:i/>
          <w:iCs/>
          <w:sz w:val="22"/>
          <w:szCs w:val="22"/>
        </w:rPr>
        <w:t xml:space="preserve">or </w:t>
      </w:r>
      <w:proofErr w:type="gramStart"/>
      <w:r w:rsidR="00B40A0C" w:rsidRPr="00B40A0C">
        <w:rPr>
          <w:rFonts w:ascii="Calibri" w:hAnsi="Calibri" w:cs="Calibri"/>
          <w:i/>
          <w:iCs/>
          <w:sz w:val="22"/>
          <w:szCs w:val="22"/>
        </w:rPr>
        <w:t>other</w:t>
      </w:r>
      <w:proofErr w:type="gramEnd"/>
      <w:r w:rsidR="00B40A0C" w:rsidRPr="00B40A0C">
        <w:rPr>
          <w:rFonts w:ascii="Calibri" w:hAnsi="Calibri" w:cs="Calibri"/>
          <w:i/>
          <w:iCs/>
          <w:sz w:val="22"/>
          <w:szCs w:val="22"/>
        </w:rPr>
        <w:t xml:space="preserve"> topic)?</w:t>
      </w:r>
    </w:p>
    <w:p w14:paraId="750AB79D" w14:textId="77777777" w:rsidR="006138F9" w:rsidRPr="00B40A0C" w:rsidRDefault="006138F9" w:rsidP="00B40A0C">
      <w:pPr>
        <w:numPr>
          <w:ilvl w:val="0"/>
          <w:numId w:val="13"/>
        </w:numPr>
        <w:pBdr>
          <w:top w:val="single" w:sz="4" w:space="1" w:color="auto"/>
          <w:left w:val="single" w:sz="4" w:space="4" w:color="auto"/>
          <w:bottom w:val="single" w:sz="4" w:space="1" w:color="auto"/>
          <w:right w:val="single" w:sz="4" w:space="4" w:color="auto"/>
        </w:pBdr>
        <w:shd w:val="clear" w:color="auto" w:fill="C1E4F5" w:themeFill="accent1" w:themeFillTint="33"/>
        <w:tabs>
          <w:tab w:val="clear" w:pos="720"/>
        </w:tabs>
        <w:spacing w:line="276" w:lineRule="auto"/>
        <w:ind w:left="360"/>
        <w:rPr>
          <w:rFonts w:ascii="Calibri" w:hAnsi="Calibri" w:cs="Calibri"/>
          <w:color w:val="000000"/>
          <w:sz w:val="22"/>
          <w:szCs w:val="22"/>
        </w:rPr>
      </w:pPr>
      <w:r w:rsidRPr="00B40A0C">
        <w:rPr>
          <w:rFonts w:ascii="Calibri" w:hAnsi="Calibri" w:cs="Calibri"/>
          <w:color w:val="000000"/>
          <w:sz w:val="22"/>
          <w:szCs w:val="22"/>
        </w:rPr>
        <w:t>If money was not an issue, where is your ideal holiday destination and why?</w:t>
      </w:r>
    </w:p>
    <w:p w14:paraId="3733089B" w14:textId="77777777" w:rsidR="006138F9" w:rsidRPr="00B40A0C" w:rsidRDefault="006138F9" w:rsidP="00B40A0C">
      <w:pPr>
        <w:numPr>
          <w:ilvl w:val="0"/>
          <w:numId w:val="13"/>
        </w:numPr>
        <w:pBdr>
          <w:top w:val="single" w:sz="4" w:space="1" w:color="auto"/>
          <w:left w:val="single" w:sz="4" w:space="4" w:color="auto"/>
          <w:bottom w:val="single" w:sz="4" w:space="1" w:color="auto"/>
          <w:right w:val="single" w:sz="4" w:space="4" w:color="auto"/>
        </w:pBdr>
        <w:shd w:val="clear" w:color="auto" w:fill="C1E4F5" w:themeFill="accent1" w:themeFillTint="33"/>
        <w:tabs>
          <w:tab w:val="clear" w:pos="720"/>
        </w:tabs>
        <w:spacing w:line="276" w:lineRule="auto"/>
        <w:ind w:left="360"/>
        <w:rPr>
          <w:rFonts w:ascii="Calibri" w:hAnsi="Calibri" w:cs="Calibri"/>
          <w:color w:val="000000"/>
          <w:sz w:val="22"/>
          <w:szCs w:val="22"/>
        </w:rPr>
      </w:pPr>
      <w:r w:rsidRPr="00B40A0C">
        <w:rPr>
          <w:rFonts w:ascii="Calibri" w:hAnsi="Calibri" w:cs="Calibri"/>
          <w:color w:val="000000"/>
          <w:sz w:val="22"/>
          <w:szCs w:val="22"/>
        </w:rPr>
        <w:t>What are you currently watching on Netflix (or Disney +, or your preferred steaming service)?</w:t>
      </w:r>
    </w:p>
    <w:p w14:paraId="3BDE04D7" w14:textId="77777777" w:rsidR="006138F9" w:rsidRPr="00B40A0C" w:rsidRDefault="006138F9" w:rsidP="00B40A0C">
      <w:pPr>
        <w:pStyle w:val="NormalWeb"/>
        <w:pBdr>
          <w:top w:val="single" w:sz="4" w:space="1" w:color="auto"/>
          <w:left w:val="single" w:sz="4" w:space="4" w:color="auto"/>
          <w:bottom w:val="single" w:sz="4" w:space="1" w:color="auto"/>
          <w:right w:val="single" w:sz="4" w:space="4" w:color="auto"/>
        </w:pBdr>
        <w:shd w:val="clear" w:color="auto" w:fill="C1E4F5" w:themeFill="accent1" w:themeFillTint="33"/>
        <w:spacing w:before="0" w:beforeAutospacing="0" w:after="0" w:afterAutospacing="0" w:line="276" w:lineRule="auto"/>
        <w:rPr>
          <w:rFonts w:ascii="Calibri" w:hAnsi="Calibri" w:cs="Calibri"/>
          <w:color w:val="000000"/>
          <w:sz w:val="22"/>
          <w:szCs w:val="22"/>
        </w:rPr>
      </w:pPr>
      <w:r w:rsidRPr="00B40A0C">
        <w:rPr>
          <w:rFonts w:ascii="Calibri" w:hAnsi="Calibri" w:cs="Calibri"/>
          <w:color w:val="000000"/>
          <w:sz w:val="22"/>
          <w:szCs w:val="22"/>
        </w:rPr>
        <w:t>Feel free to come up with any other questions that might help you to get to know your teammates better.</w:t>
      </w:r>
    </w:p>
    <w:p w14:paraId="4F6C8079" w14:textId="77777777" w:rsidR="006138F9" w:rsidRPr="00B40A0C" w:rsidRDefault="006138F9" w:rsidP="00B40A0C">
      <w:pPr>
        <w:pBdr>
          <w:top w:val="single" w:sz="4" w:space="1" w:color="auto"/>
          <w:left w:val="single" w:sz="4" w:space="4" w:color="auto"/>
          <w:bottom w:val="single" w:sz="4" w:space="1" w:color="auto"/>
          <w:right w:val="single" w:sz="4" w:space="4" w:color="auto"/>
        </w:pBdr>
        <w:shd w:val="clear" w:color="auto" w:fill="C1E4F5" w:themeFill="accent1" w:themeFillTint="33"/>
        <w:spacing w:line="276" w:lineRule="auto"/>
        <w:rPr>
          <w:rFonts w:ascii="Calibri" w:eastAsia="Calibri" w:hAnsi="Calibri" w:cs="Calibri"/>
          <w:sz w:val="22"/>
          <w:szCs w:val="22"/>
        </w:rPr>
      </w:pPr>
    </w:p>
    <w:p w14:paraId="30D9467B" w14:textId="77777777" w:rsidR="00570F63" w:rsidRDefault="00570F63" w:rsidP="00570F63">
      <w:pPr>
        <w:rPr>
          <w:rStyle w:val="Strong"/>
          <w:rFonts w:cs="Calibri"/>
          <w:b w:val="0"/>
          <w:bCs w:val="0"/>
          <w:i/>
          <w:iCs/>
          <w:sz w:val="22"/>
          <w:szCs w:val="22"/>
        </w:rPr>
      </w:pPr>
    </w:p>
    <w:p w14:paraId="10899008" w14:textId="5D701B6F" w:rsidR="006138F9" w:rsidRPr="00570F63" w:rsidRDefault="006138F9" w:rsidP="00570F63">
      <w:pPr>
        <w:pStyle w:val="Heading4"/>
        <w:rPr>
          <w:rStyle w:val="Strong"/>
          <w:b w:val="0"/>
          <w:bCs w:val="0"/>
        </w:rPr>
      </w:pPr>
      <w:r w:rsidRPr="00570F63">
        <w:rPr>
          <w:rStyle w:val="Strong"/>
          <w:b w:val="0"/>
          <w:bCs w:val="0"/>
        </w:rPr>
        <w:t>Strategy 2: Sharing contact information</w:t>
      </w:r>
    </w:p>
    <w:p w14:paraId="300825B3" w14:textId="77777777" w:rsidR="00B40A0C" w:rsidRPr="00E350B8" w:rsidRDefault="00B40A0C" w:rsidP="00DB4BA3">
      <w:pPr>
        <w:shd w:val="clear" w:color="auto" w:fill="FFFFFF"/>
        <w:spacing w:line="276" w:lineRule="auto"/>
        <w:rPr>
          <w:rFonts w:ascii="Calibri" w:hAnsi="Calibri" w:cs="Calibri"/>
          <w:sz w:val="22"/>
          <w:szCs w:val="22"/>
        </w:rPr>
      </w:pPr>
    </w:p>
    <w:p w14:paraId="08672FDE" w14:textId="33826E62" w:rsidR="006138F9" w:rsidRPr="00E350B8" w:rsidRDefault="00DB4BA3" w:rsidP="00DB4BA3">
      <w:pPr>
        <w:shd w:val="clear" w:color="auto" w:fill="FFFFFF"/>
        <w:spacing w:line="276" w:lineRule="auto"/>
        <w:rPr>
          <w:rFonts w:ascii="Calibri" w:hAnsi="Calibri" w:cs="Calibri"/>
          <w:sz w:val="22"/>
          <w:szCs w:val="22"/>
        </w:rPr>
      </w:pPr>
      <w:r w:rsidRPr="00E350B8">
        <w:rPr>
          <w:rFonts w:ascii="Calibri" w:hAnsi="Calibri" w:cs="Calibri"/>
          <w:sz w:val="22"/>
          <w:szCs w:val="22"/>
        </w:rPr>
        <w:t>Complete a contract with your team that includes preferred methods of contact. Be sure that the contact method chosen is a) an acceptable form of communication used and understood by each team member, and b) checked regularly (your team can establish what that means) by each team member. Stick to one primary mode of communication but provide a back-up communication method in case of technology issues. For example, text may work best until a team member accidently takes their phone into the pool.</w:t>
      </w:r>
    </w:p>
    <w:p w14:paraId="2F6E4F7D" w14:textId="77777777" w:rsidR="00B40A0C" w:rsidRPr="00DB4BA3" w:rsidRDefault="00B40A0C" w:rsidP="00B40A0C">
      <w:pPr>
        <w:spacing w:line="276" w:lineRule="auto"/>
        <w:rPr>
          <w:rFonts w:ascii="Calibri" w:hAnsi="Calibri" w:cs="Calibri"/>
          <w:color w:val="373D3F"/>
          <w:sz w:val="22"/>
          <w:szCs w:val="22"/>
        </w:rPr>
      </w:pPr>
    </w:p>
    <w:p w14:paraId="79A40A86" w14:textId="41230A45" w:rsidR="006138F9" w:rsidRPr="00570F63" w:rsidRDefault="006138F9" w:rsidP="00570F63">
      <w:pPr>
        <w:pStyle w:val="Heading4"/>
        <w:rPr>
          <w:rStyle w:val="Strong"/>
          <w:b w:val="0"/>
          <w:bCs w:val="0"/>
        </w:rPr>
      </w:pPr>
      <w:r w:rsidRPr="00570F63">
        <w:rPr>
          <w:rStyle w:val="Strong"/>
          <w:b w:val="0"/>
          <w:bCs w:val="0"/>
        </w:rPr>
        <w:t xml:space="preserve">Strategy 3: </w:t>
      </w:r>
      <w:r w:rsidR="00DB4BA3" w:rsidRPr="00570F63">
        <w:rPr>
          <w:rStyle w:val="Strong"/>
          <w:b w:val="0"/>
          <w:bCs w:val="0"/>
        </w:rPr>
        <w:t xml:space="preserve">Advocate for Yourself - </w:t>
      </w:r>
      <w:r w:rsidRPr="00570F63">
        <w:rPr>
          <w:rStyle w:val="Strong"/>
          <w:b w:val="0"/>
          <w:bCs w:val="0"/>
        </w:rPr>
        <w:t>How Do You Learn</w:t>
      </w:r>
      <w:r w:rsidR="00DB4BA3" w:rsidRPr="00570F63">
        <w:rPr>
          <w:rStyle w:val="Strong"/>
          <w:b w:val="0"/>
          <w:bCs w:val="0"/>
        </w:rPr>
        <w:t>/Work</w:t>
      </w:r>
      <w:r w:rsidRPr="00570F63">
        <w:rPr>
          <w:rStyle w:val="Strong"/>
          <w:b w:val="0"/>
          <w:bCs w:val="0"/>
        </w:rPr>
        <w:t xml:space="preserve"> Best</w:t>
      </w:r>
    </w:p>
    <w:p w14:paraId="184F54A3" w14:textId="77777777" w:rsidR="00DB4BA3" w:rsidRPr="00E350B8" w:rsidRDefault="00DB4BA3" w:rsidP="00DB4BA3">
      <w:pPr>
        <w:spacing w:line="276" w:lineRule="auto"/>
        <w:rPr>
          <w:rStyle w:val="no-indent"/>
          <w:rFonts w:ascii="Calibri" w:hAnsi="Calibri" w:cs="Calibri"/>
        </w:rPr>
      </w:pPr>
    </w:p>
    <w:p w14:paraId="25349D55" w14:textId="22E07DBA" w:rsidR="006138F9" w:rsidRPr="00E350B8" w:rsidRDefault="00DB4BA3" w:rsidP="00DB4BA3">
      <w:pPr>
        <w:spacing w:line="276" w:lineRule="auto"/>
        <w:rPr>
          <w:rStyle w:val="no-indent"/>
          <w:rFonts w:ascii="Calibri" w:hAnsi="Calibri" w:cs="Calibri"/>
          <w:sz w:val="22"/>
          <w:szCs w:val="22"/>
        </w:rPr>
      </w:pPr>
      <w:r w:rsidRPr="00E350B8">
        <w:rPr>
          <w:rStyle w:val="no-indent"/>
          <w:rFonts w:ascii="Calibri" w:hAnsi="Calibri" w:cs="Calibri"/>
          <w:sz w:val="22"/>
          <w:szCs w:val="22"/>
        </w:rPr>
        <w:t xml:space="preserve">Not everyone works or learns the same. Talk about what works for you and find an equitable way to work together. For example, one person may prefer to show up to a meeting and pitch ideas cold while another prefers to know what topics will be discussed at the meeting so they can think on them and write down some ideas in advance. How can your team build an environment that works for all learning and working types? </w:t>
      </w:r>
      <w:r w:rsidR="006138F9" w:rsidRPr="00E350B8">
        <w:rPr>
          <w:rStyle w:val="no-indent"/>
          <w:rFonts w:ascii="Calibri" w:hAnsi="Calibri" w:cs="Calibri"/>
          <w:sz w:val="22"/>
          <w:szCs w:val="22"/>
        </w:rPr>
        <w:t>Mention any specific communication needs or accommodations you can make as a team to support each other. Only share what you feel comfortable to.</w:t>
      </w:r>
    </w:p>
    <w:p w14:paraId="4FDE92E2" w14:textId="77777777" w:rsidR="00DB4BA3" w:rsidRPr="00A331CB" w:rsidRDefault="00DB4BA3" w:rsidP="00DB4BA3">
      <w:pPr>
        <w:spacing w:line="276" w:lineRule="auto"/>
        <w:rPr>
          <w:rStyle w:val="no-indent"/>
          <w:rFonts w:ascii="Calibri" w:hAnsi="Calibri" w:cs="Calibri"/>
        </w:rPr>
      </w:pPr>
    </w:p>
    <w:p w14:paraId="6E8499DF" w14:textId="77777777" w:rsidR="006138F9" w:rsidRPr="00570F63" w:rsidRDefault="006138F9" w:rsidP="00570F63">
      <w:pPr>
        <w:pStyle w:val="Heading4"/>
        <w:rPr>
          <w:rStyle w:val="Strong"/>
          <w:b w:val="0"/>
          <w:bCs w:val="0"/>
        </w:rPr>
      </w:pPr>
      <w:r w:rsidRPr="00570F63">
        <w:rPr>
          <w:rStyle w:val="Strong"/>
          <w:b w:val="0"/>
          <w:bCs w:val="0"/>
        </w:rPr>
        <w:t>Strategy 4: Establishing ground rules</w:t>
      </w:r>
    </w:p>
    <w:p w14:paraId="692EE27B" w14:textId="77777777" w:rsidR="00E350B8" w:rsidRDefault="00E350B8" w:rsidP="00E350B8">
      <w:pPr>
        <w:spacing w:line="276" w:lineRule="auto"/>
        <w:rPr>
          <w:rStyle w:val="no-indent"/>
          <w:rFonts w:ascii="Calibri" w:hAnsi="Calibri" w:cs="Calibri"/>
          <w:sz w:val="22"/>
          <w:szCs w:val="22"/>
        </w:rPr>
      </w:pPr>
    </w:p>
    <w:p w14:paraId="38E1BC5A" w14:textId="411CC05E" w:rsidR="00E350B8" w:rsidRDefault="00DB4BA3" w:rsidP="00E350B8">
      <w:pPr>
        <w:spacing w:line="276" w:lineRule="auto"/>
        <w:rPr>
          <w:rStyle w:val="no-indent"/>
          <w:rFonts w:ascii="Calibri" w:hAnsi="Calibri" w:cs="Calibri"/>
          <w:sz w:val="22"/>
          <w:szCs w:val="22"/>
        </w:rPr>
      </w:pPr>
      <w:r w:rsidRPr="00E350B8">
        <w:rPr>
          <w:rStyle w:val="no-indent"/>
          <w:rFonts w:ascii="Calibri" w:hAnsi="Calibri" w:cs="Calibri"/>
          <w:sz w:val="22"/>
          <w:szCs w:val="22"/>
        </w:rPr>
        <w:t>While completing your contract, discuss and include team norms and rules</w:t>
      </w:r>
      <w:r w:rsidR="00E350B8" w:rsidRPr="00E350B8">
        <w:rPr>
          <w:rStyle w:val="no-indent"/>
          <w:rFonts w:ascii="Calibri" w:hAnsi="Calibri" w:cs="Calibri"/>
          <w:sz w:val="22"/>
          <w:szCs w:val="22"/>
        </w:rPr>
        <w:t xml:space="preserve"> as well as the boundaries of the project</w:t>
      </w:r>
      <w:r w:rsidRPr="00E350B8">
        <w:rPr>
          <w:rStyle w:val="no-indent"/>
          <w:rFonts w:ascii="Calibri" w:hAnsi="Calibri" w:cs="Calibri"/>
          <w:sz w:val="22"/>
          <w:szCs w:val="22"/>
        </w:rPr>
        <w:t xml:space="preserve">. Make sure the contract is something everyone can access and refer to throughout the project. </w:t>
      </w:r>
      <w:r w:rsidR="00E350B8" w:rsidRPr="00E350B8">
        <w:rPr>
          <w:rStyle w:val="no-indent"/>
          <w:rFonts w:ascii="Calibri" w:hAnsi="Calibri" w:cs="Calibri"/>
          <w:sz w:val="22"/>
          <w:szCs w:val="22"/>
        </w:rPr>
        <w:t>These expectations can be changed over time as you work together and find norms that best fir your team, however establishing a starting point is important. Remember, when forming teams, members often say, “I think we all know how to act” or “you all seem awesome so I’m sure everything will be fine.” While it is a great mentality to believe the best in others, most conflict in teams does not come from actual actions, but from misunderstandings related to cultural norms, generational differences, power in positions, deadlines, the meaning of “completed work”</w:t>
      </w:r>
      <w:r w:rsidR="00E350B8">
        <w:rPr>
          <w:rStyle w:val="no-indent"/>
          <w:rFonts w:ascii="Calibri" w:hAnsi="Calibri" w:cs="Calibri"/>
          <w:sz w:val="22"/>
          <w:szCs w:val="22"/>
        </w:rPr>
        <w:t>, etc.</w:t>
      </w:r>
      <w:r w:rsidR="00E350B8" w:rsidRPr="00E350B8">
        <w:rPr>
          <w:rStyle w:val="no-indent"/>
          <w:rFonts w:ascii="Calibri" w:hAnsi="Calibri" w:cs="Calibri"/>
          <w:sz w:val="22"/>
          <w:szCs w:val="22"/>
        </w:rPr>
        <w:t xml:space="preserve"> Having these discussions and setting expectations before work begins will create a more pleasant and smooth process for your project.</w:t>
      </w:r>
    </w:p>
    <w:p w14:paraId="67DA18A0" w14:textId="77777777" w:rsidR="00E350B8" w:rsidRPr="00E350B8" w:rsidRDefault="00E350B8" w:rsidP="00E350B8">
      <w:pPr>
        <w:spacing w:line="276" w:lineRule="auto"/>
        <w:rPr>
          <w:rStyle w:val="no-indent"/>
          <w:rFonts w:ascii="Calibri" w:hAnsi="Calibri" w:cs="Calibri"/>
          <w:sz w:val="22"/>
          <w:szCs w:val="22"/>
        </w:rPr>
      </w:pPr>
    </w:p>
    <w:p w14:paraId="5EF3AA74" w14:textId="77777777" w:rsidR="006138F9" w:rsidRDefault="006138F9" w:rsidP="00E350B8">
      <w:pPr>
        <w:spacing w:line="276" w:lineRule="auto"/>
        <w:rPr>
          <w:rStyle w:val="no-indent"/>
          <w:rFonts w:ascii="Calibri" w:hAnsi="Calibri" w:cs="Calibri"/>
          <w:sz w:val="22"/>
          <w:szCs w:val="22"/>
        </w:rPr>
      </w:pPr>
      <w:r w:rsidRPr="00E350B8">
        <w:rPr>
          <w:rStyle w:val="no-indent"/>
          <w:rFonts w:ascii="Calibri" w:hAnsi="Calibri" w:cs="Calibri"/>
          <w:sz w:val="22"/>
          <w:szCs w:val="22"/>
        </w:rPr>
        <w:t>A good starting point would be to consider:</w:t>
      </w:r>
    </w:p>
    <w:p w14:paraId="0BD119B5" w14:textId="77777777" w:rsidR="00E350B8" w:rsidRPr="00E350B8" w:rsidRDefault="00E350B8" w:rsidP="00E350B8">
      <w:pPr>
        <w:spacing w:line="276" w:lineRule="auto"/>
        <w:rPr>
          <w:rStyle w:val="no-indent"/>
          <w:rFonts w:ascii="Calibri" w:hAnsi="Calibri" w:cs="Calibri"/>
          <w:sz w:val="22"/>
          <w:szCs w:val="22"/>
        </w:rPr>
      </w:pPr>
    </w:p>
    <w:p w14:paraId="44DEFD01" w14:textId="77777777" w:rsidR="006138F9" w:rsidRPr="00E350B8" w:rsidRDefault="006138F9" w:rsidP="00E350B8">
      <w:pPr>
        <w:pStyle w:val="ListParagraph"/>
        <w:numPr>
          <w:ilvl w:val="0"/>
          <w:numId w:val="45"/>
        </w:numPr>
        <w:spacing w:line="276" w:lineRule="auto"/>
        <w:rPr>
          <w:rFonts w:ascii="Calibri" w:hAnsi="Calibri" w:cs="Calibri"/>
          <w:sz w:val="22"/>
          <w:szCs w:val="22"/>
        </w:rPr>
      </w:pPr>
      <w:r w:rsidRPr="00E350B8">
        <w:rPr>
          <w:rFonts w:ascii="Calibri" w:hAnsi="Calibri" w:cs="Calibri"/>
          <w:sz w:val="22"/>
          <w:szCs w:val="22"/>
        </w:rPr>
        <w:t>Where and when the meeting will take place</w:t>
      </w:r>
    </w:p>
    <w:p w14:paraId="399CF98A" w14:textId="77777777" w:rsidR="006138F9" w:rsidRPr="00E350B8" w:rsidRDefault="006138F9" w:rsidP="00E350B8">
      <w:pPr>
        <w:pStyle w:val="ListParagraph"/>
        <w:numPr>
          <w:ilvl w:val="0"/>
          <w:numId w:val="45"/>
        </w:numPr>
        <w:spacing w:line="276" w:lineRule="auto"/>
        <w:rPr>
          <w:rFonts w:ascii="Calibri" w:hAnsi="Calibri" w:cs="Calibri"/>
          <w:sz w:val="22"/>
          <w:szCs w:val="22"/>
        </w:rPr>
      </w:pPr>
      <w:r w:rsidRPr="00E350B8">
        <w:rPr>
          <w:rFonts w:ascii="Calibri" w:hAnsi="Calibri" w:cs="Calibri"/>
          <w:sz w:val="22"/>
          <w:szCs w:val="22"/>
        </w:rPr>
        <w:t>Methods of communication that will be used</w:t>
      </w:r>
    </w:p>
    <w:p w14:paraId="561DE55E" w14:textId="77777777" w:rsidR="006138F9" w:rsidRPr="00E350B8" w:rsidRDefault="006138F9" w:rsidP="00E350B8">
      <w:pPr>
        <w:pStyle w:val="ListParagraph"/>
        <w:numPr>
          <w:ilvl w:val="0"/>
          <w:numId w:val="45"/>
        </w:numPr>
        <w:spacing w:line="276" w:lineRule="auto"/>
        <w:rPr>
          <w:rFonts w:ascii="Calibri" w:hAnsi="Calibri" w:cs="Calibri"/>
          <w:sz w:val="22"/>
          <w:szCs w:val="22"/>
        </w:rPr>
      </w:pPr>
      <w:r w:rsidRPr="00E350B8">
        <w:rPr>
          <w:rFonts w:ascii="Calibri" w:hAnsi="Calibri" w:cs="Calibri"/>
          <w:sz w:val="22"/>
          <w:szCs w:val="22"/>
        </w:rPr>
        <w:t>Shared aims, goals and outcomes</w:t>
      </w:r>
    </w:p>
    <w:p w14:paraId="53F536DE" w14:textId="77777777" w:rsidR="006138F9" w:rsidRPr="00E350B8" w:rsidRDefault="006138F9" w:rsidP="00E350B8">
      <w:pPr>
        <w:pStyle w:val="ListParagraph"/>
        <w:numPr>
          <w:ilvl w:val="0"/>
          <w:numId w:val="45"/>
        </w:numPr>
        <w:spacing w:line="276" w:lineRule="auto"/>
        <w:rPr>
          <w:rFonts w:ascii="Calibri" w:hAnsi="Calibri" w:cs="Calibri"/>
          <w:sz w:val="22"/>
          <w:szCs w:val="22"/>
        </w:rPr>
      </w:pPr>
      <w:r w:rsidRPr="00E350B8">
        <w:rPr>
          <w:rFonts w:ascii="Calibri" w:hAnsi="Calibri" w:cs="Calibri"/>
          <w:sz w:val="22"/>
          <w:szCs w:val="22"/>
        </w:rPr>
        <w:t>How the workload will be shared</w:t>
      </w:r>
    </w:p>
    <w:p w14:paraId="0146B5D3" w14:textId="77777777" w:rsidR="006138F9" w:rsidRPr="00E350B8" w:rsidRDefault="006138F9" w:rsidP="00E350B8">
      <w:pPr>
        <w:pStyle w:val="ListParagraph"/>
        <w:numPr>
          <w:ilvl w:val="0"/>
          <w:numId w:val="45"/>
        </w:numPr>
        <w:spacing w:line="276" w:lineRule="auto"/>
        <w:rPr>
          <w:rFonts w:ascii="Calibri" w:hAnsi="Calibri" w:cs="Calibri"/>
          <w:sz w:val="22"/>
          <w:szCs w:val="22"/>
        </w:rPr>
      </w:pPr>
      <w:r w:rsidRPr="00E350B8">
        <w:rPr>
          <w:rFonts w:ascii="Calibri" w:hAnsi="Calibri" w:cs="Calibri"/>
          <w:sz w:val="22"/>
          <w:szCs w:val="22"/>
        </w:rPr>
        <w:t>Agreement on each member’s contribution, commitment to make teamwork successful</w:t>
      </w:r>
    </w:p>
    <w:p w14:paraId="10BA0498" w14:textId="77777777" w:rsidR="006138F9" w:rsidRPr="00E350B8" w:rsidRDefault="006138F9" w:rsidP="00E350B8">
      <w:pPr>
        <w:pStyle w:val="ListParagraph"/>
        <w:numPr>
          <w:ilvl w:val="0"/>
          <w:numId w:val="45"/>
        </w:numPr>
        <w:spacing w:line="276" w:lineRule="auto"/>
        <w:rPr>
          <w:rFonts w:ascii="Calibri" w:hAnsi="Calibri" w:cs="Calibri"/>
          <w:sz w:val="22"/>
          <w:szCs w:val="22"/>
        </w:rPr>
      </w:pPr>
      <w:r w:rsidRPr="00E350B8">
        <w:rPr>
          <w:rFonts w:ascii="Calibri" w:hAnsi="Calibri" w:cs="Calibri"/>
          <w:sz w:val="22"/>
          <w:szCs w:val="22"/>
        </w:rPr>
        <w:t>What you’ll do if you don’t hear from a team member after an agreed upon interval</w:t>
      </w:r>
    </w:p>
    <w:p w14:paraId="4B4F03C0" w14:textId="77777777" w:rsidR="006138F9" w:rsidRPr="00E350B8" w:rsidRDefault="006138F9" w:rsidP="00E350B8">
      <w:pPr>
        <w:pStyle w:val="ListParagraph"/>
        <w:numPr>
          <w:ilvl w:val="0"/>
          <w:numId w:val="45"/>
        </w:numPr>
        <w:spacing w:line="276" w:lineRule="auto"/>
        <w:rPr>
          <w:rFonts w:ascii="Calibri" w:hAnsi="Calibri" w:cs="Calibri"/>
          <w:sz w:val="22"/>
          <w:szCs w:val="22"/>
        </w:rPr>
      </w:pPr>
      <w:r w:rsidRPr="00E350B8">
        <w:rPr>
          <w:rFonts w:ascii="Calibri" w:hAnsi="Calibri" w:cs="Calibri"/>
          <w:sz w:val="22"/>
          <w:szCs w:val="22"/>
        </w:rPr>
        <w:t>Expected standards and behavior</w:t>
      </w:r>
    </w:p>
    <w:p w14:paraId="314FBB80" w14:textId="570F4A1C" w:rsidR="006138F9" w:rsidRPr="00E350B8" w:rsidRDefault="00E350B8" w:rsidP="00E350B8">
      <w:pPr>
        <w:pStyle w:val="ListParagraph"/>
        <w:numPr>
          <w:ilvl w:val="0"/>
          <w:numId w:val="45"/>
        </w:numPr>
        <w:spacing w:line="276" w:lineRule="auto"/>
        <w:rPr>
          <w:rFonts w:ascii="Calibri" w:hAnsi="Calibri" w:cs="Calibri"/>
          <w:sz w:val="22"/>
          <w:szCs w:val="22"/>
        </w:rPr>
      </w:pPr>
      <w:r w:rsidRPr="00E350B8">
        <w:rPr>
          <w:rFonts w:ascii="Calibri" w:hAnsi="Calibri" w:cs="Calibri"/>
          <w:sz w:val="22"/>
          <w:szCs w:val="22"/>
        </w:rPr>
        <w:t>Practices for a</w:t>
      </w:r>
      <w:r w:rsidR="006138F9" w:rsidRPr="00E350B8">
        <w:rPr>
          <w:rFonts w:ascii="Calibri" w:hAnsi="Calibri" w:cs="Calibri"/>
          <w:sz w:val="22"/>
          <w:szCs w:val="22"/>
        </w:rPr>
        <w:t>voiding plagiarism</w:t>
      </w:r>
      <w:r w:rsidRPr="00E350B8">
        <w:rPr>
          <w:rFonts w:ascii="Calibri" w:hAnsi="Calibri" w:cs="Calibri"/>
          <w:sz w:val="22"/>
          <w:szCs w:val="22"/>
        </w:rPr>
        <w:t xml:space="preserve"> and using AI technology</w:t>
      </w:r>
    </w:p>
    <w:p w14:paraId="7EF1273D" w14:textId="77777777" w:rsidR="00E350B8" w:rsidRPr="00A331CB" w:rsidRDefault="00E350B8" w:rsidP="00E350B8">
      <w:pPr>
        <w:spacing w:line="276" w:lineRule="auto"/>
        <w:rPr>
          <w:rFonts w:ascii="Calibri" w:hAnsi="Calibri" w:cs="Calibri"/>
        </w:rPr>
      </w:pPr>
    </w:p>
    <w:p w14:paraId="5AD8D818" w14:textId="77777777" w:rsidR="006138F9" w:rsidRPr="00570F63" w:rsidRDefault="006138F9" w:rsidP="00570F63">
      <w:pPr>
        <w:pStyle w:val="Heading4"/>
        <w:rPr>
          <w:rStyle w:val="Strong"/>
          <w:b w:val="0"/>
          <w:bCs w:val="0"/>
        </w:rPr>
      </w:pPr>
      <w:r w:rsidRPr="00570F63">
        <w:rPr>
          <w:rStyle w:val="Strong"/>
          <w:b w:val="0"/>
          <w:bCs w:val="0"/>
        </w:rPr>
        <w:t>Strategy 5: Setting and Achieving Goals</w:t>
      </w:r>
    </w:p>
    <w:p w14:paraId="7E83A58B" w14:textId="77777777" w:rsidR="00E350B8" w:rsidRPr="00E350B8" w:rsidRDefault="00E350B8" w:rsidP="00766894">
      <w:pPr>
        <w:pStyle w:val="NormalWeb"/>
        <w:spacing w:before="0" w:beforeAutospacing="0" w:after="0" w:afterAutospacing="0" w:line="276" w:lineRule="auto"/>
        <w:rPr>
          <w:rFonts w:ascii="Calibri" w:hAnsi="Calibri" w:cs="Calibri"/>
          <w:sz w:val="22"/>
          <w:szCs w:val="22"/>
        </w:rPr>
      </w:pPr>
    </w:p>
    <w:p w14:paraId="75007EC6" w14:textId="1333438A" w:rsidR="006138F9" w:rsidRDefault="006138F9" w:rsidP="00766894">
      <w:pPr>
        <w:pStyle w:val="NormalWeb"/>
        <w:spacing w:before="0" w:beforeAutospacing="0" w:after="0" w:afterAutospacing="0" w:line="276" w:lineRule="auto"/>
        <w:rPr>
          <w:rFonts w:ascii="Calibri" w:hAnsi="Calibri" w:cs="Calibri"/>
          <w:i/>
          <w:iCs/>
          <w:sz w:val="22"/>
          <w:szCs w:val="22"/>
        </w:rPr>
      </w:pPr>
      <w:r w:rsidRPr="00E350B8">
        <w:rPr>
          <w:rFonts w:ascii="Calibri" w:hAnsi="Calibri" w:cs="Calibri"/>
          <w:sz w:val="22"/>
          <w:szCs w:val="22"/>
        </w:rPr>
        <w:t xml:space="preserve">It is important to have goals as a team, so you know what you are working towards, and why you are working together. Having a goal allows you to know what your focus is and can give you something to celebrate at the end of the project. Remember, a goal is a big idea. Think about what you need to do to achieve your goal. Break those tasks up into manageable chunks. </w:t>
      </w:r>
      <w:r w:rsidRPr="00E350B8">
        <w:rPr>
          <w:rFonts w:ascii="Calibri" w:hAnsi="Calibri" w:cs="Calibri"/>
          <w:i/>
          <w:iCs/>
          <w:sz w:val="22"/>
          <w:szCs w:val="22"/>
        </w:rPr>
        <w:t xml:space="preserve">Note: if you find it overwhelming to </w:t>
      </w:r>
      <w:r w:rsidRPr="00E350B8">
        <w:rPr>
          <w:rFonts w:ascii="Calibri" w:hAnsi="Calibri" w:cs="Calibri"/>
          <w:i/>
          <w:iCs/>
          <w:sz w:val="22"/>
          <w:szCs w:val="22"/>
        </w:rPr>
        <w:lastRenderedPageBreak/>
        <w:t xml:space="preserve">look at the whole task in one go or find yourself losing motivation over the course of the team project, breaking the task into small, manageable chunks can be </w:t>
      </w:r>
      <w:proofErr w:type="gramStart"/>
      <w:r w:rsidRPr="00E350B8">
        <w:rPr>
          <w:rFonts w:ascii="Calibri" w:hAnsi="Calibri" w:cs="Calibri"/>
          <w:i/>
          <w:iCs/>
          <w:sz w:val="22"/>
          <w:szCs w:val="22"/>
        </w:rPr>
        <w:t>really helpful</w:t>
      </w:r>
      <w:proofErr w:type="gramEnd"/>
      <w:r w:rsidRPr="00E350B8">
        <w:rPr>
          <w:rFonts w:ascii="Calibri" w:hAnsi="Calibri" w:cs="Calibri"/>
          <w:i/>
          <w:iCs/>
          <w:sz w:val="22"/>
          <w:szCs w:val="22"/>
        </w:rPr>
        <w:t>.</w:t>
      </w:r>
      <w:r w:rsidR="00E350B8" w:rsidRPr="00E350B8">
        <w:rPr>
          <w:rFonts w:ascii="Calibri" w:hAnsi="Calibri" w:cs="Calibri"/>
          <w:i/>
          <w:iCs/>
          <w:sz w:val="22"/>
          <w:szCs w:val="22"/>
        </w:rPr>
        <w:t xml:space="preserve"> </w:t>
      </w:r>
      <w:hyperlink r:id="rId82" w:history="1">
        <w:r w:rsidRPr="00E350B8">
          <w:rPr>
            <w:rFonts w:ascii="Calibri" w:hAnsi="Calibri" w:cs="Calibri"/>
            <w:i/>
            <w:iCs/>
            <w:sz w:val="22"/>
            <w:szCs w:val="22"/>
          </w:rPr>
          <w:t>Goblin tools is a website</w:t>
        </w:r>
      </w:hyperlink>
      <w:r w:rsidRPr="00E350B8">
        <w:rPr>
          <w:rFonts w:ascii="Calibri" w:hAnsi="Calibri" w:cs="Calibri"/>
          <w:i/>
          <w:iCs/>
          <w:sz w:val="22"/>
          <w:szCs w:val="22"/>
        </w:rPr>
        <w:t xml:space="preserve"> that can help you to refine your goals/projects. Put your ideas into the Magic </w:t>
      </w:r>
      <w:proofErr w:type="spellStart"/>
      <w:r w:rsidRPr="00E350B8">
        <w:rPr>
          <w:rFonts w:ascii="Calibri" w:hAnsi="Calibri" w:cs="Calibri"/>
          <w:i/>
          <w:iCs/>
          <w:sz w:val="22"/>
          <w:szCs w:val="22"/>
        </w:rPr>
        <w:t>ToDo</w:t>
      </w:r>
      <w:proofErr w:type="spellEnd"/>
      <w:r w:rsidRPr="00E350B8">
        <w:rPr>
          <w:rFonts w:ascii="Calibri" w:hAnsi="Calibri" w:cs="Calibri"/>
          <w:i/>
          <w:iCs/>
          <w:sz w:val="22"/>
          <w:szCs w:val="22"/>
        </w:rPr>
        <w:t xml:space="preserve"> and let it summarize the steps for your project. You’ll likely need to refine the list, but it’s a good starting point.</w:t>
      </w:r>
    </w:p>
    <w:p w14:paraId="1CEC1873" w14:textId="77777777" w:rsidR="00E350B8" w:rsidRPr="00E350B8" w:rsidRDefault="00E350B8" w:rsidP="00766894">
      <w:pPr>
        <w:pStyle w:val="NormalWeb"/>
        <w:spacing w:before="0" w:beforeAutospacing="0" w:after="0" w:afterAutospacing="0" w:line="276" w:lineRule="auto"/>
        <w:rPr>
          <w:rFonts w:ascii="Calibri" w:hAnsi="Calibri" w:cs="Calibri"/>
          <w:i/>
          <w:iCs/>
          <w:sz w:val="22"/>
          <w:szCs w:val="22"/>
        </w:rPr>
      </w:pPr>
    </w:p>
    <w:p w14:paraId="2F0C63BF" w14:textId="74F355FC" w:rsidR="006138F9" w:rsidRPr="00E350B8" w:rsidRDefault="006138F9" w:rsidP="00766894">
      <w:pPr>
        <w:pStyle w:val="NormalWeb"/>
        <w:spacing w:before="0" w:beforeAutospacing="0" w:after="0" w:afterAutospacing="0" w:line="276" w:lineRule="auto"/>
        <w:rPr>
          <w:rFonts w:ascii="Calibri" w:hAnsi="Calibri" w:cs="Calibri"/>
          <w:sz w:val="22"/>
          <w:szCs w:val="22"/>
        </w:rPr>
      </w:pPr>
      <w:r w:rsidRPr="00E350B8">
        <w:rPr>
          <w:rFonts w:ascii="Calibri" w:hAnsi="Calibri" w:cs="Calibri"/>
          <w:b/>
          <w:bCs/>
          <w:sz w:val="22"/>
          <w:szCs w:val="22"/>
        </w:rPr>
        <w:t>Remember:</w:t>
      </w:r>
      <w:r w:rsidRPr="00E350B8">
        <w:rPr>
          <w:rFonts w:ascii="Calibri" w:hAnsi="Calibri" w:cs="Calibri"/>
          <w:sz w:val="22"/>
          <w:szCs w:val="22"/>
        </w:rPr>
        <w:t xml:space="preserve"> When considering who is responsible for each task, also consider whether everyone has a fair amount of work. Is one person doing </w:t>
      </w:r>
      <w:proofErr w:type="gramStart"/>
      <w:r w:rsidRPr="00E350B8">
        <w:rPr>
          <w:rFonts w:ascii="Calibri" w:hAnsi="Calibri" w:cs="Calibri"/>
          <w:sz w:val="22"/>
          <w:szCs w:val="22"/>
        </w:rPr>
        <w:t>all of</w:t>
      </w:r>
      <w:proofErr w:type="gramEnd"/>
      <w:r w:rsidRPr="00E350B8">
        <w:rPr>
          <w:rFonts w:ascii="Calibri" w:hAnsi="Calibri" w:cs="Calibri"/>
          <w:sz w:val="22"/>
          <w:szCs w:val="22"/>
        </w:rPr>
        <w:t xml:space="preserve"> the admin work? </w:t>
      </w:r>
      <w:r w:rsidR="00E350B8">
        <w:rPr>
          <w:rFonts w:ascii="Calibri" w:hAnsi="Calibri" w:cs="Calibri"/>
          <w:sz w:val="22"/>
          <w:szCs w:val="22"/>
        </w:rPr>
        <w:t xml:space="preserve">Is one person learning a new skill? Be sure to consider how much time each task takes and the level of experience of each team member. Less experience = more time needed for a task. </w:t>
      </w:r>
      <w:r w:rsidRPr="00E350B8">
        <w:rPr>
          <w:rFonts w:ascii="Calibri" w:hAnsi="Calibri" w:cs="Calibri"/>
          <w:sz w:val="22"/>
          <w:szCs w:val="22"/>
        </w:rPr>
        <w:t>How can you share the tasks fairly for everyone?</w:t>
      </w:r>
    </w:p>
    <w:p w14:paraId="1C14816A" w14:textId="77777777" w:rsidR="00E350B8" w:rsidRPr="00A331CB" w:rsidRDefault="00E350B8" w:rsidP="00766894">
      <w:pPr>
        <w:pStyle w:val="NormalWeb"/>
        <w:spacing w:before="0" w:beforeAutospacing="0" w:after="0" w:afterAutospacing="0" w:line="276" w:lineRule="auto"/>
        <w:rPr>
          <w:rFonts w:ascii="Calibri" w:hAnsi="Calibri" w:cs="Calibri"/>
        </w:rPr>
      </w:pPr>
    </w:p>
    <w:p w14:paraId="095B6CEF" w14:textId="77777777" w:rsidR="006138F9" w:rsidRPr="00570F63" w:rsidRDefault="006138F9" w:rsidP="00570F63">
      <w:pPr>
        <w:pStyle w:val="Heading4"/>
        <w:rPr>
          <w:rStyle w:val="Strong"/>
          <w:b w:val="0"/>
          <w:bCs w:val="0"/>
        </w:rPr>
      </w:pPr>
      <w:r w:rsidRPr="00570F63">
        <w:rPr>
          <w:rStyle w:val="Strong"/>
          <w:b w:val="0"/>
          <w:bCs w:val="0"/>
        </w:rPr>
        <w:t>Strategy 6: Organize your next meeting</w:t>
      </w:r>
    </w:p>
    <w:p w14:paraId="629C057E" w14:textId="77777777" w:rsidR="00E350B8" w:rsidRDefault="00E350B8" w:rsidP="00E350B8">
      <w:pPr>
        <w:pStyle w:val="NormalWeb"/>
        <w:spacing w:before="0" w:beforeAutospacing="0" w:after="0" w:afterAutospacing="0" w:line="276" w:lineRule="auto"/>
        <w:rPr>
          <w:rFonts w:ascii="Calibri" w:hAnsi="Calibri" w:cs="Calibri"/>
          <w:sz w:val="22"/>
          <w:szCs w:val="22"/>
        </w:rPr>
      </w:pPr>
    </w:p>
    <w:p w14:paraId="136EB86F" w14:textId="176396C7" w:rsidR="006138F9" w:rsidRDefault="006138F9" w:rsidP="00E350B8">
      <w:pPr>
        <w:pStyle w:val="NormalWeb"/>
        <w:spacing w:before="0" w:beforeAutospacing="0" w:after="0" w:afterAutospacing="0" w:line="276" w:lineRule="auto"/>
        <w:rPr>
          <w:rFonts w:ascii="Calibri" w:hAnsi="Calibri" w:cs="Calibri"/>
          <w:sz w:val="22"/>
          <w:szCs w:val="22"/>
        </w:rPr>
      </w:pPr>
      <w:r w:rsidRPr="00E350B8">
        <w:rPr>
          <w:rFonts w:ascii="Calibri" w:hAnsi="Calibri" w:cs="Calibri"/>
          <w:sz w:val="22"/>
          <w:szCs w:val="22"/>
        </w:rPr>
        <w:t>Organize the next meeting time and location at the end of your first meeting so everyone knows when you will next meet.</w:t>
      </w:r>
    </w:p>
    <w:p w14:paraId="026A770A" w14:textId="77777777" w:rsidR="00E350B8" w:rsidRDefault="00E350B8" w:rsidP="00E350B8">
      <w:pPr>
        <w:pStyle w:val="NormalWeb"/>
        <w:spacing w:before="0" w:beforeAutospacing="0" w:after="0" w:afterAutospacing="0" w:line="276" w:lineRule="auto"/>
        <w:rPr>
          <w:rFonts w:ascii="Calibri" w:hAnsi="Calibri" w:cs="Calibri"/>
          <w:sz w:val="22"/>
          <w:szCs w:val="22"/>
        </w:rPr>
      </w:pPr>
    </w:p>
    <w:p w14:paraId="52CAFF05" w14:textId="27345F1E" w:rsidR="00E350B8" w:rsidRPr="00E350B8" w:rsidRDefault="00E350B8" w:rsidP="00570F63">
      <w:pPr>
        <w:pStyle w:val="Heading3"/>
      </w:pPr>
      <w:r w:rsidRPr="00E350B8">
        <w:t>Roadblocks and Communication Strategies</w:t>
      </w:r>
    </w:p>
    <w:p w14:paraId="70C5727A" w14:textId="77777777" w:rsidR="006138F9" w:rsidRPr="007B3981" w:rsidRDefault="006138F9" w:rsidP="007B3981">
      <w:pPr>
        <w:pStyle w:val="NormalWeb"/>
        <w:spacing w:before="0" w:beforeAutospacing="0" w:after="0" w:afterAutospacing="0" w:line="276" w:lineRule="auto"/>
        <w:rPr>
          <w:rFonts w:ascii="Calibri" w:hAnsi="Calibri" w:cs="Calibri"/>
          <w:sz w:val="22"/>
          <w:szCs w:val="22"/>
        </w:rPr>
      </w:pPr>
    </w:p>
    <w:p w14:paraId="49F4D8C9" w14:textId="0F33E2FA" w:rsidR="00C73725" w:rsidRDefault="00E350B8" w:rsidP="007B3981">
      <w:pPr>
        <w:pStyle w:val="NormalWeb"/>
        <w:spacing w:before="0" w:beforeAutospacing="0" w:after="0" w:afterAutospacing="0" w:line="276" w:lineRule="auto"/>
        <w:rPr>
          <w:rFonts w:ascii="Calibri" w:hAnsi="Calibri" w:cs="Calibri"/>
          <w:sz w:val="22"/>
          <w:szCs w:val="22"/>
        </w:rPr>
      </w:pPr>
      <w:r w:rsidRPr="007B3981">
        <w:rPr>
          <w:rFonts w:ascii="Calibri" w:hAnsi="Calibri" w:cs="Calibri"/>
          <w:sz w:val="22"/>
          <w:szCs w:val="22"/>
        </w:rPr>
        <w:t>After your first meeting, your team will begin the work and attempt to follow the expectations laid out in the contract. It’s rarely smooth sailing and teams should be prepared to adapt. Conflict and challenges will occur. Remember, not all conflict is bad! Some conflict can help your team create well-</w:t>
      </w:r>
      <w:r w:rsidR="007B3981" w:rsidRPr="007B3981">
        <w:rPr>
          <w:rFonts w:ascii="Calibri" w:hAnsi="Calibri" w:cs="Calibri"/>
          <w:sz w:val="22"/>
          <w:szCs w:val="22"/>
        </w:rPr>
        <w:t>thought-out</w:t>
      </w:r>
      <w:r w:rsidRPr="007B3981">
        <w:rPr>
          <w:rFonts w:ascii="Calibri" w:hAnsi="Calibri" w:cs="Calibri"/>
          <w:sz w:val="22"/>
          <w:szCs w:val="22"/>
        </w:rPr>
        <w:t xml:space="preserve"> projects that exceed expectations. </w:t>
      </w:r>
      <w:r w:rsidR="007B3981" w:rsidRPr="007B3981">
        <w:rPr>
          <w:rFonts w:ascii="Calibri" w:hAnsi="Calibri" w:cs="Calibri"/>
          <w:sz w:val="22"/>
          <w:szCs w:val="22"/>
        </w:rPr>
        <w:t xml:space="preserve">Sometimes, teammates will push the limits of agreed upon norms due to life circumstances, competing work commitments, or other factors. These are things your team must work through together. </w:t>
      </w:r>
      <w:r w:rsidRPr="007B3981">
        <w:rPr>
          <w:rFonts w:ascii="Calibri" w:hAnsi="Calibri" w:cs="Calibri"/>
          <w:sz w:val="22"/>
          <w:szCs w:val="22"/>
        </w:rPr>
        <w:t>Below are several conflicts or challenges which can occur in teams as well as potential solutions your team can use to continue building cohesive teams and positive climates.</w:t>
      </w:r>
    </w:p>
    <w:p w14:paraId="23E564AF" w14:textId="77777777" w:rsidR="00517583" w:rsidRDefault="00517583" w:rsidP="00766894">
      <w:pPr>
        <w:spacing w:line="276" w:lineRule="auto"/>
        <w:rPr>
          <w:rFonts w:ascii="Calibri" w:hAnsi="Calibri" w:cs="Calibri"/>
        </w:rPr>
      </w:pPr>
    </w:p>
    <w:tbl>
      <w:tblPr>
        <w:tblStyle w:val="TableGrid"/>
        <w:tblW w:w="9540" w:type="dxa"/>
        <w:tblInd w:w="-5" w:type="dxa"/>
        <w:tblLook w:val="04A0" w:firstRow="1" w:lastRow="0" w:firstColumn="1" w:lastColumn="0" w:noHBand="0" w:noVBand="1"/>
      </w:tblPr>
      <w:tblGrid>
        <w:gridCol w:w="3150"/>
        <w:gridCol w:w="6390"/>
      </w:tblGrid>
      <w:tr w:rsidR="001E6452" w:rsidRPr="00A331CB" w14:paraId="2EF3AE1D" w14:textId="77777777" w:rsidTr="007B3981">
        <w:tc>
          <w:tcPr>
            <w:tcW w:w="3150" w:type="dxa"/>
            <w:shd w:val="clear" w:color="auto" w:fill="C1E4F5" w:themeFill="accent1" w:themeFillTint="33"/>
          </w:tcPr>
          <w:p w14:paraId="430C98DE" w14:textId="179EF3BF" w:rsidR="001E6452" w:rsidRPr="00894638" w:rsidRDefault="001E6452" w:rsidP="007B3981">
            <w:pPr>
              <w:spacing w:line="276" w:lineRule="auto"/>
              <w:jc w:val="center"/>
              <w:rPr>
                <w:rFonts w:ascii="Calibri" w:hAnsi="Calibri" w:cs="Calibri"/>
                <w:sz w:val="22"/>
                <w:szCs w:val="22"/>
              </w:rPr>
            </w:pPr>
            <w:r w:rsidRPr="00894638">
              <w:rPr>
                <w:rFonts w:ascii="Calibri" w:hAnsi="Calibri" w:cs="Calibri"/>
                <w:sz w:val="22"/>
                <w:szCs w:val="22"/>
              </w:rPr>
              <w:t>Challenge</w:t>
            </w:r>
          </w:p>
        </w:tc>
        <w:tc>
          <w:tcPr>
            <w:tcW w:w="6390" w:type="dxa"/>
            <w:shd w:val="clear" w:color="auto" w:fill="C1E4F5" w:themeFill="accent1" w:themeFillTint="33"/>
          </w:tcPr>
          <w:p w14:paraId="55516745" w14:textId="04233864" w:rsidR="001E6452" w:rsidRPr="00894638" w:rsidRDefault="001E6452" w:rsidP="007B3981">
            <w:pPr>
              <w:spacing w:line="276" w:lineRule="auto"/>
              <w:jc w:val="center"/>
              <w:rPr>
                <w:rFonts w:ascii="Calibri" w:hAnsi="Calibri" w:cs="Calibri"/>
                <w:sz w:val="22"/>
                <w:szCs w:val="22"/>
              </w:rPr>
            </w:pPr>
            <w:r w:rsidRPr="00894638">
              <w:rPr>
                <w:rFonts w:ascii="Calibri" w:hAnsi="Calibri" w:cs="Calibri"/>
                <w:sz w:val="22"/>
                <w:szCs w:val="22"/>
              </w:rPr>
              <w:t>Possible Solutions</w:t>
            </w:r>
          </w:p>
        </w:tc>
      </w:tr>
      <w:tr w:rsidR="001E6452" w:rsidRPr="00A331CB" w14:paraId="1464A868" w14:textId="77777777" w:rsidTr="00894638">
        <w:tc>
          <w:tcPr>
            <w:tcW w:w="3150" w:type="dxa"/>
            <w:vAlign w:val="center"/>
          </w:tcPr>
          <w:p w14:paraId="556B6587" w14:textId="1F421844" w:rsidR="001E6452" w:rsidRPr="00894638" w:rsidRDefault="007B3981" w:rsidP="00894638">
            <w:pPr>
              <w:spacing w:line="276" w:lineRule="auto"/>
              <w:rPr>
                <w:rFonts w:ascii="Calibri" w:hAnsi="Calibri" w:cs="Calibri"/>
                <w:sz w:val="22"/>
                <w:szCs w:val="22"/>
              </w:rPr>
            </w:pPr>
            <w:r w:rsidRPr="00894638">
              <w:rPr>
                <w:rFonts w:ascii="Calibri" w:hAnsi="Calibri" w:cs="Calibri"/>
                <w:sz w:val="22"/>
                <w:szCs w:val="22"/>
              </w:rPr>
              <w:t>Awkward social interactions</w:t>
            </w:r>
          </w:p>
        </w:tc>
        <w:tc>
          <w:tcPr>
            <w:tcW w:w="6390" w:type="dxa"/>
            <w:vAlign w:val="center"/>
          </w:tcPr>
          <w:p w14:paraId="349AD63F" w14:textId="77777777" w:rsidR="00894638" w:rsidRDefault="00894638" w:rsidP="00894638">
            <w:pPr>
              <w:pStyle w:val="ListParagraph"/>
              <w:spacing w:line="276" w:lineRule="auto"/>
              <w:ind w:left="435" w:hanging="285"/>
              <w:rPr>
                <w:rFonts w:ascii="Calibri" w:hAnsi="Calibri" w:cs="Calibri"/>
                <w:sz w:val="22"/>
                <w:szCs w:val="22"/>
              </w:rPr>
            </w:pPr>
          </w:p>
          <w:p w14:paraId="38BD0290" w14:textId="2150D227" w:rsidR="007B3981" w:rsidRPr="00894638" w:rsidRDefault="007B3981" w:rsidP="00894638">
            <w:pPr>
              <w:pStyle w:val="ListParagraph"/>
              <w:numPr>
                <w:ilvl w:val="0"/>
                <w:numId w:val="46"/>
              </w:numPr>
              <w:spacing w:line="276" w:lineRule="auto"/>
              <w:ind w:left="435" w:hanging="285"/>
              <w:rPr>
                <w:rFonts w:ascii="Calibri" w:hAnsi="Calibri" w:cs="Calibri"/>
                <w:sz w:val="22"/>
                <w:szCs w:val="22"/>
              </w:rPr>
            </w:pPr>
            <w:r w:rsidRPr="00894638">
              <w:rPr>
                <w:rFonts w:ascii="Calibri" w:hAnsi="Calibri" w:cs="Calibri"/>
                <w:sz w:val="22"/>
                <w:szCs w:val="22"/>
              </w:rPr>
              <w:t>Discuss</w:t>
            </w:r>
            <w:r w:rsidR="001B6AE8" w:rsidRPr="00894638">
              <w:rPr>
                <w:rFonts w:ascii="Calibri" w:hAnsi="Calibri" w:cs="Calibri"/>
                <w:sz w:val="22"/>
                <w:szCs w:val="22"/>
              </w:rPr>
              <w:t xml:space="preserve"> everyone's communication styles and preferences and how these can be met.</w:t>
            </w:r>
          </w:p>
          <w:p w14:paraId="2D858306" w14:textId="60477AE1" w:rsidR="007B3981" w:rsidRPr="00894638" w:rsidRDefault="001B6AE8" w:rsidP="00894638">
            <w:pPr>
              <w:pStyle w:val="ListParagraph"/>
              <w:numPr>
                <w:ilvl w:val="0"/>
                <w:numId w:val="46"/>
              </w:numPr>
              <w:spacing w:line="276" w:lineRule="auto"/>
              <w:ind w:left="435" w:hanging="285"/>
              <w:rPr>
                <w:rFonts w:ascii="Calibri" w:hAnsi="Calibri" w:cs="Calibri"/>
                <w:i/>
                <w:iCs/>
                <w:sz w:val="22"/>
                <w:szCs w:val="22"/>
              </w:rPr>
            </w:pPr>
            <w:r w:rsidRPr="00894638">
              <w:rPr>
                <w:rFonts w:ascii="Calibri" w:hAnsi="Calibri" w:cs="Calibri"/>
                <w:sz w:val="22"/>
                <w:szCs w:val="22"/>
              </w:rPr>
              <w:t xml:space="preserve">Learn about specific learning styles in your group- </w:t>
            </w:r>
            <w:r w:rsidR="007B3981" w:rsidRPr="00894638">
              <w:rPr>
                <w:rFonts w:ascii="Calibri" w:hAnsi="Calibri" w:cs="Calibri"/>
                <w:sz w:val="22"/>
                <w:szCs w:val="22"/>
              </w:rPr>
              <w:t>e.g.</w:t>
            </w:r>
            <w:r w:rsidRPr="00894638">
              <w:rPr>
                <w:rFonts w:ascii="Calibri" w:hAnsi="Calibri" w:cs="Calibri"/>
                <w:sz w:val="22"/>
                <w:szCs w:val="22"/>
              </w:rPr>
              <w:t xml:space="preserve"> Neurodivergence, mental illness, physical illness, and discuss what you can do to help make the space more inclusive for everyone. </w:t>
            </w:r>
            <w:r w:rsidR="007B3981" w:rsidRPr="00894638">
              <w:rPr>
                <w:rFonts w:ascii="Calibri" w:hAnsi="Calibri" w:cs="Calibri"/>
                <w:i/>
                <w:iCs/>
                <w:sz w:val="22"/>
                <w:szCs w:val="22"/>
              </w:rPr>
              <w:t>(</w:t>
            </w:r>
            <w:r w:rsidRPr="00894638">
              <w:rPr>
                <w:rFonts w:ascii="Calibri" w:hAnsi="Calibri" w:cs="Calibri"/>
                <w:i/>
                <w:iCs/>
                <w:sz w:val="22"/>
                <w:szCs w:val="22"/>
              </w:rPr>
              <w:t>Remember: some people may not feel comfortable disclosing personal information about themselves. It is important to respect this and instead focus on ways you can help everyone feel included.</w:t>
            </w:r>
            <w:r w:rsidR="007B3981" w:rsidRPr="00894638">
              <w:rPr>
                <w:rFonts w:ascii="Calibri" w:hAnsi="Calibri" w:cs="Calibri"/>
                <w:i/>
                <w:iCs/>
                <w:sz w:val="22"/>
                <w:szCs w:val="22"/>
              </w:rPr>
              <w:t>)</w:t>
            </w:r>
          </w:p>
          <w:p w14:paraId="499A2D5A" w14:textId="08431633" w:rsidR="00520C8D" w:rsidRPr="00894638" w:rsidRDefault="001B6AE8" w:rsidP="00894638">
            <w:pPr>
              <w:pStyle w:val="ListParagraph"/>
              <w:numPr>
                <w:ilvl w:val="0"/>
                <w:numId w:val="46"/>
              </w:numPr>
              <w:spacing w:line="276" w:lineRule="auto"/>
              <w:ind w:left="435" w:hanging="285"/>
              <w:rPr>
                <w:rFonts w:ascii="Calibri" w:hAnsi="Calibri" w:cs="Calibri"/>
                <w:sz w:val="22"/>
                <w:szCs w:val="22"/>
              </w:rPr>
            </w:pPr>
            <w:r w:rsidRPr="00894638">
              <w:rPr>
                <w:rFonts w:ascii="Calibri" w:hAnsi="Calibri" w:cs="Calibri"/>
                <w:sz w:val="22"/>
                <w:szCs w:val="22"/>
              </w:rPr>
              <w:t>Reduc</w:t>
            </w:r>
            <w:r w:rsidR="007B3981" w:rsidRPr="00894638">
              <w:rPr>
                <w:rFonts w:ascii="Calibri" w:hAnsi="Calibri" w:cs="Calibri"/>
                <w:sz w:val="22"/>
                <w:szCs w:val="22"/>
              </w:rPr>
              <w:t>e</w:t>
            </w:r>
            <w:r w:rsidRPr="00894638">
              <w:rPr>
                <w:rFonts w:ascii="Calibri" w:hAnsi="Calibri" w:cs="Calibri"/>
                <w:sz w:val="22"/>
                <w:szCs w:val="22"/>
              </w:rPr>
              <w:t xml:space="preserve"> the demands of social communication by keeping in person meetings short or offering alternative communication options (such as messaging). </w:t>
            </w:r>
          </w:p>
          <w:p w14:paraId="607BEE33" w14:textId="77777777" w:rsidR="007B3981" w:rsidRPr="00894638" w:rsidRDefault="007B3981" w:rsidP="00894638">
            <w:pPr>
              <w:spacing w:line="276" w:lineRule="auto"/>
              <w:ind w:left="435" w:hanging="285"/>
              <w:rPr>
                <w:rFonts w:ascii="Calibri" w:hAnsi="Calibri" w:cs="Calibri"/>
                <w:i/>
                <w:iCs/>
                <w:sz w:val="22"/>
                <w:szCs w:val="22"/>
              </w:rPr>
            </w:pPr>
          </w:p>
          <w:p w14:paraId="5160C7FF" w14:textId="77777777" w:rsidR="001E6452" w:rsidRPr="00894638" w:rsidRDefault="001B6AE8" w:rsidP="00894638">
            <w:pPr>
              <w:spacing w:line="276" w:lineRule="auto"/>
              <w:ind w:left="435" w:hanging="285"/>
              <w:rPr>
                <w:rFonts w:ascii="Calibri" w:hAnsi="Calibri" w:cs="Calibri"/>
                <w:i/>
                <w:iCs/>
                <w:sz w:val="22"/>
                <w:szCs w:val="22"/>
              </w:rPr>
            </w:pPr>
            <w:r w:rsidRPr="00894638">
              <w:rPr>
                <w:rFonts w:ascii="Calibri" w:hAnsi="Calibri" w:cs="Calibri"/>
                <w:i/>
                <w:iCs/>
                <w:sz w:val="22"/>
                <w:szCs w:val="22"/>
              </w:rPr>
              <w:lastRenderedPageBreak/>
              <w:t>This challenge is common at the start of the teamwork project.</w:t>
            </w:r>
          </w:p>
          <w:p w14:paraId="1422C177" w14:textId="15FB3062" w:rsidR="007B3981" w:rsidRPr="00894638" w:rsidRDefault="007B3981" w:rsidP="00894638">
            <w:pPr>
              <w:spacing w:line="276" w:lineRule="auto"/>
              <w:ind w:left="435" w:hanging="285"/>
              <w:rPr>
                <w:rFonts w:ascii="Calibri" w:hAnsi="Calibri" w:cs="Calibri"/>
                <w:i/>
                <w:iCs/>
                <w:sz w:val="22"/>
                <w:szCs w:val="22"/>
              </w:rPr>
            </w:pPr>
          </w:p>
        </w:tc>
      </w:tr>
      <w:tr w:rsidR="007B3981" w:rsidRPr="00A331CB" w14:paraId="72636F0D" w14:textId="77777777" w:rsidTr="00894638">
        <w:tc>
          <w:tcPr>
            <w:tcW w:w="3150" w:type="dxa"/>
            <w:shd w:val="clear" w:color="auto" w:fill="D9D9D9" w:themeFill="background1" w:themeFillShade="D9"/>
            <w:vAlign w:val="center"/>
          </w:tcPr>
          <w:p w14:paraId="585481E4" w14:textId="193C36E7" w:rsidR="007B3981" w:rsidRPr="00894638" w:rsidRDefault="007B3981" w:rsidP="00894638">
            <w:pPr>
              <w:spacing w:line="276" w:lineRule="auto"/>
              <w:rPr>
                <w:rFonts w:ascii="Calibri" w:hAnsi="Calibri" w:cs="Calibri"/>
                <w:sz w:val="22"/>
                <w:szCs w:val="22"/>
              </w:rPr>
            </w:pPr>
            <w:r w:rsidRPr="00894638">
              <w:rPr>
                <w:rFonts w:ascii="Calibri" w:hAnsi="Calibri" w:cs="Calibri"/>
                <w:sz w:val="22"/>
                <w:szCs w:val="22"/>
              </w:rPr>
              <w:lastRenderedPageBreak/>
              <w:t>Disagreements about team roles</w:t>
            </w:r>
          </w:p>
        </w:tc>
        <w:tc>
          <w:tcPr>
            <w:tcW w:w="6390" w:type="dxa"/>
            <w:shd w:val="clear" w:color="auto" w:fill="D9D9D9" w:themeFill="background1" w:themeFillShade="D9"/>
            <w:vAlign w:val="center"/>
          </w:tcPr>
          <w:p w14:paraId="046F6B8E" w14:textId="77777777" w:rsidR="00894638" w:rsidRDefault="00894638" w:rsidP="00894638">
            <w:pPr>
              <w:pStyle w:val="ListParagraph"/>
              <w:spacing w:line="276" w:lineRule="auto"/>
              <w:ind w:left="435" w:hanging="285"/>
              <w:rPr>
                <w:rFonts w:ascii="Calibri" w:hAnsi="Calibri" w:cs="Calibri"/>
                <w:sz w:val="22"/>
                <w:szCs w:val="22"/>
              </w:rPr>
            </w:pPr>
          </w:p>
          <w:p w14:paraId="5993698A" w14:textId="3319EB94" w:rsidR="007B3981" w:rsidRPr="00894638" w:rsidRDefault="007B3981" w:rsidP="00894638">
            <w:pPr>
              <w:pStyle w:val="ListParagraph"/>
              <w:numPr>
                <w:ilvl w:val="0"/>
                <w:numId w:val="46"/>
              </w:numPr>
              <w:spacing w:line="276" w:lineRule="auto"/>
              <w:ind w:left="435" w:hanging="285"/>
              <w:rPr>
                <w:rFonts w:ascii="Calibri" w:hAnsi="Calibri" w:cs="Calibri"/>
                <w:sz w:val="22"/>
                <w:szCs w:val="22"/>
              </w:rPr>
            </w:pPr>
            <w:r w:rsidRPr="00894638">
              <w:rPr>
                <w:rFonts w:ascii="Calibri" w:hAnsi="Calibri" w:cs="Calibri"/>
                <w:sz w:val="22"/>
                <w:szCs w:val="22"/>
              </w:rPr>
              <w:t>Consider rotating roles for different tasks to give more folks the chance to take on different positions within the team.</w:t>
            </w:r>
          </w:p>
          <w:p w14:paraId="3D07E185" w14:textId="5C663035" w:rsidR="007B3981" w:rsidRPr="00894638" w:rsidRDefault="007B3981" w:rsidP="00894638">
            <w:pPr>
              <w:pStyle w:val="ListParagraph"/>
              <w:spacing w:line="276" w:lineRule="auto"/>
              <w:ind w:left="435" w:hanging="285"/>
              <w:rPr>
                <w:rFonts w:ascii="Calibri" w:hAnsi="Calibri" w:cs="Calibri"/>
                <w:sz w:val="22"/>
                <w:szCs w:val="22"/>
              </w:rPr>
            </w:pPr>
          </w:p>
        </w:tc>
      </w:tr>
      <w:tr w:rsidR="001E6452" w:rsidRPr="00A331CB" w14:paraId="64842782" w14:textId="77777777" w:rsidTr="00894638">
        <w:tc>
          <w:tcPr>
            <w:tcW w:w="3150" w:type="dxa"/>
            <w:vAlign w:val="center"/>
          </w:tcPr>
          <w:p w14:paraId="5103C5D0" w14:textId="13453B86" w:rsidR="007B3981" w:rsidRPr="00894638" w:rsidRDefault="001B6AE8" w:rsidP="00894638">
            <w:pPr>
              <w:spacing w:line="276" w:lineRule="auto"/>
              <w:rPr>
                <w:rFonts w:ascii="Calibri" w:hAnsi="Calibri" w:cs="Calibri"/>
                <w:sz w:val="22"/>
                <w:szCs w:val="22"/>
              </w:rPr>
            </w:pPr>
            <w:r w:rsidRPr="00894638">
              <w:rPr>
                <w:rFonts w:ascii="Calibri" w:hAnsi="Calibri" w:cs="Calibri"/>
                <w:sz w:val="22"/>
                <w:szCs w:val="22"/>
              </w:rPr>
              <w:t>Scheduling problems</w:t>
            </w:r>
          </w:p>
          <w:p w14:paraId="512436DC" w14:textId="77777777" w:rsidR="007B3981" w:rsidRPr="00894638" w:rsidRDefault="007B3981" w:rsidP="00894638">
            <w:pPr>
              <w:spacing w:line="276" w:lineRule="auto"/>
              <w:rPr>
                <w:rFonts w:ascii="Calibri" w:hAnsi="Calibri" w:cs="Calibri"/>
                <w:sz w:val="22"/>
                <w:szCs w:val="22"/>
              </w:rPr>
            </w:pPr>
          </w:p>
          <w:p w14:paraId="749D5DC4" w14:textId="63ABCEAA" w:rsidR="001E6452" w:rsidRPr="00894638" w:rsidRDefault="007B3981" w:rsidP="00894638">
            <w:pPr>
              <w:spacing w:line="276" w:lineRule="auto"/>
              <w:rPr>
                <w:rFonts w:ascii="Calibri" w:hAnsi="Calibri" w:cs="Calibri"/>
                <w:sz w:val="22"/>
                <w:szCs w:val="22"/>
              </w:rPr>
            </w:pPr>
            <w:r w:rsidRPr="00894638">
              <w:rPr>
                <w:rFonts w:ascii="Calibri" w:hAnsi="Calibri" w:cs="Calibri"/>
                <w:sz w:val="22"/>
                <w:szCs w:val="22"/>
              </w:rPr>
              <w:t>It</w:t>
            </w:r>
            <w:r w:rsidR="001B6AE8" w:rsidRPr="00894638">
              <w:rPr>
                <w:rFonts w:ascii="Calibri" w:hAnsi="Calibri" w:cs="Calibri"/>
                <w:sz w:val="22"/>
                <w:szCs w:val="22"/>
              </w:rPr>
              <w:t xml:space="preserve"> may be challenging to find a time for the team to meet, or it may feel like one person is always compromising.</w:t>
            </w:r>
          </w:p>
        </w:tc>
        <w:tc>
          <w:tcPr>
            <w:tcW w:w="6390" w:type="dxa"/>
            <w:vAlign w:val="center"/>
          </w:tcPr>
          <w:p w14:paraId="02C561A7" w14:textId="77777777" w:rsidR="007B3981" w:rsidRPr="00894638" w:rsidRDefault="001B6AE8" w:rsidP="00894638">
            <w:pPr>
              <w:pStyle w:val="ListParagraph"/>
              <w:numPr>
                <w:ilvl w:val="0"/>
                <w:numId w:val="46"/>
              </w:numPr>
              <w:spacing w:line="276" w:lineRule="auto"/>
              <w:ind w:left="435" w:hanging="285"/>
              <w:rPr>
                <w:rFonts w:ascii="Calibri" w:hAnsi="Calibri" w:cs="Calibri"/>
                <w:sz w:val="22"/>
                <w:szCs w:val="22"/>
              </w:rPr>
            </w:pPr>
            <w:r w:rsidRPr="00894638">
              <w:rPr>
                <w:rFonts w:ascii="Calibri" w:hAnsi="Calibri" w:cs="Calibri"/>
                <w:sz w:val="22"/>
                <w:szCs w:val="22"/>
              </w:rPr>
              <w:t xml:space="preserve">Consider using different options for meetings- zoom, messenger chats or email and try to be respectful of the different schedule's others may have. </w:t>
            </w:r>
          </w:p>
          <w:p w14:paraId="3FA8E5AA" w14:textId="77777777" w:rsidR="007B3981" w:rsidRPr="00894638" w:rsidRDefault="007B3981" w:rsidP="00894638">
            <w:pPr>
              <w:pStyle w:val="ListParagraph"/>
              <w:numPr>
                <w:ilvl w:val="0"/>
                <w:numId w:val="46"/>
              </w:numPr>
              <w:spacing w:line="276" w:lineRule="auto"/>
              <w:ind w:left="435" w:hanging="285"/>
              <w:rPr>
                <w:rFonts w:ascii="Calibri" w:hAnsi="Calibri" w:cs="Calibri"/>
                <w:sz w:val="22"/>
                <w:szCs w:val="22"/>
              </w:rPr>
            </w:pPr>
            <w:r w:rsidRPr="00894638">
              <w:rPr>
                <w:rFonts w:ascii="Calibri" w:hAnsi="Calibri" w:cs="Calibri"/>
                <w:sz w:val="22"/>
                <w:szCs w:val="22"/>
              </w:rPr>
              <w:t>Utilize</w:t>
            </w:r>
            <w:r w:rsidR="001B6AE8" w:rsidRPr="00894638">
              <w:rPr>
                <w:rFonts w:ascii="Calibri" w:hAnsi="Calibri" w:cs="Calibri"/>
                <w:sz w:val="22"/>
                <w:szCs w:val="22"/>
              </w:rPr>
              <w:t xml:space="preserve"> online collaboration tools such as Google docs, which can allow multiple people to work on a document at the same time.</w:t>
            </w:r>
          </w:p>
          <w:p w14:paraId="5FAF790F" w14:textId="77777777" w:rsidR="001E6452" w:rsidRPr="00894638" w:rsidRDefault="001B6AE8" w:rsidP="00894638">
            <w:pPr>
              <w:pStyle w:val="ListParagraph"/>
              <w:numPr>
                <w:ilvl w:val="0"/>
                <w:numId w:val="46"/>
              </w:numPr>
              <w:spacing w:line="276" w:lineRule="auto"/>
              <w:ind w:left="435" w:hanging="285"/>
              <w:rPr>
                <w:rFonts w:ascii="Calibri" w:hAnsi="Calibri" w:cs="Calibri"/>
                <w:sz w:val="22"/>
                <w:szCs w:val="22"/>
              </w:rPr>
            </w:pPr>
            <w:r w:rsidRPr="00894638">
              <w:rPr>
                <w:rFonts w:ascii="Calibri" w:hAnsi="Calibri" w:cs="Calibri"/>
                <w:sz w:val="22"/>
                <w:szCs w:val="22"/>
              </w:rPr>
              <w:t>Consider sharing your availability with team members at the start of the project so everyone is aware of each other's schedule.</w:t>
            </w:r>
          </w:p>
          <w:p w14:paraId="54232D0D" w14:textId="209CEFD1" w:rsidR="007B3981" w:rsidRPr="00894638" w:rsidRDefault="007B3981" w:rsidP="00894638">
            <w:pPr>
              <w:spacing w:line="276" w:lineRule="auto"/>
              <w:ind w:left="435" w:hanging="285"/>
              <w:rPr>
                <w:rFonts w:ascii="Calibri" w:hAnsi="Calibri" w:cs="Calibri"/>
                <w:sz w:val="22"/>
                <w:szCs w:val="22"/>
              </w:rPr>
            </w:pPr>
          </w:p>
        </w:tc>
      </w:tr>
      <w:tr w:rsidR="001E6452" w:rsidRPr="00A331CB" w14:paraId="158A9CB0" w14:textId="77777777" w:rsidTr="00894638">
        <w:tc>
          <w:tcPr>
            <w:tcW w:w="3150" w:type="dxa"/>
            <w:shd w:val="clear" w:color="auto" w:fill="D9D9D9" w:themeFill="background1" w:themeFillShade="D9"/>
            <w:vAlign w:val="center"/>
          </w:tcPr>
          <w:p w14:paraId="4238953F" w14:textId="77777777" w:rsidR="00894638" w:rsidRDefault="00894638" w:rsidP="00894638">
            <w:pPr>
              <w:spacing w:line="276" w:lineRule="auto"/>
              <w:rPr>
                <w:rFonts w:ascii="Calibri" w:hAnsi="Calibri" w:cs="Calibri"/>
                <w:sz w:val="22"/>
                <w:szCs w:val="22"/>
              </w:rPr>
            </w:pPr>
          </w:p>
          <w:p w14:paraId="1FB60038" w14:textId="34A70A81" w:rsidR="007B3981" w:rsidRPr="00894638" w:rsidRDefault="001B6AE8" w:rsidP="00894638">
            <w:pPr>
              <w:spacing w:line="276" w:lineRule="auto"/>
              <w:rPr>
                <w:rFonts w:ascii="Calibri" w:hAnsi="Calibri" w:cs="Calibri"/>
                <w:sz w:val="22"/>
                <w:szCs w:val="22"/>
              </w:rPr>
            </w:pPr>
            <w:r w:rsidRPr="00894638">
              <w:rPr>
                <w:rFonts w:ascii="Calibri" w:hAnsi="Calibri" w:cs="Calibri"/>
                <w:sz w:val="22"/>
                <w:szCs w:val="22"/>
              </w:rPr>
              <w:t>Different expectations</w:t>
            </w:r>
          </w:p>
          <w:p w14:paraId="5A28024D" w14:textId="77777777" w:rsidR="007B3981" w:rsidRPr="00894638" w:rsidRDefault="007B3981" w:rsidP="00894638">
            <w:pPr>
              <w:spacing w:line="276" w:lineRule="auto"/>
              <w:rPr>
                <w:rFonts w:ascii="Calibri" w:hAnsi="Calibri" w:cs="Calibri"/>
                <w:sz w:val="22"/>
                <w:szCs w:val="22"/>
              </w:rPr>
            </w:pPr>
          </w:p>
          <w:p w14:paraId="3CEC939F" w14:textId="44D2D6A1" w:rsidR="001E6452" w:rsidRPr="00894638" w:rsidRDefault="007B3981" w:rsidP="00894638">
            <w:pPr>
              <w:spacing w:line="276" w:lineRule="auto"/>
              <w:rPr>
                <w:rFonts w:ascii="Calibri" w:hAnsi="Calibri" w:cs="Calibri"/>
                <w:sz w:val="22"/>
                <w:szCs w:val="22"/>
              </w:rPr>
            </w:pPr>
            <w:r w:rsidRPr="00894638">
              <w:rPr>
                <w:rFonts w:ascii="Calibri" w:hAnsi="Calibri" w:cs="Calibri"/>
                <w:sz w:val="22"/>
                <w:szCs w:val="22"/>
              </w:rPr>
              <w:t>S</w:t>
            </w:r>
            <w:r w:rsidR="001B6AE8" w:rsidRPr="00894638">
              <w:rPr>
                <w:rFonts w:ascii="Calibri" w:hAnsi="Calibri" w:cs="Calibri"/>
                <w:sz w:val="22"/>
                <w:szCs w:val="22"/>
              </w:rPr>
              <w:t xml:space="preserve">ome team members </w:t>
            </w:r>
            <w:r w:rsidRPr="00894638">
              <w:rPr>
                <w:rFonts w:ascii="Calibri" w:hAnsi="Calibri" w:cs="Calibri"/>
                <w:sz w:val="22"/>
                <w:szCs w:val="22"/>
              </w:rPr>
              <w:t>may be</w:t>
            </w:r>
            <w:r w:rsidR="001B6AE8" w:rsidRPr="00894638">
              <w:rPr>
                <w:rFonts w:ascii="Calibri" w:hAnsi="Calibri" w:cs="Calibri"/>
                <w:sz w:val="22"/>
                <w:szCs w:val="22"/>
              </w:rPr>
              <w:t xml:space="preserve"> aiming for a high distinction (HD) while others may simply be aiming to pass. Or some people might like starting a </w:t>
            </w:r>
            <w:r w:rsidRPr="00894638">
              <w:rPr>
                <w:rFonts w:ascii="Calibri" w:hAnsi="Calibri" w:cs="Calibri"/>
                <w:sz w:val="22"/>
                <w:szCs w:val="22"/>
              </w:rPr>
              <w:t>project</w:t>
            </w:r>
            <w:r w:rsidR="001B6AE8" w:rsidRPr="00894638">
              <w:rPr>
                <w:rFonts w:ascii="Calibri" w:hAnsi="Calibri" w:cs="Calibri"/>
                <w:sz w:val="22"/>
                <w:szCs w:val="22"/>
              </w:rPr>
              <w:t xml:space="preserve"> early while others wait until the last minute.</w:t>
            </w:r>
          </w:p>
        </w:tc>
        <w:tc>
          <w:tcPr>
            <w:tcW w:w="6390" w:type="dxa"/>
            <w:shd w:val="clear" w:color="auto" w:fill="D9D9D9" w:themeFill="background1" w:themeFillShade="D9"/>
            <w:vAlign w:val="center"/>
          </w:tcPr>
          <w:p w14:paraId="12D8D85C" w14:textId="77777777" w:rsidR="00894638" w:rsidRDefault="00894638" w:rsidP="00894638">
            <w:pPr>
              <w:pStyle w:val="ListParagraph"/>
              <w:spacing w:line="276" w:lineRule="auto"/>
              <w:ind w:left="435" w:hanging="285"/>
              <w:rPr>
                <w:rFonts w:ascii="Calibri" w:hAnsi="Calibri" w:cs="Calibri"/>
                <w:sz w:val="22"/>
                <w:szCs w:val="22"/>
              </w:rPr>
            </w:pPr>
          </w:p>
          <w:p w14:paraId="67EE5369" w14:textId="417DD172" w:rsidR="007B3981" w:rsidRPr="00894638" w:rsidRDefault="007B3981" w:rsidP="00894638">
            <w:pPr>
              <w:pStyle w:val="ListParagraph"/>
              <w:numPr>
                <w:ilvl w:val="0"/>
                <w:numId w:val="47"/>
              </w:numPr>
              <w:spacing w:line="276" w:lineRule="auto"/>
              <w:ind w:left="435" w:hanging="285"/>
              <w:rPr>
                <w:rFonts w:ascii="Calibri" w:hAnsi="Calibri" w:cs="Calibri"/>
                <w:sz w:val="22"/>
                <w:szCs w:val="22"/>
              </w:rPr>
            </w:pPr>
            <w:r w:rsidRPr="00894638">
              <w:rPr>
                <w:rFonts w:ascii="Calibri" w:hAnsi="Calibri" w:cs="Calibri"/>
                <w:sz w:val="22"/>
                <w:szCs w:val="22"/>
              </w:rPr>
              <w:t xml:space="preserve">Consider splitting the assignment into </w:t>
            </w:r>
            <w:r w:rsidR="001B6AE8" w:rsidRPr="00894638">
              <w:rPr>
                <w:rFonts w:ascii="Calibri" w:hAnsi="Calibri" w:cs="Calibri"/>
                <w:sz w:val="22"/>
                <w:szCs w:val="22"/>
              </w:rPr>
              <w:t xml:space="preserve">different parts </w:t>
            </w:r>
            <w:r w:rsidRPr="00894638">
              <w:rPr>
                <w:rFonts w:ascii="Calibri" w:hAnsi="Calibri" w:cs="Calibri"/>
                <w:sz w:val="22"/>
                <w:szCs w:val="22"/>
              </w:rPr>
              <w:t>so</w:t>
            </w:r>
            <w:r w:rsidR="001B6AE8" w:rsidRPr="00894638">
              <w:rPr>
                <w:rFonts w:ascii="Calibri" w:hAnsi="Calibri" w:cs="Calibri"/>
                <w:sz w:val="22"/>
                <w:szCs w:val="22"/>
              </w:rPr>
              <w:t xml:space="preserve"> members who like to do things early can complete th</w:t>
            </w:r>
            <w:r w:rsidRPr="00894638">
              <w:rPr>
                <w:rFonts w:ascii="Calibri" w:hAnsi="Calibri" w:cs="Calibri"/>
                <w:sz w:val="22"/>
                <w:szCs w:val="22"/>
              </w:rPr>
              <w:t>eir parts</w:t>
            </w:r>
            <w:r w:rsidR="001B6AE8" w:rsidRPr="00894638">
              <w:rPr>
                <w:rFonts w:ascii="Calibri" w:hAnsi="Calibri" w:cs="Calibri"/>
                <w:sz w:val="22"/>
                <w:szCs w:val="22"/>
              </w:rPr>
              <w:t xml:space="preserve"> first, and then other members can complete </w:t>
            </w:r>
            <w:r w:rsidRPr="00894638">
              <w:rPr>
                <w:rFonts w:ascii="Calibri" w:hAnsi="Calibri" w:cs="Calibri"/>
                <w:sz w:val="22"/>
                <w:szCs w:val="22"/>
              </w:rPr>
              <w:t>their</w:t>
            </w:r>
            <w:r w:rsidR="001B6AE8" w:rsidRPr="00894638">
              <w:rPr>
                <w:rFonts w:ascii="Calibri" w:hAnsi="Calibri" w:cs="Calibri"/>
                <w:sz w:val="22"/>
                <w:szCs w:val="22"/>
              </w:rPr>
              <w:t xml:space="preserve"> parts closer to the due date</w:t>
            </w:r>
            <w:r w:rsidRPr="00894638">
              <w:rPr>
                <w:rFonts w:ascii="Calibri" w:hAnsi="Calibri" w:cs="Calibri"/>
                <w:sz w:val="22"/>
                <w:szCs w:val="22"/>
              </w:rPr>
              <w:t>.</w:t>
            </w:r>
            <w:r w:rsidR="001B6AE8" w:rsidRPr="00894638">
              <w:rPr>
                <w:rFonts w:ascii="Calibri" w:hAnsi="Calibri" w:cs="Calibri"/>
                <w:sz w:val="22"/>
                <w:szCs w:val="22"/>
              </w:rPr>
              <w:t xml:space="preserve"> </w:t>
            </w:r>
          </w:p>
          <w:p w14:paraId="295D9714" w14:textId="45850C77" w:rsidR="00284E91" w:rsidRPr="00894638" w:rsidRDefault="00284E91" w:rsidP="00894638">
            <w:pPr>
              <w:pStyle w:val="ListParagraph"/>
              <w:numPr>
                <w:ilvl w:val="1"/>
                <w:numId w:val="46"/>
              </w:numPr>
              <w:spacing w:line="276" w:lineRule="auto"/>
              <w:ind w:left="795" w:hanging="270"/>
              <w:rPr>
                <w:rFonts w:ascii="Calibri" w:hAnsi="Calibri" w:cs="Calibri"/>
                <w:sz w:val="22"/>
                <w:szCs w:val="22"/>
              </w:rPr>
            </w:pPr>
            <w:r w:rsidRPr="00894638">
              <w:rPr>
                <w:rFonts w:ascii="Calibri" w:hAnsi="Calibri" w:cs="Calibri"/>
                <w:sz w:val="22"/>
                <w:szCs w:val="22"/>
              </w:rPr>
              <w:t>“I prefer to start the project early, so I am not rushing to meet the due date. Would it be possible for me to work on the part of the assignment due first so I can start it early?”</w:t>
            </w:r>
          </w:p>
          <w:p w14:paraId="68B60BD9" w14:textId="77777777" w:rsidR="007B3981" w:rsidRPr="00894638" w:rsidRDefault="001B6AE8" w:rsidP="00894638">
            <w:pPr>
              <w:pStyle w:val="ListParagraph"/>
              <w:numPr>
                <w:ilvl w:val="0"/>
                <w:numId w:val="47"/>
              </w:numPr>
              <w:spacing w:line="276" w:lineRule="auto"/>
              <w:ind w:left="435" w:hanging="285"/>
              <w:rPr>
                <w:rFonts w:ascii="Calibri" w:hAnsi="Calibri" w:cs="Calibri"/>
                <w:sz w:val="22"/>
                <w:szCs w:val="22"/>
              </w:rPr>
            </w:pPr>
            <w:r w:rsidRPr="00894638">
              <w:rPr>
                <w:rFonts w:ascii="Calibri" w:hAnsi="Calibri" w:cs="Calibri"/>
                <w:sz w:val="22"/>
                <w:szCs w:val="22"/>
              </w:rPr>
              <w:t xml:space="preserve">Ensure you discuss these preferences openly and early with your group mates and keep your goals realistic. Compromise may be necessary in these situations. </w:t>
            </w:r>
          </w:p>
          <w:p w14:paraId="0E9C9C5C" w14:textId="77777777" w:rsidR="007B3981" w:rsidRPr="00894638" w:rsidRDefault="001B6AE8" w:rsidP="00894638">
            <w:pPr>
              <w:pStyle w:val="ListParagraph"/>
              <w:numPr>
                <w:ilvl w:val="0"/>
                <w:numId w:val="47"/>
              </w:numPr>
              <w:spacing w:line="276" w:lineRule="auto"/>
              <w:ind w:left="435" w:hanging="285"/>
              <w:rPr>
                <w:rFonts w:ascii="Calibri" w:hAnsi="Calibri" w:cs="Calibri"/>
                <w:sz w:val="22"/>
                <w:szCs w:val="22"/>
              </w:rPr>
            </w:pPr>
            <w:r w:rsidRPr="00894638">
              <w:rPr>
                <w:rFonts w:ascii="Calibri" w:hAnsi="Calibri" w:cs="Calibri"/>
                <w:sz w:val="22"/>
                <w:szCs w:val="22"/>
              </w:rPr>
              <w:t xml:space="preserve">If different team members are wanting to achieve different grades, discuss this. Maybe instead of a HD, everyone aims for a Distinction or Credit. Or maybe each person completes a specific part of the project to the standard they want to be marked at. </w:t>
            </w:r>
          </w:p>
          <w:p w14:paraId="0B4C4704" w14:textId="5D6D1BD4" w:rsidR="004A2AAE" w:rsidRPr="00894638" w:rsidRDefault="007B3981" w:rsidP="00894638">
            <w:pPr>
              <w:pStyle w:val="ListParagraph"/>
              <w:numPr>
                <w:ilvl w:val="0"/>
                <w:numId w:val="47"/>
              </w:numPr>
              <w:spacing w:line="276" w:lineRule="auto"/>
              <w:ind w:left="435" w:hanging="285"/>
              <w:rPr>
                <w:rFonts w:ascii="Calibri" w:hAnsi="Calibri" w:cs="Calibri"/>
                <w:sz w:val="22"/>
                <w:szCs w:val="22"/>
              </w:rPr>
            </w:pPr>
            <w:r w:rsidRPr="00894638">
              <w:rPr>
                <w:rFonts w:ascii="Calibri" w:hAnsi="Calibri" w:cs="Calibri"/>
                <w:sz w:val="22"/>
                <w:szCs w:val="22"/>
              </w:rPr>
              <w:t>Recognize</w:t>
            </w:r>
            <w:r w:rsidR="001B6AE8" w:rsidRPr="00894638">
              <w:rPr>
                <w:rFonts w:ascii="Calibri" w:hAnsi="Calibri" w:cs="Calibri"/>
                <w:sz w:val="22"/>
                <w:szCs w:val="22"/>
              </w:rPr>
              <w:t xml:space="preserve"> not everyone will want to put in the same amount of effort as you and instead consider how you can all come to an agreement. This is also likely to require compromise. </w:t>
            </w:r>
          </w:p>
          <w:p w14:paraId="5AE81C18" w14:textId="08928E15" w:rsidR="001E6452" w:rsidRPr="00894638" w:rsidRDefault="001E6452" w:rsidP="00894638">
            <w:pPr>
              <w:spacing w:line="276" w:lineRule="auto"/>
              <w:ind w:left="435" w:hanging="285"/>
              <w:rPr>
                <w:rFonts w:ascii="Calibri" w:hAnsi="Calibri" w:cs="Calibri"/>
                <w:sz w:val="22"/>
                <w:szCs w:val="22"/>
              </w:rPr>
            </w:pPr>
          </w:p>
        </w:tc>
      </w:tr>
      <w:tr w:rsidR="001E6452" w:rsidRPr="00A331CB" w14:paraId="1F2B3754" w14:textId="77777777" w:rsidTr="00894638">
        <w:tc>
          <w:tcPr>
            <w:tcW w:w="3150" w:type="dxa"/>
            <w:vAlign w:val="center"/>
          </w:tcPr>
          <w:p w14:paraId="01A9C8DC" w14:textId="01C19C13" w:rsidR="001E6452" w:rsidRPr="00894638" w:rsidRDefault="001B6AE8" w:rsidP="00894638">
            <w:pPr>
              <w:spacing w:line="276" w:lineRule="auto"/>
              <w:rPr>
                <w:rFonts w:ascii="Calibri" w:hAnsi="Calibri" w:cs="Calibri"/>
                <w:sz w:val="22"/>
                <w:szCs w:val="22"/>
              </w:rPr>
            </w:pPr>
            <w:r w:rsidRPr="00894638">
              <w:rPr>
                <w:rFonts w:ascii="Calibri" w:hAnsi="Calibri" w:cs="Calibri"/>
                <w:sz w:val="22"/>
                <w:szCs w:val="22"/>
              </w:rPr>
              <w:t xml:space="preserve">One or two people dominating </w:t>
            </w:r>
            <w:r w:rsidR="00284E91" w:rsidRPr="00894638">
              <w:rPr>
                <w:rFonts w:ascii="Calibri" w:hAnsi="Calibri" w:cs="Calibri"/>
                <w:sz w:val="22"/>
                <w:szCs w:val="22"/>
              </w:rPr>
              <w:t xml:space="preserve">the </w:t>
            </w:r>
            <w:r w:rsidRPr="00894638">
              <w:rPr>
                <w:rFonts w:ascii="Calibri" w:hAnsi="Calibri" w:cs="Calibri"/>
                <w:sz w:val="22"/>
                <w:szCs w:val="22"/>
              </w:rPr>
              <w:t>conversation</w:t>
            </w:r>
          </w:p>
        </w:tc>
        <w:tc>
          <w:tcPr>
            <w:tcW w:w="6390" w:type="dxa"/>
            <w:vAlign w:val="center"/>
          </w:tcPr>
          <w:p w14:paraId="028A120D" w14:textId="77777777" w:rsidR="00894638" w:rsidRDefault="00894638" w:rsidP="00894638">
            <w:pPr>
              <w:pStyle w:val="ListParagraph"/>
              <w:spacing w:line="276" w:lineRule="auto"/>
              <w:rPr>
                <w:rFonts w:ascii="Calibri" w:hAnsi="Calibri" w:cs="Calibri"/>
                <w:sz w:val="22"/>
                <w:szCs w:val="22"/>
              </w:rPr>
            </w:pPr>
          </w:p>
          <w:p w14:paraId="1DD6EC24" w14:textId="7C346EC2" w:rsidR="00284E91" w:rsidRPr="00894638" w:rsidRDefault="001B6AE8" w:rsidP="00894638">
            <w:pPr>
              <w:pStyle w:val="ListParagraph"/>
              <w:numPr>
                <w:ilvl w:val="0"/>
                <w:numId w:val="47"/>
              </w:numPr>
              <w:spacing w:line="276" w:lineRule="auto"/>
              <w:ind w:left="435" w:hanging="285"/>
              <w:rPr>
                <w:rFonts w:ascii="Calibri" w:hAnsi="Calibri" w:cs="Calibri"/>
                <w:sz w:val="22"/>
                <w:szCs w:val="22"/>
              </w:rPr>
            </w:pPr>
            <w:r w:rsidRPr="00894638">
              <w:rPr>
                <w:rFonts w:ascii="Calibri" w:hAnsi="Calibri" w:cs="Calibri"/>
                <w:sz w:val="22"/>
                <w:szCs w:val="22"/>
              </w:rPr>
              <w:t>If you feel confident, politely call out the people who tend to be dominating the conversation</w:t>
            </w:r>
            <w:r w:rsidR="00284E91" w:rsidRPr="00894638">
              <w:rPr>
                <w:rFonts w:ascii="Calibri" w:hAnsi="Calibri" w:cs="Calibri"/>
                <w:sz w:val="22"/>
                <w:szCs w:val="22"/>
              </w:rPr>
              <w:t xml:space="preserve"> and invite others in</w:t>
            </w:r>
            <w:r w:rsidRPr="00894638">
              <w:rPr>
                <w:rFonts w:ascii="Calibri" w:hAnsi="Calibri" w:cs="Calibri"/>
                <w:sz w:val="22"/>
                <w:szCs w:val="22"/>
              </w:rPr>
              <w:t xml:space="preserve">. </w:t>
            </w:r>
          </w:p>
          <w:p w14:paraId="198FF871" w14:textId="77777777" w:rsidR="00284E91" w:rsidRPr="00894638" w:rsidRDefault="001B6AE8" w:rsidP="00894638">
            <w:pPr>
              <w:pStyle w:val="ListParagraph"/>
              <w:numPr>
                <w:ilvl w:val="0"/>
                <w:numId w:val="47"/>
              </w:numPr>
              <w:spacing w:line="276" w:lineRule="auto"/>
              <w:ind w:left="435" w:hanging="285"/>
              <w:rPr>
                <w:rFonts w:ascii="Calibri" w:hAnsi="Calibri" w:cs="Calibri"/>
                <w:sz w:val="22"/>
                <w:szCs w:val="22"/>
              </w:rPr>
            </w:pPr>
            <w:r w:rsidRPr="00894638">
              <w:rPr>
                <w:rFonts w:ascii="Calibri" w:hAnsi="Calibri" w:cs="Calibri"/>
                <w:sz w:val="22"/>
                <w:szCs w:val="22"/>
              </w:rPr>
              <w:t xml:space="preserve">If you don't feel confident to do this in front of the team, speak to the person at the end of the meeting. </w:t>
            </w:r>
          </w:p>
          <w:p w14:paraId="10BE5596" w14:textId="713501B9" w:rsidR="004A2AAE" w:rsidRPr="00894638" w:rsidRDefault="001B6AE8" w:rsidP="00894638">
            <w:pPr>
              <w:pStyle w:val="ListParagraph"/>
              <w:numPr>
                <w:ilvl w:val="0"/>
                <w:numId w:val="47"/>
              </w:numPr>
              <w:spacing w:line="276" w:lineRule="auto"/>
              <w:ind w:left="435" w:hanging="285"/>
              <w:rPr>
                <w:rFonts w:ascii="Calibri" w:hAnsi="Calibri" w:cs="Calibri"/>
                <w:sz w:val="22"/>
                <w:szCs w:val="22"/>
              </w:rPr>
            </w:pPr>
            <w:r w:rsidRPr="00894638">
              <w:rPr>
                <w:rFonts w:ascii="Calibri" w:hAnsi="Calibri" w:cs="Calibri"/>
                <w:sz w:val="22"/>
                <w:szCs w:val="22"/>
              </w:rPr>
              <w:lastRenderedPageBreak/>
              <w:t xml:space="preserve">Reflect on your own engagement with the group. Are you letting others have a say? </w:t>
            </w:r>
          </w:p>
          <w:p w14:paraId="27CE54EF" w14:textId="77777777" w:rsidR="00284E91" w:rsidRPr="00894638" w:rsidRDefault="00284E91" w:rsidP="00894638">
            <w:pPr>
              <w:spacing w:line="276" w:lineRule="auto"/>
              <w:rPr>
                <w:rFonts w:ascii="Calibri" w:hAnsi="Calibri" w:cs="Calibri"/>
                <w:i/>
                <w:iCs/>
                <w:sz w:val="22"/>
                <w:szCs w:val="22"/>
              </w:rPr>
            </w:pPr>
          </w:p>
          <w:p w14:paraId="757028CC" w14:textId="77777777" w:rsidR="001E6452" w:rsidRPr="00894638" w:rsidRDefault="001B6AE8" w:rsidP="00894638">
            <w:pPr>
              <w:spacing w:line="276" w:lineRule="auto"/>
              <w:rPr>
                <w:rFonts w:ascii="Calibri" w:hAnsi="Calibri" w:cs="Calibri"/>
                <w:i/>
                <w:iCs/>
                <w:sz w:val="22"/>
                <w:szCs w:val="22"/>
              </w:rPr>
            </w:pPr>
            <w:r w:rsidRPr="00894638">
              <w:rPr>
                <w:rFonts w:ascii="Calibri" w:hAnsi="Calibri" w:cs="Calibri"/>
                <w:i/>
                <w:iCs/>
                <w:sz w:val="22"/>
                <w:szCs w:val="22"/>
              </w:rPr>
              <w:t>This may become a challenge during the early stages of the group work (the norming stage).</w:t>
            </w:r>
          </w:p>
          <w:p w14:paraId="698B46E2" w14:textId="590B7683" w:rsidR="00284E91" w:rsidRPr="00894638" w:rsidRDefault="00284E91" w:rsidP="00894638">
            <w:pPr>
              <w:spacing w:line="276" w:lineRule="auto"/>
              <w:rPr>
                <w:rFonts w:ascii="Calibri" w:hAnsi="Calibri" w:cs="Calibri"/>
                <w:i/>
                <w:iCs/>
                <w:sz w:val="22"/>
                <w:szCs w:val="22"/>
              </w:rPr>
            </w:pPr>
          </w:p>
        </w:tc>
      </w:tr>
      <w:tr w:rsidR="001E6452" w:rsidRPr="00A331CB" w14:paraId="1E8A399F" w14:textId="77777777" w:rsidTr="00894638">
        <w:tc>
          <w:tcPr>
            <w:tcW w:w="3150" w:type="dxa"/>
            <w:shd w:val="clear" w:color="auto" w:fill="D9D9D9" w:themeFill="background1" w:themeFillShade="D9"/>
            <w:vAlign w:val="center"/>
          </w:tcPr>
          <w:p w14:paraId="218D382E" w14:textId="77777777" w:rsidR="00894638" w:rsidRDefault="00894638" w:rsidP="00894638">
            <w:pPr>
              <w:spacing w:line="276" w:lineRule="auto"/>
              <w:rPr>
                <w:rFonts w:ascii="Calibri" w:hAnsi="Calibri" w:cs="Calibri"/>
                <w:sz w:val="22"/>
                <w:szCs w:val="22"/>
              </w:rPr>
            </w:pPr>
          </w:p>
          <w:p w14:paraId="57F64DAF" w14:textId="12B2A58D" w:rsidR="001E6452" w:rsidRPr="00894638" w:rsidRDefault="001B6AE8" w:rsidP="00894638">
            <w:pPr>
              <w:spacing w:line="276" w:lineRule="auto"/>
              <w:rPr>
                <w:rFonts w:ascii="Calibri" w:hAnsi="Calibri" w:cs="Calibri"/>
                <w:sz w:val="22"/>
                <w:szCs w:val="22"/>
              </w:rPr>
            </w:pPr>
            <w:r w:rsidRPr="00894638">
              <w:rPr>
                <w:rFonts w:ascii="Calibri" w:hAnsi="Calibri" w:cs="Calibri"/>
                <w:sz w:val="22"/>
                <w:szCs w:val="22"/>
              </w:rPr>
              <w:t>Some people not having the opportunity to speak up</w:t>
            </w:r>
          </w:p>
        </w:tc>
        <w:tc>
          <w:tcPr>
            <w:tcW w:w="6390" w:type="dxa"/>
            <w:shd w:val="clear" w:color="auto" w:fill="D9D9D9" w:themeFill="background1" w:themeFillShade="D9"/>
            <w:vAlign w:val="center"/>
          </w:tcPr>
          <w:p w14:paraId="74D187D3" w14:textId="77777777" w:rsidR="00894638" w:rsidRDefault="00894638" w:rsidP="00894638">
            <w:pPr>
              <w:pStyle w:val="ListParagraph"/>
              <w:spacing w:line="276" w:lineRule="auto"/>
              <w:ind w:left="435" w:hanging="270"/>
              <w:rPr>
                <w:rFonts w:ascii="Calibri" w:hAnsi="Calibri" w:cs="Calibri"/>
                <w:sz w:val="22"/>
                <w:szCs w:val="22"/>
              </w:rPr>
            </w:pPr>
          </w:p>
          <w:p w14:paraId="7CEEFA96" w14:textId="05E31CB9" w:rsidR="00284E91" w:rsidRPr="00894638" w:rsidRDefault="001B6AE8" w:rsidP="00894638">
            <w:pPr>
              <w:pStyle w:val="ListParagraph"/>
              <w:numPr>
                <w:ilvl w:val="0"/>
                <w:numId w:val="49"/>
              </w:numPr>
              <w:spacing w:line="276" w:lineRule="auto"/>
              <w:ind w:left="435" w:hanging="270"/>
              <w:rPr>
                <w:rFonts w:ascii="Calibri" w:hAnsi="Calibri" w:cs="Calibri"/>
                <w:sz w:val="22"/>
                <w:szCs w:val="22"/>
              </w:rPr>
            </w:pPr>
            <w:r w:rsidRPr="00894638">
              <w:rPr>
                <w:rFonts w:ascii="Calibri" w:hAnsi="Calibri" w:cs="Calibri"/>
                <w:sz w:val="22"/>
                <w:szCs w:val="22"/>
              </w:rPr>
              <w:t xml:space="preserve">If you feel your team is not giving you the opportunity to talk, try to talk to one of the members one-on-one about your concerns so you have someone who can help you when the group comes together. </w:t>
            </w:r>
          </w:p>
          <w:p w14:paraId="490A4703" w14:textId="56060AED" w:rsidR="00284E91" w:rsidRPr="00894638" w:rsidRDefault="001B6AE8" w:rsidP="00894638">
            <w:pPr>
              <w:pStyle w:val="ListParagraph"/>
              <w:numPr>
                <w:ilvl w:val="0"/>
                <w:numId w:val="49"/>
              </w:numPr>
              <w:spacing w:line="276" w:lineRule="auto"/>
              <w:ind w:left="435" w:hanging="270"/>
              <w:rPr>
                <w:rFonts w:ascii="Calibri" w:hAnsi="Calibri" w:cs="Calibri"/>
                <w:sz w:val="22"/>
                <w:szCs w:val="22"/>
              </w:rPr>
            </w:pPr>
            <w:r w:rsidRPr="00894638">
              <w:rPr>
                <w:rFonts w:ascii="Calibri" w:hAnsi="Calibri" w:cs="Calibri"/>
                <w:sz w:val="22"/>
                <w:szCs w:val="22"/>
              </w:rPr>
              <w:t>You can also send your team members an email expressing your concerns</w:t>
            </w:r>
            <w:r w:rsidR="00284E91" w:rsidRPr="00894638">
              <w:rPr>
                <w:rFonts w:ascii="Calibri" w:hAnsi="Calibri" w:cs="Calibri"/>
                <w:sz w:val="22"/>
                <w:szCs w:val="22"/>
              </w:rPr>
              <w:t xml:space="preserve"> </w:t>
            </w:r>
          </w:p>
          <w:p w14:paraId="3C4DD9EE" w14:textId="1ACD6E1D" w:rsidR="00284E91" w:rsidRPr="00894638" w:rsidRDefault="001B6AE8" w:rsidP="00894638">
            <w:pPr>
              <w:pStyle w:val="ListParagraph"/>
              <w:numPr>
                <w:ilvl w:val="0"/>
                <w:numId w:val="49"/>
              </w:numPr>
              <w:spacing w:line="276" w:lineRule="auto"/>
              <w:ind w:left="435" w:hanging="270"/>
              <w:rPr>
                <w:rFonts w:ascii="Calibri" w:hAnsi="Calibri" w:cs="Calibri"/>
                <w:sz w:val="22"/>
                <w:szCs w:val="22"/>
              </w:rPr>
            </w:pPr>
            <w:r w:rsidRPr="00894638">
              <w:rPr>
                <w:rFonts w:ascii="Calibri" w:hAnsi="Calibri" w:cs="Calibri"/>
                <w:sz w:val="22"/>
                <w:szCs w:val="22"/>
              </w:rPr>
              <w:t xml:space="preserve">If you have tried at least 2 different ways to express your concerns to the team and it hasn’t worked, you can email your </w:t>
            </w:r>
            <w:r w:rsidR="00284E91" w:rsidRPr="00894638">
              <w:rPr>
                <w:rFonts w:ascii="Calibri" w:hAnsi="Calibri" w:cs="Calibri"/>
                <w:sz w:val="22"/>
                <w:szCs w:val="22"/>
              </w:rPr>
              <w:t>instructor/boss</w:t>
            </w:r>
            <w:r w:rsidRPr="00894638">
              <w:rPr>
                <w:rFonts w:ascii="Calibri" w:hAnsi="Calibri" w:cs="Calibri"/>
                <w:sz w:val="22"/>
                <w:szCs w:val="22"/>
              </w:rPr>
              <w:t xml:space="preserve"> to ask for some help</w:t>
            </w:r>
            <w:r w:rsidR="00284E91" w:rsidRPr="00894638">
              <w:rPr>
                <w:rFonts w:ascii="Calibri" w:hAnsi="Calibri" w:cs="Calibri"/>
                <w:sz w:val="22"/>
                <w:szCs w:val="22"/>
              </w:rPr>
              <w:t xml:space="preserve"> </w:t>
            </w:r>
          </w:p>
          <w:p w14:paraId="6966C61A" w14:textId="77AD9DF2" w:rsidR="00520C8D" w:rsidRPr="00894638" w:rsidRDefault="00284E91" w:rsidP="00894638">
            <w:pPr>
              <w:pStyle w:val="ListParagraph"/>
              <w:numPr>
                <w:ilvl w:val="0"/>
                <w:numId w:val="49"/>
              </w:numPr>
              <w:spacing w:line="276" w:lineRule="auto"/>
              <w:ind w:left="435" w:hanging="270"/>
              <w:rPr>
                <w:rFonts w:ascii="Calibri" w:hAnsi="Calibri" w:cs="Calibri"/>
                <w:sz w:val="22"/>
                <w:szCs w:val="22"/>
              </w:rPr>
            </w:pPr>
            <w:r w:rsidRPr="00894638">
              <w:rPr>
                <w:rFonts w:ascii="Calibri" w:hAnsi="Calibri" w:cs="Calibri"/>
                <w:sz w:val="22"/>
                <w:szCs w:val="22"/>
              </w:rPr>
              <w:t>Interject during discussions with phrases such as</w:t>
            </w:r>
            <w:r w:rsidR="001B6AE8" w:rsidRPr="00894638">
              <w:rPr>
                <w:rFonts w:ascii="Calibri" w:hAnsi="Calibri" w:cs="Calibri"/>
                <w:sz w:val="22"/>
                <w:szCs w:val="22"/>
              </w:rPr>
              <w:t xml:space="preserve"> “</w:t>
            </w:r>
            <w:r w:rsidRPr="00894638">
              <w:rPr>
                <w:rFonts w:ascii="Calibri" w:hAnsi="Calibri" w:cs="Calibri"/>
                <w:sz w:val="22"/>
                <w:szCs w:val="22"/>
              </w:rPr>
              <w:t>C</w:t>
            </w:r>
            <w:r w:rsidR="001B6AE8" w:rsidRPr="00894638">
              <w:rPr>
                <w:rFonts w:ascii="Calibri" w:hAnsi="Calibri" w:cs="Calibri"/>
                <w:sz w:val="22"/>
                <w:szCs w:val="22"/>
              </w:rPr>
              <w:t>ould you please repeat that?”, “</w:t>
            </w:r>
            <w:r w:rsidRPr="00894638">
              <w:rPr>
                <w:rFonts w:ascii="Calibri" w:hAnsi="Calibri" w:cs="Calibri"/>
                <w:sz w:val="22"/>
                <w:szCs w:val="22"/>
              </w:rPr>
              <w:t>C</w:t>
            </w:r>
            <w:r w:rsidR="001B6AE8" w:rsidRPr="00894638">
              <w:rPr>
                <w:rFonts w:ascii="Calibri" w:hAnsi="Calibri" w:cs="Calibri"/>
                <w:sz w:val="22"/>
                <w:szCs w:val="22"/>
              </w:rPr>
              <w:t xml:space="preserve">an we pause for a minute, I can’t hear what anyone is saying”, “I noticed you haven’t had a chance to speak [insert person's name], what do you think about this?” or "I don’t understand the issue/concept, could someone please explain?”. </w:t>
            </w:r>
          </w:p>
          <w:p w14:paraId="1F0F06F2" w14:textId="284C48BC" w:rsidR="001E6452" w:rsidRPr="00894638" w:rsidRDefault="001E6452" w:rsidP="00894638">
            <w:pPr>
              <w:spacing w:line="276" w:lineRule="auto"/>
              <w:ind w:left="435" w:hanging="270"/>
              <w:rPr>
                <w:rFonts w:ascii="Calibri" w:hAnsi="Calibri" w:cs="Calibri"/>
                <w:i/>
                <w:iCs/>
                <w:sz w:val="22"/>
                <w:szCs w:val="22"/>
              </w:rPr>
            </w:pPr>
          </w:p>
        </w:tc>
      </w:tr>
      <w:tr w:rsidR="001E6452" w:rsidRPr="00A331CB" w14:paraId="57FEAD4D" w14:textId="77777777" w:rsidTr="00894638">
        <w:tc>
          <w:tcPr>
            <w:tcW w:w="3150" w:type="dxa"/>
            <w:vAlign w:val="center"/>
          </w:tcPr>
          <w:p w14:paraId="37D15C15" w14:textId="6BC6915E" w:rsidR="001E6452" w:rsidRPr="00894638" w:rsidRDefault="00894638" w:rsidP="00894638">
            <w:pPr>
              <w:spacing w:line="276" w:lineRule="auto"/>
              <w:rPr>
                <w:rFonts w:ascii="Calibri" w:hAnsi="Calibri" w:cs="Calibri"/>
                <w:sz w:val="22"/>
                <w:szCs w:val="22"/>
              </w:rPr>
            </w:pPr>
            <w:r>
              <w:rPr>
                <w:rFonts w:ascii="Calibri" w:hAnsi="Calibri" w:cs="Calibri"/>
                <w:sz w:val="22"/>
                <w:szCs w:val="22"/>
              </w:rPr>
              <w:t>Con</w:t>
            </w:r>
            <w:r w:rsidR="001B6AE8" w:rsidRPr="00894638">
              <w:rPr>
                <w:rFonts w:ascii="Calibri" w:hAnsi="Calibri" w:cs="Calibri"/>
                <w:sz w:val="22"/>
                <w:szCs w:val="22"/>
              </w:rPr>
              <w:t>flicting ideas over the project</w:t>
            </w:r>
          </w:p>
        </w:tc>
        <w:tc>
          <w:tcPr>
            <w:tcW w:w="6390" w:type="dxa"/>
            <w:vAlign w:val="center"/>
          </w:tcPr>
          <w:p w14:paraId="393EDA2B" w14:textId="77777777" w:rsidR="00894638" w:rsidRDefault="00894638" w:rsidP="00894638">
            <w:pPr>
              <w:pStyle w:val="ListParagraph"/>
              <w:spacing w:line="276" w:lineRule="auto"/>
              <w:ind w:left="435" w:hanging="270"/>
              <w:rPr>
                <w:rFonts w:ascii="Calibri" w:hAnsi="Calibri" w:cs="Calibri"/>
                <w:sz w:val="22"/>
                <w:szCs w:val="22"/>
              </w:rPr>
            </w:pPr>
          </w:p>
          <w:p w14:paraId="0017C598" w14:textId="25549758" w:rsidR="00284E91" w:rsidRPr="00894638" w:rsidRDefault="001B6AE8" w:rsidP="00894638">
            <w:pPr>
              <w:pStyle w:val="ListParagraph"/>
              <w:numPr>
                <w:ilvl w:val="0"/>
                <w:numId w:val="50"/>
              </w:numPr>
              <w:spacing w:line="276" w:lineRule="auto"/>
              <w:ind w:left="435" w:hanging="270"/>
              <w:rPr>
                <w:rFonts w:ascii="Calibri" w:hAnsi="Calibri" w:cs="Calibri"/>
                <w:sz w:val="22"/>
                <w:szCs w:val="22"/>
              </w:rPr>
            </w:pPr>
            <w:r w:rsidRPr="00894638">
              <w:rPr>
                <w:rFonts w:ascii="Calibri" w:hAnsi="Calibri" w:cs="Calibri"/>
                <w:sz w:val="22"/>
                <w:szCs w:val="22"/>
              </w:rPr>
              <w:t xml:space="preserve">Brainstorming all the ideas as a team so everyone can share their ideas, before voting on the key ideas. </w:t>
            </w:r>
          </w:p>
          <w:p w14:paraId="68A54B6B" w14:textId="2E07E638" w:rsidR="00520C8D" w:rsidRPr="00894638" w:rsidRDefault="001B6AE8" w:rsidP="00894638">
            <w:pPr>
              <w:pStyle w:val="ListParagraph"/>
              <w:numPr>
                <w:ilvl w:val="0"/>
                <w:numId w:val="50"/>
              </w:numPr>
              <w:spacing w:line="276" w:lineRule="auto"/>
              <w:ind w:left="435" w:hanging="270"/>
              <w:rPr>
                <w:rFonts w:ascii="Calibri" w:hAnsi="Calibri" w:cs="Calibri"/>
                <w:sz w:val="22"/>
                <w:szCs w:val="22"/>
              </w:rPr>
            </w:pPr>
            <w:proofErr w:type="gramStart"/>
            <w:r w:rsidRPr="00894638">
              <w:rPr>
                <w:rFonts w:ascii="Calibri" w:hAnsi="Calibri" w:cs="Calibri"/>
                <w:sz w:val="22"/>
                <w:szCs w:val="22"/>
              </w:rPr>
              <w:t>Refer back</w:t>
            </w:r>
            <w:proofErr w:type="gramEnd"/>
            <w:r w:rsidRPr="00894638">
              <w:rPr>
                <w:rFonts w:ascii="Calibri" w:hAnsi="Calibri" w:cs="Calibri"/>
                <w:sz w:val="22"/>
                <w:szCs w:val="22"/>
              </w:rPr>
              <w:t xml:space="preserve"> to the team ‘rules’ you created at the start and reflect on whether each member is following these ‘</w:t>
            </w:r>
            <w:proofErr w:type="gramStart"/>
            <w:r w:rsidRPr="00894638">
              <w:rPr>
                <w:rFonts w:ascii="Calibri" w:hAnsi="Calibri" w:cs="Calibri"/>
                <w:sz w:val="22"/>
                <w:szCs w:val="22"/>
              </w:rPr>
              <w:t>rules’</w:t>
            </w:r>
            <w:proofErr w:type="gramEnd"/>
            <w:r w:rsidRPr="00894638">
              <w:rPr>
                <w:rFonts w:ascii="Calibri" w:hAnsi="Calibri" w:cs="Calibri"/>
                <w:sz w:val="22"/>
                <w:szCs w:val="22"/>
              </w:rPr>
              <w:t xml:space="preserve">. </w:t>
            </w:r>
          </w:p>
          <w:p w14:paraId="541F2A66" w14:textId="77777777" w:rsidR="00284E91" w:rsidRPr="00894638" w:rsidRDefault="00284E91" w:rsidP="00894638">
            <w:pPr>
              <w:spacing w:line="276" w:lineRule="auto"/>
              <w:ind w:left="435" w:hanging="270"/>
              <w:rPr>
                <w:rFonts w:ascii="Calibri" w:hAnsi="Calibri" w:cs="Calibri"/>
                <w:sz w:val="22"/>
                <w:szCs w:val="22"/>
              </w:rPr>
            </w:pPr>
          </w:p>
          <w:p w14:paraId="070A0A10" w14:textId="77777777" w:rsidR="001E6452" w:rsidRPr="00894638" w:rsidRDefault="001B6AE8" w:rsidP="00894638">
            <w:pPr>
              <w:spacing w:line="276" w:lineRule="auto"/>
              <w:ind w:left="435" w:hanging="270"/>
              <w:rPr>
                <w:rFonts w:ascii="Calibri" w:hAnsi="Calibri" w:cs="Calibri"/>
                <w:i/>
                <w:iCs/>
                <w:sz w:val="22"/>
                <w:szCs w:val="22"/>
              </w:rPr>
            </w:pPr>
            <w:r w:rsidRPr="00894638">
              <w:rPr>
                <w:rFonts w:ascii="Calibri" w:hAnsi="Calibri" w:cs="Calibri"/>
                <w:i/>
                <w:iCs/>
                <w:sz w:val="22"/>
                <w:szCs w:val="22"/>
              </w:rPr>
              <w:t>This may be a challenge early in the project when everyone has lots of ideas about the project.</w:t>
            </w:r>
          </w:p>
          <w:p w14:paraId="75C66ADE" w14:textId="3B05CD64" w:rsidR="00284E91" w:rsidRPr="00894638" w:rsidRDefault="00284E91" w:rsidP="00894638">
            <w:pPr>
              <w:spacing w:line="276" w:lineRule="auto"/>
              <w:ind w:left="435" w:hanging="270"/>
              <w:rPr>
                <w:rFonts w:ascii="Calibri" w:hAnsi="Calibri" w:cs="Calibri"/>
                <w:i/>
                <w:iCs/>
                <w:sz w:val="22"/>
                <w:szCs w:val="22"/>
              </w:rPr>
            </w:pPr>
          </w:p>
        </w:tc>
      </w:tr>
      <w:tr w:rsidR="001E6452" w:rsidRPr="00A331CB" w14:paraId="528898B7" w14:textId="77777777" w:rsidTr="00894638">
        <w:tc>
          <w:tcPr>
            <w:tcW w:w="3150" w:type="dxa"/>
            <w:shd w:val="clear" w:color="auto" w:fill="D9D9D9" w:themeFill="background1" w:themeFillShade="D9"/>
            <w:vAlign w:val="center"/>
          </w:tcPr>
          <w:p w14:paraId="604B36F7" w14:textId="5CE88AF2" w:rsidR="001E6452" w:rsidRPr="00894638" w:rsidRDefault="00894638" w:rsidP="00894638">
            <w:pPr>
              <w:spacing w:line="276" w:lineRule="auto"/>
              <w:rPr>
                <w:rFonts w:ascii="Calibri" w:hAnsi="Calibri" w:cs="Calibri"/>
                <w:sz w:val="22"/>
                <w:szCs w:val="22"/>
              </w:rPr>
            </w:pPr>
            <w:r>
              <w:rPr>
                <w:rFonts w:ascii="Calibri" w:hAnsi="Calibri" w:cs="Calibri"/>
                <w:sz w:val="22"/>
                <w:szCs w:val="22"/>
              </w:rPr>
              <w:t>T</w:t>
            </w:r>
            <w:r w:rsidR="001B6AE8" w:rsidRPr="00894638">
              <w:rPr>
                <w:rFonts w:ascii="Calibri" w:hAnsi="Calibri" w:cs="Calibri"/>
                <w:sz w:val="22"/>
                <w:szCs w:val="22"/>
              </w:rPr>
              <w:t>eam members not completing their tasks</w:t>
            </w:r>
          </w:p>
        </w:tc>
        <w:tc>
          <w:tcPr>
            <w:tcW w:w="6390" w:type="dxa"/>
            <w:shd w:val="clear" w:color="auto" w:fill="D9D9D9" w:themeFill="background1" w:themeFillShade="D9"/>
            <w:vAlign w:val="center"/>
          </w:tcPr>
          <w:p w14:paraId="5035D1BC" w14:textId="77777777" w:rsidR="00894638" w:rsidRDefault="00894638" w:rsidP="00894638">
            <w:pPr>
              <w:pStyle w:val="ListParagraph"/>
              <w:spacing w:line="276" w:lineRule="auto"/>
              <w:ind w:left="435"/>
              <w:rPr>
                <w:rFonts w:ascii="Calibri" w:hAnsi="Calibri" w:cs="Calibri"/>
                <w:sz w:val="22"/>
                <w:szCs w:val="22"/>
              </w:rPr>
            </w:pPr>
          </w:p>
          <w:p w14:paraId="4E4940BC" w14:textId="73B70B34" w:rsidR="00284E91" w:rsidRPr="00894638" w:rsidRDefault="001B6AE8" w:rsidP="00894638">
            <w:pPr>
              <w:pStyle w:val="ListParagraph"/>
              <w:numPr>
                <w:ilvl w:val="0"/>
                <w:numId w:val="47"/>
              </w:numPr>
              <w:spacing w:line="276" w:lineRule="auto"/>
              <w:ind w:left="435" w:hanging="285"/>
              <w:rPr>
                <w:rFonts w:ascii="Calibri" w:hAnsi="Calibri" w:cs="Calibri"/>
                <w:sz w:val="22"/>
                <w:szCs w:val="22"/>
              </w:rPr>
            </w:pPr>
            <w:r w:rsidRPr="00894638">
              <w:rPr>
                <w:rFonts w:ascii="Calibri" w:hAnsi="Calibri" w:cs="Calibri"/>
                <w:sz w:val="22"/>
                <w:szCs w:val="22"/>
              </w:rPr>
              <w:t xml:space="preserve">Discussing the team ‘rules’ together to ensure everyone clearly understands their part of the assignment. </w:t>
            </w:r>
          </w:p>
          <w:p w14:paraId="5E7A9D89" w14:textId="77777777" w:rsidR="00284E91" w:rsidRPr="00894638" w:rsidRDefault="001B6AE8" w:rsidP="00894638">
            <w:pPr>
              <w:pStyle w:val="ListParagraph"/>
              <w:numPr>
                <w:ilvl w:val="0"/>
                <w:numId w:val="47"/>
              </w:numPr>
              <w:spacing w:line="276" w:lineRule="auto"/>
              <w:ind w:left="435" w:hanging="285"/>
              <w:rPr>
                <w:rFonts w:ascii="Calibri" w:hAnsi="Calibri" w:cs="Calibri"/>
                <w:sz w:val="22"/>
                <w:szCs w:val="22"/>
              </w:rPr>
            </w:pPr>
            <w:r w:rsidRPr="00894638">
              <w:rPr>
                <w:rFonts w:ascii="Calibri" w:hAnsi="Calibri" w:cs="Calibri"/>
                <w:sz w:val="22"/>
                <w:szCs w:val="22"/>
              </w:rPr>
              <w:t xml:space="preserve">Using a compassionate approach when talking with and about team members. You may find it frustrating if they are not completing their role, but perhaps there is something else going on for them. </w:t>
            </w:r>
          </w:p>
          <w:p w14:paraId="1BB2A66A" w14:textId="77777777" w:rsidR="00284E91" w:rsidRPr="00894638" w:rsidRDefault="001B6AE8" w:rsidP="00894638">
            <w:pPr>
              <w:pStyle w:val="ListParagraph"/>
              <w:numPr>
                <w:ilvl w:val="0"/>
                <w:numId w:val="47"/>
              </w:numPr>
              <w:spacing w:line="276" w:lineRule="auto"/>
              <w:ind w:left="435" w:hanging="285"/>
              <w:rPr>
                <w:rFonts w:ascii="Calibri" w:hAnsi="Calibri" w:cs="Calibri"/>
                <w:sz w:val="22"/>
                <w:szCs w:val="22"/>
              </w:rPr>
            </w:pPr>
            <w:r w:rsidRPr="00894638">
              <w:rPr>
                <w:rFonts w:ascii="Calibri" w:hAnsi="Calibri" w:cs="Calibri"/>
                <w:sz w:val="22"/>
                <w:szCs w:val="22"/>
              </w:rPr>
              <w:t>Consider whether the meetings have been accessible</w:t>
            </w:r>
            <w:r w:rsidR="00284E91" w:rsidRPr="00894638">
              <w:rPr>
                <w:rFonts w:ascii="Calibri" w:hAnsi="Calibri" w:cs="Calibri"/>
                <w:sz w:val="22"/>
                <w:szCs w:val="22"/>
              </w:rPr>
              <w:t xml:space="preserve"> </w:t>
            </w:r>
            <w:r w:rsidRPr="00894638">
              <w:rPr>
                <w:rFonts w:ascii="Calibri" w:hAnsi="Calibri" w:cs="Calibri"/>
                <w:sz w:val="22"/>
                <w:szCs w:val="22"/>
              </w:rPr>
              <w:t xml:space="preserve">and the team members role/task is clear. </w:t>
            </w:r>
          </w:p>
          <w:p w14:paraId="64195604" w14:textId="22009138" w:rsidR="00520C8D" w:rsidRPr="00894638" w:rsidRDefault="001B6AE8" w:rsidP="00894638">
            <w:pPr>
              <w:pStyle w:val="ListParagraph"/>
              <w:numPr>
                <w:ilvl w:val="0"/>
                <w:numId w:val="47"/>
              </w:numPr>
              <w:spacing w:line="276" w:lineRule="auto"/>
              <w:ind w:left="435" w:hanging="285"/>
              <w:rPr>
                <w:rFonts w:ascii="Calibri" w:hAnsi="Calibri" w:cs="Calibri"/>
                <w:sz w:val="22"/>
                <w:szCs w:val="22"/>
              </w:rPr>
            </w:pPr>
            <w:r w:rsidRPr="00894638">
              <w:rPr>
                <w:rFonts w:ascii="Calibri" w:hAnsi="Calibri" w:cs="Calibri"/>
                <w:sz w:val="22"/>
                <w:szCs w:val="22"/>
              </w:rPr>
              <w:lastRenderedPageBreak/>
              <w:t xml:space="preserve">If you have tried 2 different ways to solve the problem as a team, you can reach out to the </w:t>
            </w:r>
            <w:r w:rsidR="00284E91" w:rsidRPr="00894638">
              <w:rPr>
                <w:rFonts w:ascii="Calibri" w:hAnsi="Calibri" w:cs="Calibri"/>
                <w:sz w:val="22"/>
                <w:szCs w:val="22"/>
              </w:rPr>
              <w:t>instructor/boss</w:t>
            </w:r>
            <w:r w:rsidRPr="00894638">
              <w:rPr>
                <w:rFonts w:ascii="Calibri" w:hAnsi="Calibri" w:cs="Calibri"/>
                <w:sz w:val="22"/>
                <w:szCs w:val="22"/>
              </w:rPr>
              <w:t xml:space="preserve"> for support</w:t>
            </w:r>
            <w:r w:rsidR="00284E91" w:rsidRPr="00894638">
              <w:rPr>
                <w:rFonts w:ascii="Calibri" w:hAnsi="Calibri" w:cs="Calibri"/>
                <w:sz w:val="22"/>
                <w:szCs w:val="22"/>
              </w:rPr>
              <w:t>.</w:t>
            </w:r>
          </w:p>
          <w:p w14:paraId="40889352" w14:textId="7F359AD2" w:rsidR="001E6452" w:rsidRPr="00894638" w:rsidRDefault="001E6452" w:rsidP="00894638">
            <w:pPr>
              <w:spacing w:line="276" w:lineRule="auto"/>
              <w:ind w:left="435"/>
              <w:rPr>
                <w:rFonts w:ascii="Calibri" w:hAnsi="Calibri" w:cs="Calibri"/>
                <w:sz w:val="22"/>
                <w:szCs w:val="22"/>
              </w:rPr>
            </w:pPr>
          </w:p>
        </w:tc>
      </w:tr>
      <w:tr w:rsidR="001B6AE8" w:rsidRPr="00A331CB" w14:paraId="78E53138" w14:textId="77777777" w:rsidTr="00894638">
        <w:tc>
          <w:tcPr>
            <w:tcW w:w="3150" w:type="dxa"/>
            <w:vAlign w:val="center"/>
          </w:tcPr>
          <w:p w14:paraId="134283F6" w14:textId="1902F3D4" w:rsidR="001B6AE8" w:rsidRPr="00894638" w:rsidRDefault="00894638" w:rsidP="00894638">
            <w:pPr>
              <w:spacing w:line="276" w:lineRule="auto"/>
              <w:rPr>
                <w:rFonts w:ascii="Calibri" w:hAnsi="Calibri" w:cs="Calibri"/>
                <w:sz w:val="22"/>
                <w:szCs w:val="22"/>
              </w:rPr>
            </w:pPr>
            <w:r>
              <w:rPr>
                <w:rFonts w:ascii="Calibri" w:hAnsi="Calibri" w:cs="Calibri"/>
                <w:sz w:val="22"/>
                <w:szCs w:val="22"/>
              </w:rPr>
              <w:lastRenderedPageBreak/>
              <w:t>Te</w:t>
            </w:r>
            <w:r w:rsidR="001B6AE8" w:rsidRPr="00894638">
              <w:rPr>
                <w:rFonts w:ascii="Calibri" w:hAnsi="Calibri" w:cs="Calibri"/>
                <w:sz w:val="22"/>
                <w:szCs w:val="22"/>
              </w:rPr>
              <w:t xml:space="preserve">am members </w:t>
            </w:r>
            <w:r w:rsidR="00284E91" w:rsidRPr="00894638">
              <w:rPr>
                <w:rFonts w:ascii="Calibri" w:hAnsi="Calibri" w:cs="Calibri"/>
                <w:sz w:val="22"/>
                <w:szCs w:val="22"/>
              </w:rPr>
              <w:t xml:space="preserve">disengaging or </w:t>
            </w:r>
            <w:r w:rsidR="001B6AE8" w:rsidRPr="00894638">
              <w:rPr>
                <w:rFonts w:ascii="Calibri" w:hAnsi="Calibri" w:cs="Calibri"/>
                <w:sz w:val="22"/>
                <w:szCs w:val="22"/>
              </w:rPr>
              <w:t>not replying to communications</w:t>
            </w:r>
          </w:p>
          <w:p w14:paraId="37BF33E6" w14:textId="2D954875" w:rsidR="00520C8D" w:rsidRPr="00894638" w:rsidRDefault="00520C8D" w:rsidP="00894638">
            <w:pPr>
              <w:spacing w:line="276" w:lineRule="auto"/>
              <w:rPr>
                <w:rFonts w:ascii="Calibri" w:hAnsi="Calibri" w:cs="Calibri"/>
                <w:sz w:val="22"/>
                <w:szCs w:val="22"/>
              </w:rPr>
            </w:pPr>
          </w:p>
        </w:tc>
        <w:tc>
          <w:tcPr>
            <w:tcW w:w="6390" w:type="dxa"/>
            <w:vAlign w:val="center"/>
          </w:tcPr>
          <w:p w14:paraId="64AF450E" w14:textId="77777777" w:rsidR="00284E91" w:rsidRPr="00894638" w:rsidRDefault="001B6AE8" w:rsidP="00894638">
            <w:pPr>
              <w:pStyle w:val="ListParagraph"/>
              <w:numPr>
                <w:ilvl w:val="0"/>
                <w:numId w:val="47"/>
              </w:numPr>
              <w:spacing w:line="276" w:lineRule="auto"/>
              <w:ind w:left="435" w:hanging="285"/>
              <w:rPr>
                <w:rFonts w:ascii="Calibri" w:hAnsi="Calibri" w:cs="Calibri"/>
                <w:sz w:val="22"/>
                <w:szCs w:val="22"/>
              </w:rPr>
            </w:pPr>
            <w:r w:rsidRPr="00894638">
              <w:rPr>
                <w:rFonts w:ascii="Calibri" w:hAnsi="Calibri" w:cs="Calibri"/>
                <w:sz w:val="22"/>
                <w:szCs w:val="22"/>
              </w:rPr>
              <w:t xml:space="preserve">Reach out to unresponsive members (using different medians- email, Messenger- if possible). </w:t>
            </w:r>
          </w:p>
          <w:p w14:paraId="5413680F" w14:textId="77777777" w:rsidR="00284E91" w:rsidRPr="00894638" w:rsidRDefault="001B6AE8" w:rsidP="00894638">
            <w:pPr>
              <w:pStyle w:val="ListParagraph"/>
              <w:numPr>
                <w:ilvl w:val="0"/>
                <w:numId w:val="47"/>
              </w:numPr>
              <w:spacing w:line="276" w:lineRule="auto"/>
              <w:ind w:left="435" w:hanging="285"/>
              <w:rPr>
                <w:rFonts w:ascii="Calibri" w:hAnsi="Calibri" w:cs="Calibri"/>
                <w:sz w:val="22"/>
                <w:szCs w:val="22"/>
              </w:rPr>
            </w:pPr>
            <w:r w:rsidRPr="00894638">
              <w:rPr>
                <w:rFonts w:ascii="Calibri" w:hAnsi="Calibri" w:cs="Calibri"/>
                <w:sz w:val="22"/>
                <w:szCs w:val="22"/>
              </w:rPr>
              <w:t xml:space="preserve">If you are still unable to reach them, consider discussing the problem with </w:t>
            </w:r>
            <w:r w:rsidR="00284E91" w:rsidRPr="00894638">
              <w:rPr>
                <w:rFonts w:ascii="Calibri" w:hAnsi="Calibri" w:cs="Calibri"/>
                <w:sz w:val="22"/>
                <w:szCs w:val="22"/>
              </w:rPr>
              <w:t>the instructor/boss</w:t>
            </w:r>
            <w:r w:rsidRPr="00894638">
              <w:rPr>
                <w:rFonts w:ascii="Calibri" w:hAnsi="Calibri" w:cs="Calibri"/>
                <w:sz w:val="22"/>
                <w:szCs w:val="22"/>
              </w:rPr>
              <w:t>.</w:t>
            </w:r>
          </w:p>
          <w:p w14:paraId="55CD9246" w14:textId="31BA531E" w:rsidR="00520C8D" w:rsidRPr="00894638" w:rsidRDefault="001B6AE8" w:rsidP="00894638">
            <w:pPr>
              <w:pStyle w:val="ListParagraph"/>
              <w:numPr>
                <w:ilvl w:val="0"/>
                <w:numId w:val="47"/>
              </w:numPr>
              <w:spacing w:line="276" w:lineRule="auto"/>
              <w:ind w:left="435" w:hanging="285"/>
              <w:rPr>
                <w:rFonts w:ascii="Calibri" w:hAnsi="Calibri" w:cs="Calibri"/>
                <w:sz w:val="22"/>
                <w:szCs w:val="22"/>
              </w:rPr>
            </w:pPr>
            <w:r w:rsidRPr="00894638">
              <w:rPr>
                <w:rFonts w:ascii="Calibri" w:hAnsi="Calibri" w:cs="Calibri"/>
                <w:sz w:val="22"/>
                <w:szCs w:val="22"/>
              </w:rPr>
              <w:t xml:space="preserve">If you are a team member who finds it difficult to reply to emails, ensure you communicate this to your peers. Perhaps if they want to reach you, a voice message is easier. Discussing this as early as possible is the best way to avoid any miscommunications, or emails being missed. </w:t>
            </w:r>
          </w:p>
          <w:p w14:paraId="1E8AABD2" w14:textId="77777777" w:rsidR="00284E91" w:rsidRPr="00894638" w:rsidRDefault="00284E91" w:rsidP="00894638">
            <w:pPr>
              <w:spacing w:line="276" w:lineRule="auto"/>
              <w:rPr>
                <w:rFonts w:ascii="Calibri" w:hAnsi="Calibri" w:cs="Calibri"/>
                <w:sz w:val="22"/>
                <w:szCs w:val="22"/>
              </w:rPr>
            </w:pPr>
          </w:p>
          <w:p w14:paraId="5386B68B" w14:textId="77777777" w:rsidR="001B6AE8" w:rsidRPr="00894638" w:rsidRDefault="001B6AE8" w:rsidP="00894638">
            <w:pPr>
              <w:spacing w:line="276" w:lineRule="auto"/>
              <w:rPr>
                <w:rFonts w:ascii="Calibri" w:hAnsi="Calibri" w:cs="Calibri"/>
                <w:i/>
                <w:iCs/>
                <w:sz w:val="22"/>
                <w:szCs w:val="22"/>
              </w:rPr>
            </w:pPr>
            <w:r w:rsidRPr="00894638">
              <w:rPr>
                <w:rFonts w:ascii="Calibri" w:hAnsi="Calibri" w:cs="Calibri"/>
                <w:i/>
                <w:iCs/>
                <w:sz w:val="22"/>
                <w:szCs w:val="22"/>
              </w:rPr>
              <w:t>This might be a problem as the assignment progress and team members become busy</w:t>
            </w:r>
            <w:r w:rsidR="00D7285C" w:rsidRPr="00894638">
              <w:rPr>
                <w:rFonts w:ascii="Calibri" w:hAnsi="Calibri" w:cs="Calibri"/>
                <w:i/>
                <w:iCs/>
                <w:sz w:val="22"/>
                <w:szCs w:val="22"/>
              </w:rPr>
              <w:t xml:space="preserve"> with other assignments or lose track of email communications.</w:t>
            </w:r>
            <w:r w:rsidR="00284E91" w:rsidRPr="00894638">
              <w:rPr>
                <w:rFonts w:ascii="Calibri" w:hAnsi="Calibri" w:cs="Calibri"/>
                <w:i/>
                <w:iCs/>
                <w:sz w:val="22"/>
                <w:szCs w:val="22"/>
              </w:rPr>
              <w:t xml:space="preserve"> Help your team remember the importance of your project.</w:t>
            </w:r>
          </w:p>
          <w:p w14:paraId="3D36C30A" w14:textId="151901E9" w:rsidR="00284E91" w:rsidRPr="00894638" w:rsidRDefault="00284E91" w:rsidP="00894638">
            <w:pPr>
              <w:spacing w:line="276" w:lineRule="auto"/>
              <w:rPr>
                <w:rFonts w:ascii="Calibri" w:hAnsi="Calibri" w:cs="Calibri"/>
                <w:i/>
                <w:iCs/>
                <w:sz w:val="22"/>
                <w:szCs w:val="22"/>
              </w:rPr>
            </w:pPr>
          </w:p>
        </w:tc>
      </w:tr>
      <w:tr w:rsidR="00D7285C" w:rsidRPr="00A331CB" w14:paraId="06FE6B83" w14:textId="77777777" w:rsidTr="00894638">
        <w:tc>
          <w:tcPr>
            <w:tcW w:w="3150" w:type="dxa"/>
            <w:shd w:val="clear" w:color="auto" w:fill="D9D9D9" w:themeFill="background1" w:themeFillShade="D9"/>
            <w:vAlign w:val="center"/>
          </w:tcPr>
          <w:p w14:paraId="009767B8" w14:textId="50689EE1" w:rsidR="00D7285C" w:rsidRPr="00894638" w:rsidRDefault="00D7285C" w:rsidP="00894638">
            <w:pPr>
              <w:spacing w:line="276" w:lineRule="auto"/>
              <w:rPr>
                <w:rFonts w:ascii="Calibri" w:hAnsi="Calibri" w:cs="Calibri"/>
                <w:sz w:val="22"/>
                <w:szCs w:val="22"/>
              </w:rPr>
            </w:pPr>
            <w:r w:rsidRPr="00894638">
              <w:rPr>
                <w:rFonts w:ascii="Calibri" w:hAnsi="Calibri" w:cs="Calibri"/>
                <w:sz w:val="22"/>
                <w:szCs w:val="22"/>
              </w:rPr>
              <w:t>Team members easily become sidetracked</w:t>
            </w:r>
            <w:r w:rsidR="00284E91" w:rsidRPr="00894638">
              <w:rPr>
                <w:rFonts w:ascii="Calibri" w:hAnsi="Calibri" w:cs="Calibri"/>
                <w:sz w:val="22"/>
                <w:szCs w:val="22"/>
              </w:rPr>
              <w:t xml:space="preserve"> during meetings</w:t>
            </w:r>
            <w:r w:rsidRPr="00894638">
              <w:rPr>
                <w:rFonts w:ascii="Calibri" w:hAnsi="Calibri" w:cs="Calibri"/>
                <w:sz w:val="22"/>
                <w:szCs w:val="22"/>
              </w:rPr>
              <w:t>.</w:t>
            </w:r>
          </w:p>
        </w:tc>
        <w:tc>
          <w:tcPr>
            <w:tcW w:w="6390" w:type="dxa"/>
            <w:shd w:val="clear" w:color="auto" w:fill="D9D9D9" w:themeFill="background1" w:themeFillShade="D9"/>
            <w:vAlign w:val="center"/>
          </w:tcPr>
          <w:p w14:paraId="776F4924" w14:textId="77777777" w:rsidR="00894638" w:rsidRDefault="00894638" w:rsidP="00894638">
            <w:pPr>
              <w:pStyle w:val="ListParagraph"/>
              <w:spacing w:line="276" w:lineRule="auto"/>
              <w:ind w:left="435"/>
              <w:rPr>
                <w:rFonts w:ascii="Calibri" w:hAnsi="Calibri" w:cs="Calibri"/>
                <w:sz w:val="22"/>
                <w:szCs w:val="22"/>
              </w:rPr>
            </w:pPr>
          </w:p>
          <w:p w14:paraId="16D305D4" w14:textId="3CB1434A" w:rsidR="00D7285C" w:rsidRPr="00894638" w:rsidRDefault="00284E91" w:rsidP="00894638">
            <w:pPr>
              <w:pStyle w:val="ListParagraph"/>
              <w:numPr>
                <w:ilvl w:val="0"/>
                <w:numId w:val="47"/>
              </w:numPr>
              <w:spacing w:line="276" w:lineRule="auto"/>
              <w:ind w:left="435" w:hanging="285"/>
              <w:rPr>
                <w:rFonts w:ascii="Calibri" w:hAnsi="Calibri" w:cs="Calibri"/>
                <w:sz w:val="22"/>
                <w:szCs w:val="22"/>
              </w:rPr>
            </w:pPr>
            <w:r w:rsidRPr="00894638">
              <w:rPr>
                <w:rFonts w:ascii="Calibri" w:hAnsi="Calibri" w:cs="Calibri"/>
                <w:sz w:val="22"/>
                <w:szCs w:val="22"/>
              </w:rPr>
              <w:t>I</w:t>
            </w:r>
            <w:r w:rsidR="00D7285C" w:rsidRPr="00894638">
              <w:rPr>
                <w:rFonts w:ascii="Calibri" w:hAnsi="Calibri" w:cs="Calibri"/>
                <w:sz w:val="22"/>
                <w:szCs w:val="22"/>
              </w:rPr>
              <w:t>dentify priorities for each meeting</w:t>
            </w:r>
            <w:r w:rsidRPr="00894638">
              <w:rPr>
                <w:rFonts w:ascii="Calibri" w:hAnsi="Calibri" w:cs="Calibri"/>
                <w:sz w:val="22"/>
                <w:szCs w:val="22"/>
              </w:rPr>
              <w:t xml:space="preserve"> and create an agenda</w:t>
            </w:r>
          </w:p>
          <w:p w14:paraId="55046423" w14:textId="786C5C29" w:rsidR="00284E91" w:rsidRPr="00894638" w:rsidRDefault="00284E91" w:rsidP="00894638">
            <w:pPr>
              <w:pStyle w:val="ListParagraph"/>
              <w:numPr>
                <w:ilvl w:val="0"/>
                <w:numId w:val="47"/>
              </w:numPr>
              <w:spacing w:line="276" w:lineRule="auto"/>
              <w:ind w:left="435" w:hanging="285"/>
              <w:rPr>
                <w:rFonts w:ascii="Calibri" w:hAnsi="Calibri" w:cs="Calibri"/>
                <w:sz w:val="22"/>
                <w:szCs w:val="22"/>
              </w:rPr>
            </w:pPr>
            <w:r w:rsidRPr="00894638">
              <w:rPr>
                <w:rFonts w:ascii="Calibri" w:hAnsi="Calibri" w:cs="Calibri"/>
                <w:sz w:val="22"/>
                <w:szCs w:val="22"/>
              </w:rPr>
              <w:t>Distribute the agenda at least 24-hours before your team meeting</w:t>
            </w:r>
            <w:r w:rsidR="008674D5" w:rsidRPr="00894638">
              <w:rPr>
                <w:rFonts w:ascii="Calibri" w:hAnsi="Calibri" w:cs="Calibri"/>
                <w:sz w:val="22"/>
                <w:szCs w:val="22"/>
              </w:rPr>
              <w:t>.</w:t>
            </w:r>
          </w:p>
          <w:p w14:paraId="45A40098" w14:textId="303EE88E" w:rsidR="00284E91" w:rsidRPr="00894638" w:rsidRDefault="00284E91" w:rsidP="00894638">
            <w:pPr>
              <w:pStyle w:val="ListParagraph"/>
              <w:numPr>
                <w:ilvl w:val="0"/>
                <w:numId w:val="47"/>
              </w:numPr>
              <w:spacing w:line="276" w:lineRule="auto"/>
              <w:ind w:left="435" w:hanging="285"/>
              <w:rPr>
                <w:rFonts w:ascii="Calibri" w:hAnsi="Calibri" w:cs="Calibri"/>
                <w:sz w:val="22"/>
                <w:szCs w:val="22"/>
              </w:rPr>
            </w:pPr>
            <w:r w:rsidRPr="00894638">
              <w:rPr>
                <w:rFonts w:ascii="Calibri" w:hAnsi="Calibri" w:cs="Calibri"/>
                <w:sz w:val="22"/>
                <w:szCs w:val="22"/>
              </w:rPr>
              <w:t xml:space="preserve">Consider </w:t>
            </w:r>
            <w:r w:rsidR="008674D5" w:rsidRPr="00894638">
              <w:rPr>
                <w:rFonts w:ascii="Calibri" w:hAnsi="Calibri" w:cs="Calibri"/>
                <w:sz w:val="22"/>
                <w:szCs w:val="22"/>
              </w:rPr>
              <w:t>creating norms for tech/phone usage during meetings.</w:t>
            </w:r>
          </w:p>
          <w:p w14:paraId="3E8D2644" w14:textId="41032212" w:rsidR="008674D5" w:rsidRPr="00894638" w:rsidRDefault="008674D5" w:rsidP="00894638">
            <w:pPr>
              <w:pStyle w:val="ListParagraph"/>
              <w:numPr>
                <w:ilvl w:val="0"/>
                <w:numId w:val="47"/>
              </w:numPr>
              <w:spacing w:line="276" w:lineRule="auto"/>
              <w:ind w:left="435" w:hanging="285"/>
              <w:rPr>
                <w:rFonts w:ascii="Calibri" w:hAnsi="Calibri" w:cs="Calibri"/>
                <w:sz w:val="22"/>
                <w:szCs w:val="22"/>
              </w:rPr>
            </w:pPr>
            <w:r w:rsidRPr="00894638">
              <w:rPr>
                <w:rFonts w:ascii="Calibri" w:hAnsi="Calibri" w:cs="Calibri"/>
                <w:sz w:val="22"/>
                <w:szCs w:val="22"/>
              </w:rPr>
              <w:t>Agree to minimize socialization during meetings.</w:t>
            </w:r>
          </w:p>
          <w:p w14:paraId="6428AD85" w14:textId="77777777" w:rsidR="008674D5" w:rsidRDefault="008674D5" w:rsidP="00894638">
            <w:pPr>
              <w:pStyle w:val="ListParagraph"/>
              <w:numPr>
                <w:ilvl w:val="0"/>
                <w:numId w:val="47"/>
              </w:numPr>
              <w:spacing w:line="276" w:lineRule="auto"/>
              <w:ind w:left="435" w:hanging="285"/>
              <w:rPr>
                <w:rFonts w:ascii="Calibri" w:hAnsi="Calibri" w:cs="Calibri"/>
                <w:sz w:val="22"/>
                <w:szCs w:val="22"/>
              </w:rPr>
            </w:pPr>
            <w:r w:rsidRPr="00894638">
              <w:rPr>
                <w:rFonts w:ascii="Calibri" w:hAnsi="Calibri" w:cs="Calibri"/>
                <w:sz w:val="22"/>
                <w:szCs w:val="22"/>
              </w:rPr>
              <w:t>Designate a “back on track” person to call out when straying from the agenda.</w:t>
            </w:r>
          </w:p>
          <w:p w14:paraId="4B729D03" w14:textId="0284F04B" w:rsidR="00894638" w:rsidRPr="00894638" w:rsidRDefault="00894638" w:rsidP="00894638">
            <w:pPr>
              <w:pStyle w:val="ListParagraph"/>
              <w:spacing w:line="276" w:lineRule="auto"/>
              <w:ind w:left="435"/>
              <w:rPr>
                <w:rFonts w:ascii="Calibri" w:hAnsi="Calibri" w:cs="Calibri"/>
                <w:sz w:val="22"/>
                <w:szCs w:val="22"/>
              </w:rPr>
            </w:pPr>
          </w:p>
        </w:tc>
      </w:tr>
      <w:tr w:rsidR="00D7285C" w:rsidRPr="00A331CB" w14:paraId="599D16CF" w14:textId="77777777" w:rsidTr="00894638">
        <w:tc>
          <w:tcPr>
            <w:tcW w:w="3150" w:type="dxa"/>
            <w:vAlign w:val="center"/>
          </w:tcPr>
          <w:p w14:paraId="088F8944" w14:textId="47A5FDAB" w:rsidR="00D7285C" w:rsidRPr="00894638" w:rsidRDefault="00D7285C" w:rsidP="00894638">
            <w:pPr>
              <w:spacing w:line="276" w:lineRule="auto"/>
              <w:rPr>
                <w:rFonts w:ascii="Calibri" w:hAnsi="Calibri" w:cs="Calibri"/>
                <w:sz w:val="22"/>
                <w:szCs w:val="22"/>
              </w:rPr>
            </w:pPr>
            <w:r w:rsidRPr="00894638">
              <w:rPr>
                <w:rFonts w:ascii="Calibri" w:hAnsi="Calibri" w:cs="Calibri"/>
                <w:sz w:val="22"/>
                <w:szCs w:val="22"/>
              </w:rPr>
              <w:t>Uneven contributions</w:t>
            </w:r>
            <w:r w:rsidR="00894638" w:rsidRPr="00894638">
              <w:rPr>
                <w:rFonts w:ascii="Calibri" w:hAnsi="Calibri" w:cs="Calibri"/>
                <w:sz w:val="22"/>
                <w:szCs w:val="22"/>
              </w:rPr>
              <w:t xml:space="preserve"> to the project</w:t>
            </w:r>
          </w:p>
          <w:p w14:paraId="03A81555" w14:textId="46016AD4" w:rsidR="00D7285C" w:rsidRPr="00894638" w:rsidRDefault="00D7285C" w:rsidP="00894638">
            <w:pPr>
              <w:spacing w:line="276" w:lineRule="auto"/>
              <w:rPr>
                <w:rFonts w:ascii="Calibri" w:hAnsi="Calibri" w:cs="Calibri"/>
                <w:sz w:val="22"/>
                <w:szCs w:val="22"/>
              </w:rPr>
            </w:pPr>
          </w:p>
        </w:tc>
        <w:tc>
          <w:tcPr>
            <w:tcW w:w="6390" w:type="dxa"/>
            <w:vAlign w:val="center"/>
          </w:tcPr>
          <w:p w14:paraId="30A06205" w14:textId="77777777" w:rsidR="00894638" w:rsidRDefault="00894638" w:rsidP="00894638">
            <w:pPr>
              <w:pStyle w:val="ListParagraph"/>
              <w:spacing w:line="276" w:lineRule="auto"/>
              <w:rPr>
                <w:rFonts w:ascii="Calibri" w:hAnsi="Calibri" w:cs="Calibri"/>
                <w:sz w:val="22"/>
                <w:szCs w:val="22"/>
              </w:rPr>
            </w:pPr>
          </w:p>
          <w:p w14:paraId="54CC5F2C" w14:textId="5B038208" w:rsidR="00894638" w:rsidRPr="00894638" w:rsidRDefault="006432E6" w:rsidP="00894638">
            <w:pPr>
              <w:pStyle w:val="ListParagraph"/>
              <w:numPr>
                <w:ilvl w:val="0"/>
                <w:numId w:val="47"/>
              </w:numPr>
              <w:spacing w:line="276" w:lineRule="auto"/>
              <w:ind w:left="435" w:hanging="285"/>
              <w:rPr>
                <w:rFonts w:ascii="Calibri" w:hAnsi="Calibri" w:cs="Calibri"/>
                <w:sz w:val="22"/>
                <w:szCs w:val="22"/>
              </w:rPr>
            </w:pPr>
            <w:r w:rsidRPr="00894638">
              <w:rPr>
                <w:rFonts w:ascii="Calibri" w:hAnsi="Calibri" w:cs="Calibri"/>
                <w:sz w:val="22"/>
                <w:szCs w:val="22"/>
              </w:rPr>
              <w:t xml:space="preserve">Ensure you set up clear role expectations in the first few meetings, so everyone has an equal role in contributing to the project. </w:t>
            </w:r>
          </w:p>
          <w:p w14:paraId="6689F135" w14:textId="77777777" w:rsidR="00D7285C" w:rsidRPr="00894638" w:rsidRDefault="006432E6" w:rsidP="00894638">
            <w:pPr>
              <w:pStyle w:val="ListParagraph"/>
              <w:numPr>
                <w:ilvl w:val="0"/>
                <w:numId w:val="47"/>
              </w:numPr>
              <w:spacing w:line="276" w:lineRule="auto"/>
              <w:ind w:left="435" w:hanging="285"/>
              <w:rPr>
                <w:rFonts w:ascii="Calibri" w:hAnsi="Calibri" w:cs="Calibri"/>
                <w:sz w:val="22"/>
                <w:szCs w:val="22"/>
              </w:rPr>
            </w:pPr>
            <w:r w:rsidRPr="00894638">
              <w:rPr>
                <w:rFonts w:ascii="Calibri" w:hAnsi="Calibri" w:cs="Calibri"/>
                <w:sz w:val="22"/>
                <w:szCs w:val="22"/>
              </w:rPr>
              <w:t>If members are not completing their tasks, be respectful when discussing this with them and use a compassionate approach to understand their reasoning. (They may not understand their role and be afraid to ask for help).</w:t>
            </w:r>
          </w:p>
          <w:p w14:paraId="4621E44B" w14:textId="77777777" w:rsidR="00894638" w:rsidRPr="00894638" w:rsidRDefault="00894638" w:rsidP="00894638">
            <w:pPr>
              <w:pStyle w:val="ListParagraph"/>
              <w:numPr>
                <w:ilvl w:val="0"/>
                <w:numId w:val="47"/>
              </w:numPr>
              <w:spacing w:line="276" w:lineRule="auto"/>
              <w:ind w:left="435" w:hanging="285"/>
              <w:rPr>
                <w:rFonts w:ascii="Calibri" w:hAnsi="Calibri" w:cs="Calibri"/>
                <w:sz w:val="22"/>
                <w:szCs w:val="22"/>
              </w:rPr>
            </w:pPr>
            <w:r w:rsidRPr="00894638">
              <w:rPr>
                <w:rFonts w:ascii="Calibri" w:hAnsi="Calibri" w:cs="Calibri"/>
                <w:sz w:val="22"/>
                <w:szCs w:val="22"/>
              </w:rPr>
              <w:t>Don’t wait for others to volunteer for roles, take an active approach.</w:t>
            </w:r>
          </w:p>
          <w:p w14:paraId="62470524" w14:textId="06E6B2F1" w:rsidR="00894638" w:rsidRPr="00894638" w:rsidRDefault="00894638" w:rsidP="00894638">
            <w:pPr>
              <w:pStyle w:val="ListParagraph"/>
              <w:spacing w:line="276" w:lineRule="auto"/>
              <w:rPr>
                <w:rFonts w:ascii="Calibri" w:hAnsi="Calibri" w:cs="Calibri"/>
                <w:sz w:val="22"/>
                <w:szCs w:val="22"/>
              </w:rPr>
            </w:pPr>
          </w:p>
        </w:tc>
      </w:tr>
    </w:tbl>
    <w:p w14:paraId="65541355" w14:textId="67C7D28E" w:rsidR="001E6452" w:rsidRPr="00A331CB" w:rsidRDefault="0020087D" w:rsidP="00894638">
      <w:pPr>
        <w:spacing w:line="276" w:lineRule="auto"/>
        <w:rPr>
          <w:rFonts w:ascii="Calibri" w:hAnsi="Calibri" w:cs="Calibri"/>
          <w:sz w:val="16"/>
          <w:szCs w:val="16"/>
        </w:rPr>
      </w:pPr>
      <w:r w:rsidRPr="00A331CB">
        <w:rPr>
          <w:rFonts w:ascii="Calibri" w:hAnsi="Calibri" w:cs="Calibri"/>
          <w:sz w:val="16"/>
          <w:szCs w:val="16"/>
        </w:rPr>
        <w:t>‘Challenges and Possible Solutions’ from Communication and Teamwork Skills to Support Neurodiversity Copyright © 2024 by Deakin University is licensed under a Creative Commons Attribution-</w:t>
      </w:r>
      <w:proofErr w:type="spellStart"/>
      <w:r w:rsidRPr="00A331CB">
        <w:rPr>
          <w:rFonts w:ascii="Calibri" w:hAnsi="Calibri" w:cs="Calibri"/>
          <w:sz w:val="16"/>
          <w:szCs w:val="16"/>
        </w:rPr>
        <w:t>NonCommercial</w:t>
      </w:r>
      <w:proofErr w:type="spellEnd"/>
      <w:r w:rsidRPr="00A331CB">
        <w:rPr>
          <w:rFonts w:ascii="Calibri" w:hAnsi="Calibri" w:cs="Calibri"/>
          <w:sz w:val="16"/>
          <w:szCs w:val="16"/>
        </w:rPr>
        <w:t xml:space="preserve"> 4.0 International License, except where otherwise noted.</w:t>
      </w:r>
    </w:p>
    <w:p w14:paraId="7FEAF0F7" w14:textId="77777777" w:rsidR="005D7986" w:rsidRPr="00215B44" w:rsidRDefault="005D7986" w:rsidP="00215B44">
      <w:pPr>
        <w:spacing w:line="276" w:lineRule="auto"/>
        <w:rPr>
          <w:rFonts w:ascii="Calibri" w:eastAsiaTheme="majorEastAsia" w:hAnsi="Calibri" w:cs="Calibri"/>
          <w:color w:val="0F4761" w:themeColor="accent1" w:themeShade="BF"/>
        </w:rPr>
      </w:pPr>
    </w:p>
    <w:p w14:paraId="7275AC3E" w14:textId="62D83AF8" w:rsidR="008F7B46" w:rsidRPr="00570F63" w:rsidRDefault="008F7B46" w:rsidP="00570F63">
      <w:pPr>
        <w:pStyle w:val="Heading3"/>
      </w:pPr>
      <w:r w:rsidRPr="00570F63">
        <w:lastRenderedPageBreak/>
        <w:t>Activities to Strengthen Team</w:t>
      </w:r>
      <w:r w:rsidR="00570F63">
        <w:t>w</w:t>
      </w:r>
      <w:r w:rsidRPr="00570F63">
        <w:t>ork Skills</w:t>
      </w:r>
    </w:p>
    <w:p w14:paraId="5BD77F6B" w14:textId="77777777" w:rsidR="00215B44" w:rsidRDefault="00215B44" w:rsidP="00215B44">
      <w:pPr>
        <w:shd w:val="clear" w:color="auto" w:fill="FFFFFF"/>
        <w:spacing w:line="276" w:lineRule="auto"/>
        <w:rPr>
          <w:rFonts w:ascii="Calibri" w:hAnsi="Calibri" w:cs="Calibri"/>
          <w:sz w:val="22"/>
          <w:szCs w:val="22"/>
        </w:rPr>
      </w:pPr>
    </w:p>
    <w:p w14:paraId="6A3E2FED" w14:textId="5948562B" w:rsidR="007A2E96" w:rsidRDefault="007A2E96" w:rsidP="00215B44">
      <w:pPr>
        <w:shd w:val="clear" w:color="auto" w:fill="FFFFFF"/>
        <w:spacing w:line="276" w:lineRule="auto"/>
        <w:rPr>
          <w:rFonts w:ascii="Calibri" w:hAnsi="Calibri" w:cs="Calibri"/>
          <w:sz w:val="22"/>
          <w:szCs w:val="22"/>
        </w:rPr>
      </w:pPr>
      <w:r w:rsidRPr="00215B44">
        <w:rPr>
          <w:rFonts w:ascii="Calibri" w:hAnsi="Calibri" w:cs="Calibri"/>
          <w:sz w:val="22"/>
          <w:szCs w:val="22"/>
        </w:rPr>
        <w:t>Often, working in teams requires making a </w:t>
      </w:r>
      <w:hyperlink r:id="rId83" w:anchor="term_547_506" w:history="1">
        <w:r w:rsidRPr="00215B44">
          <w:rPr>
            <w:rFonts w:ascii="Calibri" w:hAnsi="Calibri" w:cs="Calibri"/>
            <w:sz w:val="22"/>
            <w:szCs w:val="22"/>
          </w:rPr>
          <w:t>compromise</w:t>
        </w:r>
      </w:hyperlink>
      <w:r w:rsidRPr="00215B44">
        <w:rPr>
          <w:rFonts w:ascii="Calibri" w:hAnsi="Calibri" w:cs="Calibri"/>
          <w:sz w:val="22"/>
          <w:szCs w:val="22"/>
        </w:rPr>
        <w:t>. It can be very difficult and frustrating when you are so sure you have the right approach but no one else can see it.  In a team, it is more important to be able to agree on a solution together than have one person making all the decisions,</w:t>
      </w:r>
      <w:r w:rsidR="00215B44">
        <w:rPr>
          <w:rFonts w:ascii="Calibri" w:hAnsi="Calibri" w:cs="Calibri"/>
          <w:sz w:val="22"/>
          <w:szCs w:val="22"/>
        </w:rPr>
        <w:t xml:space="preserve"> knowing what is “right”</w:t>
      </w:r>
      <w:r w:rsidRPr="00215B44">
        <w:rPr>
          <w:rFonts w:ascii="Calibri" w:hAnsi="Calibri" w:cs="Calibri"/>
          <w:sz w:val="22"/>
          <w:szCs w:val="22"/>
        </w:rPr>
        <w:t xml:space="preserve"> or always getting their way. </w:t>
      </w:r>
      <w:r w:rsidR="00215B44">
        <w:rPr>
          <w:rFonts w:ascii="Calibri" w:hAnsi="Calibri" w:cs="Calibri"/>
          <w:sz w:val="22"/>
          <w:szCs w:val="22"/>
        </w:rPr>
        <w:t>Understanding that multiple perspectives exist and w</w:t>
      </w:r>
      <w:r w:rsidRPr="00215B44">
        <w:rPr>
          <w:rFonts w:ascii="Calibri" w:hAnsi="Calibri" w:cs="Calibri"/>
          <w:sz w:val="22"/>
          <w:szCs w:val="22"/>
        </w:rPr>
        <w:t>orking together to resolve a conflict or issue is one of the most valuable team skills you can develop.</w:t>
      </w:r>
      <w:r w:rsidR="00215B44">
        <w:rPr>
          <w:rFonts w:ascii="Calibri" w:hAnsi="Calibri" w:cs="Calibri"/>
          <w:sz w:val="22"/>
          <w:szCs w:val="22"/>
        </w:rPr>
        <w:t xml:space="preserve"> The following activities can be used as exercises in your group to build norms of compromise and perspective-taking conversations.</w:t>
      </w:r>
      <w:r w:rsidR="00D67BE2">
        <w:rPr>
          <w:rFonts w:ascii="Calibri" w:hAnsi="Calibri" w:cs="Calibri"/>
          <w:sz w:val="22"/>
          <w:szCs w:val="22"/>
        </w:rPr>
        <w:t xml:space="preserve"> These activities stem from </w:t>
      </w:r>
      <w:r w:rsidR="00D67BE2" w:rsidRPr="00D67BE2">
        <w:rPr>
          <w:rFonts w:ascii="Calibri" w:hAnsi="Calibri" w:cs="Calibri"/>
          <w:sz w:val="22"/>
          <w:szCs w:val="22"/>
        </w:rPr>
        <w:t>Hargreaves</w:t>
      </w:r>
      <w:r w:rsidR="00D67BE2">
        <w:rPr>
          <w:rFonts w:ascii="Calibri" w:hAnsi="Calibri" w:cs="Calibri"/>
          <w:sz w:val="22"/>
          <w:szCs w:val="22"/>
        </w:rPr>
        <w:t xml:space="preserve"> </w:t>
      </w:r>
      <w:r w:rsidR="00D67BE2" w:rsidRPr="00D67BE2">
        <w:rPr>
          <w:rFonts w:ascii="Calibri" w:hAnsi="Calibri" w:cs="Calibri"/>
          <w:sz w:val="22"/>
          <w:szCs w:val="22"/>
        </w:rPr>
        <w:t>&amp; Dawe</w:t>
      </w:r>
      <w:r w:rsidR="00D67BE2">
        <w:rPr>
          <w:rFonts w:ascii="Calibri" w:hAnsi="Calibri" w:cs="Calibri"/>
          <w:sz w:val="22"/>
          <w:szCs w:val="22"/>
        </w:rPr>
        <w:t xml:space="preserve"> </w:t>
      </w:r>
      <w:r w:rsidR="00D67BE2" w:rsidRPr="00D67BE2">
        <w:rPr>
          <w:rFonts w:ascii="Calibri" w:hAnsi="Calibri" w:cs="Calibri"/>
          <w:sz w:val="22"/>
          <w:szCs w:val="22"/>
        </w:rPr>
        <w:t>(1990).</w:t>
      </w:r>
    </w:p>
    <w:p w14:paraId="7AD820EA" w14:textId="77777777" w:rsidR="00215B44" w:rsidRDefault="00215B44" w:rsidP="00215B44">
      <w:pPr>
        <w:shd w:val="clear" w:color="auto" w:fill="FFFFFF"/>
        <w:spacing w:line="276" w:lineRule="auto"/>
        <w:rPr>
          <w:rFonts w:ascii="Calibri" w:hAnsi="Calibri" w:cs="Calibri"/>
          <w:sz w:val="22"/>
          <w:szCs w:val="22"/>
        </w:rPr>
      </w:pPr>
    </w:p>
    <w:p w14:paraId="7A40E554" w14:textId="77777777" w:rsidR="00215B44" w:rsidRDefault="00215B44" w:rsidP="00570F63">
      <w:pPr>
        <w:pStyle w:val="NormalWeb"/>
        <w:pBdr>
          <w:top w:val="single" w:sz="4" w:space="1" w:color="auto"/>
          <w:left w:val="single" w:sz="4" w:space="4" w:color="auto"/>
          <w:bottom w:val="single" w:sz="4" w:space="1" w:color="auto"/>
          <w:right w:val="single" w:sz="4" w:space="4" w:color="auto"/>
        </w:pBdr>
        <w:shd w:val="clear" w:color="auto" w:fill="83CAEB" w:themeFill="accent1" w:themeFillTint="66"/>
        <w:spacing w:before="0" w:beforeAutospacing="0" w:after="0" w:afterAutospacing="0" w:line="276" w:lineRule="auto"/>
        <w:rPr>
          <w:rFonts w:ascii="Calibri" w:hAnsi="Calibri" w:cs="Calibri"/>
          <w:sz w:val="22"/>
          <w:szCs w:val="22"/>
        </w:rPr>
      </w:pPr>
    </w:p>
    <w:p w14:paraId="1D998F64" w14:textId="30ADDBFC" w:rsidR="00FE2DAE" w:rsidRPr="00570F63" w:rsidRDefault="00FE2DAE" w:rsidP="00570F63">
      <w:pPr>
        <w:pStyle w:val="Heading4"/>
        <w:pBdr>
          <w:top w:val="single" w:sz="4" w:space="1" w:color="auto"/>
          <w:left w:val="single" w:sz="4" w:space="4" w:color="auto"/>
          <w:bottom w:val="single" w:sz="4" w:space="1" w:color="auto"/>
          <w:right w:val="single" w:sz="4" w:space="4" w:color="auto"/>
        </w:pBdr>
        <w:shd w:val="clear" w:color="auto" w:fill="83CAEB" w:themeFill="accent1" w:themeFillTint="66"/>
        <w:tabs>
          <w:tab w:val="left" w:pos="4192"/>
        </w:tabs>
        <w:rPr>
          <w:rStyle w:val="Strong"/>
          <w:b w:val="0"/>
          <w:bCs w:val="0"/>
        </w:rPr>
      </w:pPr>
      <w:r w:rsidRPr="00570F63">
        <w:rPr>
          <w:rStyle w:val="Strong"/>
          <w:b w:val="0"/>
          <w:bCs w:val="0"/>
        </w:rPr>
        <w:t>Activity 1: No bad ideas…</w:t>
      </w:r>
      <w:r w:rsidR="00570F63">
        <w:rPr>
          <w:rStyle w:val="Strong"/>
          <w:b w:val="0"/>
          <w:bCs w:val="0"/>
        </w:rPr>
        <w:tab/>
      </w:r>
    </w:p>
    <w:p w14:paraId="7E1AB8D6" w14:textId="77777777" w:rsidR="00215B44" w:rsidRPr="00215B44" w:rsidRDefault="00215B44" w:rsidP="00570F63">
      <w:pPr>
        <w:pStyle w:val="NormalWeb"/>
        <w:pBdr>
          <w:top w:val="single" w:sz="4" w:space="1" w:color="auto"/>
          <w:left w:val="single" w:sz="4" w:space="4" w:color="auto"/>
          <w:bottom w:val="single" w:sz="4" w:space="1" w:color="auto"/>
          <w:right w:val="single" w:sz="4" w:space="4" w:color="auto"/>
        </w:pBdr>
        <w:shd w:val="clear" w:color="auto" w:fill="83CAEB" w:themeFill="accent1" w:themeFillTint="66"/>
        <w:spacing w:before="0" w:beforeAutospacing="0" w:after="0" w:afterAutospacing="0" w:line="276" w:lineRule="auto"/>
        <w:rPr>
          <w:rFonts w:ascii="Calibri" w:hAnsi="Calibri" w:cs="Calibri"/>
          <w:color w:val="000000"/>
          <w:sz w:val="22"/>
          <w:szCs w:val="22"/>
        </w:rPr>
      </w:pPr>
    </w:p>
    <w:p w14:paraId="67B1C23D" w14:textId="1D310F0A" w:rsidR="00FE2DAE" w:rsidRPr="00137201" w:rsidRDefault="00FE2DAE" w:rsidP="00801CF3">
      <w:pPr>
        <w:pStyle w:val="NormalWeb"/>
        <w:pBdr>
          <w:top w:val="single" w:sz="4" w:space="1" w:color="auto"/>
          <w:left w:val="single" w:sz="4" w:space="4" w:color="auto"/>
          <w:bottom w:val="single" w:sz="4" w:space="1" w:color="auto"/>
          <w:right w:val="single" w:sz="4" w:space="4" w:color="auto"/>
        </w:pBdr>
        <w:shd w:val="clear" w:color="auto" w:fill="83CAEB" w:themeFill="accent1" w:themeFillTint="66"/>
        <w:spacing w:before="0" w:beforeAutospacing="0" w:after="0" w:afterAutospacing="0" w:line="276" w:lineRule="auto"/>
        <w:rPr>
          <w:rFonts w:ascii="Calibri" w:hAnsi="Calibri" w:cs="Calibri"/>
          <w:color w:val="000000"/>
          <w:sz w:val="22"/>
          <w:szCs w:val="22"/>
        </w:rPr>
      </w:pPr>
      <w:r w:rsidRPr="00137201">
        <w:rPr>
          <w:rFonts w:ascii="Calibri" w:hAnsi="Calibri" w:cs="Calibri"/>
          <w:color w:val="000000"/>
          <w:sz w:val="22"/>
          <w:szCs w:val="22"/>
        </w:rPr>
        <w:t>There are no bad ideas when it comes to a team project, right?</w:t>
      </w:r>
    </w:p>
    <w:p w14:paraId="1555F1FC" w14:textId="77777777" w:rsidR="00215B44" w:rsidRPr="00137201" w:rsidRDefault="00215B44" w:rsidP="00801CF3">
      <w:pPr>
        <w:pStyle w:val="NormalWeb"/>
        <w:pBdr>
          <w:top w:val="single" w:sz="4" w:space="1" w:color="auto"/>
          <w:left w:val="single" w:sz="4" w:space="4" w:color="auto"/>
          <w:bottom w:val="single" w:sz="4" w:space="1" w:color="auto"/>
          <w:right w:val="single" w:sz="4" w:space="4" w:color="auto"/>
        </w:pBdr>
        <w:shd w:val="clear" w:color="auto" w:fill="83CAEB" w:themeFill="accent1" w:themeFillTint="66"/>
        <w:spacing w:before="0" w:beforeAutospacing="0" w:after="0" w:afterAutospacing="0" w:line="276" w:lineRule="auto"/>
        <w:rPr>
          <w:rFonts w:ascii="Calibri" w:hAnsi="Calibri" w:cs="Calibri"/>
          <w:color w:val="000000"/>
          <w:sz w:val="22"/>
          <w:szCs w:val="22"/>
        </w:rPr>
      </w:pPr>
    </w:p>
    <w:p w14:paraId="297582F1" w14:textId="77777777" w:rsidR="00FE2DAE" w:rsidRPr="00137201" w:rsidRDefault="00FE2DAE" w:rsidP="00801CF3">
      <w:pPr>
        <w:pStyle w:val="NormalWeb"/>
        <w:pBdr>
          <w:top w:val="single" w:sz="4" w:space="1" w:color="auto"/>
          <w:left w:val="single" w:sz="4" w:space="4" w:color="auto"/>
          <w:bottom w:val="single" w:sz="4" w:space="1" w:color="auto"/>
          <w:right w:val="single" w:sz="4" w:space="4" w:color="auto"/>
        </w:pBdr>
        <w:shd w:val="clear" w:color="auto" w:fill="83CAEB" w:themeFill="accent1" w:themeFillTint="66"/>
        <w:spacing w:before="0" w:beforeAutospacing="0" w:after="0" w:afterAutospacing="0" w:line="276" w:lineRule="auto"/>
        <w:rPr>
          <w:rFonts w:ascii="Calibri" w:hAnsi="Calibri" w:cs="Calibri"/>
          <w:color w:val="000000"/>
          <w:sz w:val="22"/>
          <w:szCs w:val="22"/>
        </w:rPr>
      </w:pPr>
      <w:r w:rsidRPr="00137201">
        <w:rPr>
          <w:rFonts w:ascii="Calibri" w:hAnsi="Calibri" w:cs="Calibri"/>
          <w:color w:val="000000"/>
          <w:sz w:val="22"/>
          <w:szCs w:val="22"/>
        </w:rPr>
        <w:t>Sometimes it can be challenging to know where to start with your project, so this activity is designed to set you up for success, by allowing the team to have a laugh together and generate some ideas for the project.</w:t>
      </w:r>
    </w:p>
    <w:p w14:paraId="1C2D16CB" w14:textId="77777777" w:rsidR="00FE2DAE" w:rsidRPr="00137201" w:rsidRDefault="00FE2DAE" w:rsidP="00801CF3">
      <w:pPr>
        <w:pStyle w:val="NormalWeb"/>
        <w:pBdr>
          <w:top w:val="single" w:sz="4" w:space="1" w:color="auto"/>
          <w:left w:val="single" w:sz="4" w:space="4" w:color="auto"/>
          <w:bottom w:val="single" w:sz="4" w:space="1" w:color="auto"/>
          <w:right w:val="single" w:sz="4" w:space="4" w:color="auto"/>
        </w:pBdr>
        <w:shd w:val="clear" w:color="auto" w:fill="83CAEB" w:themeFill="accent1" w:themeFillTint="66"/>
        <w:spacing w:before="0" w:beforeAutospacing="0" w:after="0" w:afterAutospacing="0" w:line="276" w:lineRule="auto"/>
        <w:rPr>
          <w:rFonts w:ascii="Calibri" w:hAnsi="Calibri" w:cs="Calibri"/>
          <w:color w:val="000000"/>
          <w:sz w:val="22"/>
          <w:szCs w:val="22"/>
        </w:rPr>
      </w:pPr>
      <w:r w:rsidRPr="00137201">
        <w:rPr>
          <w:rFonts w:ascii="Calibri" w:hAnsi="Calibri" w:cs="Calibri"/>
          <w:color w:val="000000"/>
          <w:sz w:val="22"/>
          <w:szCs w:val="22"/>
        </w:rPr>
        <w:t> </w:t>
      </w:r>
    </w:p>
    <w:p w14:paraId="08D028EA" w14:textId="77777777" w:rsidR="00FE2DAE" w:rsidRPr="00137201" w:rsidRDefault="00FE2DAE" w:rsidP="00801CF3">
      <w:pPr>
        <w:pStyle w:val="NormalWeb"/>
        <w:pBdr>
          <w:top w:val="single" w:sz="4" w:space="1" w:color="auto"/>
          <w:left w:val="single" w:sz="4" w:space="4" w:color="auto"/>
          <w:bottom w:val="single" w:sz="4" w:space="1" w:color="auto"/>
          <w:right w:val="single" w:sz="4" w:space="4" w:color="auto"/>
        </w:pBdr>
        <w:shd w:val="clear" w:color="auto" w:fill="83CAEB" w:themeFill="accent1" w:themeFillTint="66"/>
        <w:spacing w:before="0" w:beforeAutospacing="0" w:after="0" w:afterAutospacing="0" w:line="276" w:lineRule="auto"/>
        <w:rPr>
          <w:rFonts w:ascii="Calibri" w:hAnsi="Calibri" w:cs="Calibri"/>
          <w:color w:val="000000"/>
          <w:sz w:val="22"/>
          <w:szCs w:val="22"/>
        </w:rPr>
      </w:pPr>
      <w:r w:rsidRPr="00137201">
        <w:rPr>
          <w:rFonts w:ascii="Calibri" w:hAnsi="Calibri" w:cs="Calibri"/>
          <w:color w:val="000000"/>
          <w:sz w:val="22"/>
          <w:szCs w:val="22"/>
        </w:rPr>
        <w:t>For this activity, you will need a whiteboard, a large piece of paper or a digital collaboration tool like Google docs.</w:t>
      </w:r>
    </w:p>
    <w:p w14:paraId="310B0D86" w14:textId="77777777" w:rsidR="00215B44" w:rsidRPr="00137201" w:rsidRDefault="00215B44" w:rsidP="00801CF3">
      <w:pPr>
        <w:pStyle w:val="NormalWeb"/>
        <w:pBdr>
          <w:top w:val="single" w:sz="4" w:space="1" w:color="auto"/>
          <w:left w:val="single" w:sz="4" w:space="4" w:color="auto"/>
          <w:bottom w:val="single" w:sz="4" w:space="1" w:color="auto"/>
          <w:right w:val="single" w:sz="4" w:space="4" w:color="auto"/>
        </w:pBdr>
        <w:shd w:val="clear" w:color="auto" w:fill="83CAEB" w:themeFill="accent1" w:themeFillTint="66"/>
        <w:spacing w:before="0" w:beforeAutospacing="0" w:after="0" w:afterAutospacing="0" w:line="276" w:lineRule="auto"/>
        <w:rPr>
          <w:rFonts w:ascii="Calibri" w:hAnsi="Calibri" w:cs="Calibri"/>
          <w:color w:val="000000"/>
          <w:sz w:val="22"/>
          <w:szCs w:val="22"/>
        </w:rPr>
      </w:pPr>
    </w:p>
    <w:p w14:paraId="34BE5134" w14:textId="5B4DAE2B" w:rsidR="00FE2DAE" w:rsidRPr="00137201" w:rsidRDefault="00215B44" w:rsidP="00801CF3">
      <w:pPr>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firstLine="720"/>
        <w:rPr>
          <w:rFonts w:ascii="Calibri" w:hAnsi="Calibri" w:cs="Calibri"/>
          <w:color w:val="000000"/>
          <w:sz w:val="22"/>
          <w:szCs w:val="22"/>
        </w:rPr>
      </w:pPr>
      <w:r w:rsidRPr="00137201">
        <w:rPr>
          <w:rFonts w:ascii="Calibri" w:hAnsi="Calibri" w:cs="Calibri"/>
          <w:color w:val="000000"/>
          <w:sz w:val="22"/>
          <w:szCs w:val="22"/>
        </w:rPr>
        <w:t xml:space="preserve">1. </w:t>
      </w:r>
      <w:r w:rsidR="00FE2DAE" w:rsidRPr="00137201">
        <w:rPr>
          <w:rFonts w:ascii="Calibri" w:hAnsi="Calibri" w:cs="Calibri"/>
          <w:color w:val="000000"/>
          <w:sz w:val="22"/>
          <w:szCs w:val="22"/>
        </w:rPr>
        <w:t xml:space="preserve">As a group, briefly discuss </w:t>
      </w:r>
      <w:r w:rsidRPr="00137201">
        <w:rPr>
          <w:rFonts w:ascii="Calibri" w:hAnsi="Calibri" w:cs="Calibri"/>
          <w:color w:val="000000"/>
          <w:sz w:val="22"/>
          <w:szCs w:val="22"/>
        </w:rPr>
        <w:t xml:space="preserve">your project’s topic or </w:t>
      </w:r>
      <w:r w:rsidR="00FE2DAE" w:rsidRPr="00137201">
        <w:rPr>
          <w:rFonts w:ascii="Calibri" w:hAnsi="Calibri" w:cs="Calibri"/>
          <w:color w:val="000000"/>
          <w:sz w:val="22"/>
          <w:szCs w:val="22"/>
        </w:rPr>
        <w:t>the problem you are trying to solve.</w:t>
      </w:r>
    </w:p>
    <w:p w14:paraId="043E1A93" w14:textId="65437BAB" w:rsidR="00FE2DAE" w:rsidRPr="00137201" w:rsidRDefault="00137201" w:rsidP="00801CF3">
      <w:pPr>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900" w:hanging="900"/>
        <w:rPr>
          <w:rFonts w:ascii="Calibri" w:hAnsi="Calibri" w:cs="Calibri"/>
          <w:color w:val="000000"/>
          <w:sz w:val="22"/>
          <w:szCs w:val="22"/>
        </w:rPr>
      </w:pPr>
      <w:r w:rsidRPr="00137201">
        <w:rPr>
          <w:rFonts w:ascii="Calibri" w:hAnsi="Calibri" w:cs="Calibri"/>
          <w:color w:val="000000"/>
          <w:sz w:val="22"/>
          <w:szCs w:val="22"/>
        </w:rPr>
        <w:t xml:space="preserve">              </w:t>
      </w:r>
      <w:r w:rsidR="00215B44" w:rsidRPr="00137201">
        <w:rPr>
          <w:rFonts w:ascii="Calibri" w:hAnsi="Calibri" w:cs="Calibri"/>
          <w:color w:val="000000"/>
          <w:sz w:val="22"/>
          <w:szCs w:val="22"/>
        </w:rPr>
        <w:t xml:space="preserve">2. </w:t>
      </w:r>
      <w:r w:rsidR="00FE2DAE" w:rsidRPr="00137201">
        <w:rPr>
          <w:rFonts w:ascii="Calibri" w:hAnsi="Calibri" w:cs="Calibri"/>
          <w:color w:val="000000"/>
          <w:sz w:val="22"/>
          <w:szCs w:val="22"/>
        </w:rPr>
        <w:t xml:space="preserve">Using </w:t>
      </w:r>
      <w:r w:rsidR="00215B44" w:rsidRPr="00137201">
        <w:rPr>
          <w:rFonts w:ascii="Calibri" w:hAnsi="Calibri" w:cs="Calibri"/>
          <w:color w:val="000000"/>
          <w:sz w:val="22"/>
          <w:szCs w:val="22"/>
        </w:rPr>
        <w:t>the collaboration tools mentioned above</w:t>
      </w:r>
      <w:r w:rsidR="00FE2DAE" w:rsidRPr="00137201">
        <w:rPr>
          <w:rFonts w:ascii="Calibri" w:hAnsi="Calibri" w:cs="Calibri"/>
          <w:color w:val="000000"/>
          <w:sz w:val="22"/>
          <w:szCs w:val="22"/>
        </w:rPr>
        <w:t>, have everyone write down their </w:t>
      </w:r>
      <w:r w:rsidR="00FE2DAE" w:rsidRPr="00137201">
        <w:rPr>
          <w:rStyle w:val="Emphasis"/>
          <w:rFonts w:ascii="Calibri" w:hAnsi="Calibri" w:cs="Calibri"/>
          <w:b/>
          <w:bCs/>
          <w:color w:val="000000"/>
          <w:sz w:val="22"/>
          <w:szCs w:val="22"/>
        </w:rPr>
        <w:t>worst</w:t>
      </w:r>
      <w:r w:rsidR="00FE2DAE" w:rsidRPr="00137201">
        <w:rPr>
          <w:rFonts w:ascii="Calibri" w:hAnsi="Calibri" w:cs="Calibri"/>
          <w:color w:val="000000"/>
          <w:sz w:val="22"/>
          <w:szCs w:val="22"/>
        </w:rPr>
        <w:t> ideas. This might be something like ‘copy an existing project’, ‘take a nap’ or anything, really! There are only bad ideas!</w:t>
      </w:r>
    </w:p>
    <w:p w14:paraId="5D8E3558" w14:textId="731466A2" w:rsidR="00FE2DAE" w:rsidRPr="00137201" w:rsidRDefault="00215B44" w:rsidP="00801CF3">
      <w:pPr>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firstLine="720"/>
        <w:rPr>
          <w:rFonts w:ascii="Calibri" w:hAnsi="Calibri" w:cs="Calibri"/>
          <w:color w:val="000000"/>
          <w:sz w:val="22"/>
          <w:szCs w:val="22"/>
        </w:rPr>
      </w:pPr>
      <w:r w:rsidRPr="00137201">
        <w:rPr>
          <w:rFonts w:ascii="Calibri" w:hAnsi="Calibri" w:cs="Calibri"/>
          <w:color w:val="000000"/>
          <w:sz w:val="22"/>
          <w:szCs w:val="22"/>
        </w:rPr>
        <w:t xml:space="preserve">3. </w:t>
      </w:r>
      <w:r w:rsidR="00FE2DAE" w:rsidRPr="00137201">
        <w:rPr>
          <w:rFonts w:ascii="Calibri" w:hAnsi="Calibri" w:cs="Calibri"/>
          <w:color w:val="000000"/>
          <w:sz w:val="22"/>
          <w:szCs w:val="22"/>
        </w:rPr>
        <w:t>Once everyone has written their ideas, step back and have a good laugh.</w:t>
      </w:r>
    </w:p>
    <w:p w14:paraId="33A156CC" w14:textId="14DAA9A8" w:rsidR="00FE2DAE" w:rsidRPr="00137201" w:rsidRDefault="00215B44" w:rsidP="00801CF3">
      <w:pPr>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firstLine="720"/>
        <w:rPr>
          <w:rFonts w:ascii="Calibri" w:hAnsi="Calibri" w:cs="Calibri"/>
          <w:color w:val="000000"/>
          <w:sz w:val="22"/>
          <w:szCs w:val="22"/>
        </w:rPr>
      </w:pPr>
      <w:r w:rsidRPr="00137201">
        <w:rPr>
          <w:rFonts w:ascii="Calibri" w:hAnsi="Calibri" w:cs="Calibri"/>
          <w:color w:val="000000"/>
          <w:sz w:val="22"/>
          <w:szCs w:val="22"/>
        </w:rPr>
        <w:t xml:space="preserve">4. </w:t>
      </w:r>
      <w:r w:rsidR="00FE2DAE" w:rsidRPr="00137201">
        <w:rPr>
          <w:rFonts w:ascii="Calibri" w:hAnsi="Calibri" w:cs="Calibri"/>
          <w:color w:val="000000"/>
          <w:sz w:val="22"/>
          <w:szCs w:val="22"/>
        </w:rPr>
        <w:t xml:space="preserve">Discuss your </w:t>
      </w:r>
      <w:r w:rsidRPr="00137201">
        <w:rPr>
          <w:rFonts w:ascii="Calibri" w:hAnsi="Calibri" w:cs="Calibri"/>
          <w:color w:val="000000"/>
          <w:sz w:val="22"/>
          <w:szCs w:val="22"/>
        </w:rPr>
        <w:t>favorite</w:t>
      </w:r>
      <w:r w:rsidR="00FE2DAE" w:rsidRPr="00137201">
        <w:rPr>
          <w:rFonts w:ascii="Calibri" w:hAnsi="Calibri" w:cs="Calibri"/>
          <w:color w:val="000000"/>
          <w:sz w:val="22"/>
          <w:szCs w:val="22"/>
        </w:rPr>
        <w:t xml:space="preserve"> worst ideas.</w:t>
      </w:r>
    </w:p>
    <w:p w14:paraId="4F8BA42E" w14:textId="77777777" w:rsidR="00FE2DAE" w:rsidRPr="00137201" w:rsidRDefault="00FE2DAE" w:rsidP="00801CF3">
      <w:pPr>
        <w:pStyle w:val="NormalWeb"/>
        <w:pBdr>
          <w:top w:val="single" w:sz="4" w:space="1" w:color="auto"/>
          <w:left w:val="single" w:sz="4" w:space="4" w:color="auto"/>
          <w:bottom w:val="single" w:sz="4" w:space="1" w:color="auto"/>
          <w:right w:val="single" w:sz="4" w:space="4" w:color="auto"/>
        </w:pBdr>
        <w:shd w:val="clear" w:color="auto" w:fill="83CAEB" w:themeFill="accent1" w:themeFillTint="66"/>
        <w:spacing w:before="0" w:beforeAutospacing="0" w:after="0" w:afterAutospacing="0" w:line="276" w:lineRule="auto"/>
        <w:rPr>
          <w:rFonts w:ascii="Calibri" w:hAnsi="Calibri" w:cs="Calibri"/>
          <w:color w:val="000000"/>
          <w:sz w:val="22"/>
          <w:szCs w:val="22"/>
        </w:rPr>
      </w:pPr>
      <w:r w:rsidRPr="00137201">
        <w:rPr>
          <w:rFonts w:ascii="Calibri" w:hAnsi="Calibri" w:cs="Calibri"/>
          <w:color w:val="000000"/>
          <w:sz w:val="22"/>
          <w:szCs w:val="22"/>
        </w:rPr>
        <w:t> </w:t>
      </w:r>
    </w:p>
    <w:p w14:paraId="3B264AE8" w14:textId="45F188D4" w:rsidR="00FE2DAE" w:rsidRDefault="00FE2DAE" w:rsidP="00801CF3">
      <w:pPr>
        <w:pStyle w:val="NormalWeb"/>
        <w:pBdr>
          <w:top w:val="single" w:sz="4" w:space="1" w:color="auto"/>
          <w:left w:val="single" w:sz="4" w:space="4" w:color="auto"/>
          <w:bottom w:val="single" w:sz="4" w:space="1" w:color="auto"/>
          <w:right w:val="single" w:sz="4" w:space="4" w:color="auto"/>
        </w:pBdr>
        <w:shd w:val="clear" w:color="auto" w:fill="83CAEB" w:themeFill="accent1" w:themeFillTint="66"/>
        <w:spacing w:before="0" w:beforeAutospacing="0" w:after="0" w:afterAutospacing="0" w:line="276" w:lineRule="auto"/>
        <w:rPr>
          <w:rFonts w:ascii="Calibri" w:hAnsi="Calibri" w:cs="Calibri"/>
          <w:color w:val="000000"/>
          <w:sz w:val="22"/>
          <w:szCs w:val="22"/>
        </w:rPr>
      </w:pPr>
      <w:r w:rsidRPr="00137201">
        <w:rPr>
          <w:rFonts w:ascii="Calibri" w:hAnsi="Calibri" w:cs="Calibri"/>
          <w:color w:val="000000"/>
          <w:sz w:val="22"/>
          <w:szCs w:val="22"/>
        </w:rPr>
        <w:t>You now have a starting point for your project; you know what you will </w:t>
      </w:r>
      <w:r w:rsidRPr="00137201">
        <w:rPr>
          <w:rStyle w:val="Emphasis"/>
          <w:rFonts w:ascii="Calibri" w:hAnsi="Calibri" w:cs="Calibri"/>
          <w:color w:val="000000"/>
          <w:sz w:val="22"/>
          <w:szCs w:val="22"/>
        </w:rPr>
        <w:t>not</w:t>
      </w:r>
      <w:r w:rsidRPr="00137201">
        <w:rPr>
          <w:rFonts w:ascii="Calibri" w:hAnsi="Calibri" w:cs="Calibri"/>
          <w:color w:val="000000"/>
          <w:sz w:val="22"/>
          <w:szCs w:val="22"/>
        </w:rPr>
        <w:t> be doing</w:t>
      </w:r>
      <w:r w:rsidR="00215B44" w:rsidRPr="00137201">
        <w:rPr>
          <w:rFonts w:ascii="Calibri" w:hAnsi="Calibri" w:cs="Calibri"/>
          <w:color w:val="000000"/>
          <w:sz w:val="22"/>
          <w:szCs w:val="22"/>
        </w:rPr>
        <w:t>!</w:t>
      </w:r>
      <w:r w:rsidRPr="00137201">
        <w:rPr>
          <w:rFonts w:ascii="Calibri" w:hAnsi="Calibri" w:cs="Calibri"/>
          <w:color w:val="000000"/>
          <w:sz w:val="22"/>
          <w:szCs w:val="22"/>
        </w:rPr>
        <w:t xml:space="preserve"> </w:t>
      </w:r>
      <w:r w:rsidR="00215B44" w:rsidRPr="00137201">
        <w:rPr>
          <w:rFonts w:ascii="Calibri" w:hAnsi="Calibri" w:cs="Calibri"/>
          <w:color w:val="000000"/>
          <w:sz w:val="22"/>
          <w:szCs w:val="22"/>
        </w:rPr>
        <w:t>N</w:t>
      </w:r>
      <w:r w:rsidRPr="00137201">
        <w:rPr>
          <w:rFonts w:ascii="Calibri" w:hAnsi="Calibri" w:cs="Calibri"/>
          <w:color w:val="000000"/>
          <w:sz w:val="22"/>
          <w:szCs w:val="22"/>
        </w:rPr>
        <w:t>ow you can start brainstorming some good idea! This activity also helps your team to resist the urge to self-censor when it comes to good ideas, because all the bad ideas are already on paper.</w:t>
      </w:r>
    </w:p>
    <w:p w14:paraId="5D83FDE8" w14:textId="77777777" w:rsidR="00137201" w:rsidRPr="00137201" w:rsidRDefault="00137201" w:rsidP="00801CF3">
      <w:pPr>
        <w:pStyle w:val="NormalWeb"/>
        <w:pBdr>
          <w:top w:val="single" w:sz="4" w:space="1" w:color="auto"/>
          <w:left w:val="single" w:sz="4" w:space="4" w:color="auto"/>
          <w:bottom w:val="single" w:sz="4" w:space="1" w:color="auto"/>
          <w:right w:val="single" w:sz="4" w:space="4" w:color="auto"/>
        </w:pBdr>
        <w:shd w:val="clear" w:color="auto" w:fill="83CAEB" w:themeFill="accent1" w:themeFillTint="66"/>
        <w:spacing w:before="0" w:beforeAutospacing="0" w:after="0" w:afterAutospacing="0" w:line="276" w:lineRule="auto"/>
        <w:rPr>
          <w:rFonts w:ascii="Calibri" w:hAnsi="Calibri" w:cs="Calibri"/>
          <w:color w:val="000000"/>
          <w:sz w:val="20"/>
          <w:szCs w:val="20"/>
        </w:rPr>
      </w:pPr>
    </w:p>
    <w:p w14:paraId="0BBEC723" w14:textId="110140E3" w:rsidR="00137201" w:rsidRPr="00137201" w:rsidRDefault="00137201" w:rsidP="00801CF3">
      <w:pPr>
        <w:pStyle w:val="NormalWeb"/>
        <w:pBdr>
          <w:top w:val="single" w:sz="4" w:space="1" w:color="auto"/>
          <w:left w:val="single" w:sz="4" w:space="4" w:color="auto"/>
          <w:bottom w:val="single" w:sz="4" w:space="1" w:color="auto"/>
          <w:right w:val="single" w:sz="4" w:space="4" w:color="auto"/>
        </w:pBdr>
        <w:shd w:val="clear" w:color="auto" w:fill="83CAEB" w:themeFill="accent1" w:themeFillTint="66"/>
        <w:spacing w:before="0" w:beforeAutospacing="0" w:after="0" w:afterAutospacing="0" w:line="276" w:lineRule="auto"/>
        <w:rPr>
          <w:rFonts w:ascii="Calibri" w:hAnsi="Calibri" w:cs="Calibri"/>
          <w:color w:val="000000"/>
          <w:sz w:val="20"/>
          <w:szCs w:val="20"/>
        </w:rPr>
      </w:pPr>
      <w:r w:rsidRPr="00137201">
        <w:rPr>
          <w:rFonts w:ascii="Calibri" w:hAnsi="Calibri" w:cs="Calibri"/>
          <w:i/>
          <w:iCs/>
          <w:color w:val="000000"/>
          <w:sz w:val="20"/>
          <w:szCs w:val="20"/>
        </w:rPr>
        <w:t>Suggested time required: 10 minutes </w:t>
      </w:r>
    </w:p>
    <w:p w14:paraId="4C7B8165" w14:textId="77777777" w:rsidR="00215B44" w:rsidRPr="00A331CB" w:rsidRDefault="00215B44" w:rsidP="00801CF3">
      <w:pPr>
        <w:pStyle w:val="NormalWeb"/>
        <w:pBdr>
          <w:top w:val="single" w:sz="4" w:space="1" w:color="auto"/>
          <w:left w:val="single" w:sz="4" w:space="4" w:color="auto"/>
          <w:bottom w:val="single" w:sz="4" w:space="1" w:color="auto"/>
          <w:right w:val="single" w:sz="4" w:space="4" w:color="auto"/>
        </w:pBdr>
        <w:shd w:val="clear" w:color="auto" w:fill="83CAEB" w:themeFill="accent1" w:themeFillTint="66"/>
        <w:spacing w:before="0" w:beforeAutospacing="0" w:after="0" w:afterAutospacing="0" w:line="276" w:lineRule="auto"/>
        <w:rPr>
          <w:rFonts w:ascii="Calibri" w:hAnsi="Calibri" w:cs="Calibri"/>
          <w:color w:val="000000"/>
        </w:rPr>
      </w:pPr>
    </w:p>
    <w:p w14:paraId="34C16C1D" w14:textId="77777777" w:rsidR="00FE2DAE" w:rsidRPr="00A331CB" w:rsidRDefault="00FE2DAE" w:rsidP="00766894">
      <w:pPr>
        <w:spacing w:line="276" w:lineRule="auto"/>
        <w:ind w:left="360"/>
        <w:rPr>
          <w:rFonts w:ascii="Calibri" w:hAnsi="Calibri" w:cs="Calibri"/>
        </w:rPr>
      </w:pPr>
    </w:p>
    <w:p w14:paraId="5201BFB4" w14:textId="77777777" w:rsidR="00801CF3" w:rsidRDefault="00801CF3" w:rsidP="00570F63">
      <w:pPr>
        <w:pStyle w:val="NormalWeb"/>
        <w:pBdr>
          <w:top w:val="single" w:sz="4" w:space="1" w:color="auto"/>
          <w:left w:val="single" w:sz="4" w:space="4" w:color="auto"/>
          <w:bottom w:val="single" w:sz="4" w:space="1" w:color="auto"/>
          <w:right w:val="single" w:sz="4" w:space="4" w:color="auto"/>
        </w:pBdr>
        <w:shd w:val="clear" w:color="auto" w:fill="F6C5AC" w:themeFill="accent2" w:themeFillTint="66"/>
        <w:spacing w:before="0" w:beforeAutospacing="0" w:after="0" w:afterAutospacing="0" w:line="276" w:lineRule="auto"/>
        <w:rPr>
          <w:rStyle w:val="Strong"/>
          <w:rFonts w:ascii="Calibri" w:hAnsi="Calibri" w:cs="Calibri"/>
          <w:b w:val="0"/>
          <w:bCs w:val="0"/>
          <w:i/>
          <w:iCs/>
          <w:sz w:val="22"/>
          <w:szCs w:val="22"/>
        </w:rPr>
      </w:pPr>
    </w:p>
    <w:p w14:paraId="17E579A1" w14:textId="73099764" w:rsidR="0091008A" w:rsidRPr="00570F63" w:rsidRDefault="00FE2DAE" w:rsidP="00570F63">
      <w:pPr>
        <w:pStyle w:val="Heading4"/>
        <w:pBdr>
          <w:top w:val="single" w:sz="4" w:space="1" w:color="auto"/>
          <w:left w:val="single" w:sz="4" w:space="4" w:color="auto"/>
          <w:bottom w:val="single" w:sz="4" w:space="1" w:color="auto"/>
          <w:right w:val="single" w:sz="4" w:space="4" w:color="auto"/>
        </w:pBdr>
        <w:shd w:val="clear" w:color="auto" w:fill="F6C5AC" w:themeFill="accent2" w:themeFillTint="66"/>
        <w:rPr>
          <w:rStyle w:val="Strong"/>
          <w:b w:val="0"/>
          <w:bCs w:val="0"/>
        </w:rPr>
      </w:pPr>
      <w:r w:rsidRPr="00570F63">
        <w:rPr>
          <w:rStyle w:val="Strong"/>
          <w:b w:val="0"/>
          <w:bCs w:val="0"/>
        </w:rPr>
        <w:t xml:space="preserve">Activity 2: </w:t>
      </w:r>
      <w:r w:rsidR="00137201" w:rsidRPr="00570F63">
        <w:rPr>
          <w:rStyle w:val="Strong"/>
          <w:b w:val="0"/>
          <w:bCs w:val="0"/>
        </w:rPr>
        <w:t>Discussing hard topics without arguing</w:t>
      </w:r>
    </w:p>
    <w:p w14:paraId="4787C5C3" w14:textId="77777777" w:rsidR="00137201" w:rsidRDefault="00137201" w:rsidP="00570F63">
      <w:pPr>
        <w:pStyle w:val="NormalWeb"/>
        <w:pBdr>
          <w:top w:val="single" w:sz="4" w:space="1" w:color="auto"/>
          <w:left w:val="single" w:sz="4" w:space="4" w:color="auto"/>
          <w:bottom w:val="single" w:sz="4" w:space="1" w:color="auto"/>
          <w:right w:val="single" w:sz="4" w:space="4" w:color="auto"/>
        </w:pBdr>
        <w:shd w:val="clear" w:color="auto" w:fill="F6C5AC" w:themeFill="accent2" w:themeFillTint="66"/>
        <w:spacing w:before="0" w:beforeAutospacing="0" w:after="0" w:afterAutospacing="0" w:line="276" w:lineRule="auto"/>
        <w:rPr>
          <w:rFonts w:ascii="Calibri" w:hAnsi="Calibri" w:cs="Calibri"/>
          <w:sz w:val="22"/>
          <w:szCs w:val="22"/>
        </w:rPr>
      </w:pPr>
    </w:p>
    <w:p w14:paraId="43CA9F97" w14:textId="323AEFF0" w:rsidR="009A4B87" w:rsidRPr="00137201" w:rsidRDefault="009A4B87" w:rsidP="00801CF3">
      <w:pPr>
        <w:pStyle w:val="NormalWeb"/>
        <w:pBdr>
          <w:top w:val="single" w:sz="4" w:space="1" w:color="auto"/>
          <w:left w:val="single" w:sz="4" w:space="4" w:color="auto"/>
          <w:bottom w:val="single" w:sz="4" w:space="1" w:color="auto"/>
          <w:right w:val="single" w:sz="4" w:space="4" w:color="auto"/>
        </w:pBdr>
        <w:shd w:val="clear" w:color="auto" w:fill="F6C5AC" w:themeFill="accent2" w:themeFillTint="66"/>
        <w:spacing w:before="0" w:beforeAutospacing="0" w:after="0" w:afterAutospacing="0" w:line="276" w:lineRule="auto"/>
        <w:rPr>
          <w:rFonts w:ascii="Calibri" w:hAnsi="Calibri" w:cs="Calibri"/>
          <w:sz w:val="22"/>
          <w:szCs w:val="22"/>
        </w:rPr>
      </w:pPr>
      <w:r w:rsidRPr="00137201">
        <w:rPr>
          <w:rFonts w:ascii="Calibri" w:hAnsi="Calibri" w:cs="Calibri"/>
          <w:sz w:val="22"/>
          <w:szCs w:val="22"/>
        </w:rPr>
        <w:lastRenderedPageBreak/>
        <w:t xml:space="preserve">This activity will help scaffold your discussion if you find yourself disagreeing as a team. </w:t>
      </w:r>
      <w:r w:rsidR="00D67BE2">
        <w:rPr>
          <w:rFonts w:ascii="Calibri" w:hAnsi="Calibri" w:cs="Calibri"/>
          <w:sz w:val="22"/>
          <w:szCs w:val="22"/>
        </w:rPr>
        <w:t>Practicing</w:t>
      </w:r>
      <w:r w:rsidRPr="00137201">
        <w:rPr>
          <w:rFonts w:ascii="Calibri" w:hAnsi="Calibri" w:cs="Calibri"/>
          <w:sz w:val="22"/>
          <w:szCs w:val="22"/>
        </w:rPr>
        <w:t xml:space="preserve"> this activity early in the project</w:t>
      </w:r>
      <w:r w:rsidR="00D67BE2">
        <w:rPr>
          <w:rFonts w:ascii="Calibri" w:hAnsi="Calibri" w:cs="Calibri"/>
          <w:sz w:val="22"/>
          <w:szCs w:val="22"/>
        </w:rPr>
        <w:t xml:space="preserve"> will help your team be</w:t>
      </w:r>
      <w:r w:rsidRPr="00137201">
        <w:rPr>
          <w:rFonts w:ascii="Calibri" w:hAnsi="Calibri" w:cs="Calibri"/>
          <w:sz w:val="22"/>
          <w:szCs w:val="22"/>
        </w:rPr>
        <w:t xml:space="preserve"> better equipped to work through disagreement without a heated argument! It can also help you clarify ideas.</w:t>
      </w:r>
    </w:p>
    <w:p w14:paraId="1B3DA29D" w14:textId="0CADE8D4" w:rsidR="004B36FD" w:rsidRPr="00137201" w:rsidRDefault="004B36FD" w:rsidP="00801CF3">
      <w:pPr>
        <w:pStyle w:val="NormalWeb"/>
        <w:pBdr>
          <w:top w:val="single" w:sz="4" w:space="1" w:color="auto"/>
          <w:left w:val="single" w:sz="4" w:space="4" w:color="auto"/>
          <w:bottom w:val="single" w:sz="4" w:space="1" w:color="auto"/>
          <w:right w:val="single" w:sz="4" w:space="4" w:color="auto"/>
        </w:pBdr>
        <w:shd w:val="clear" w:color="auto" w:fill="F6C5AC" w:themeFill="accent2" w:themeFillTint="66"/>
        <w:spacing w:before="0" w:beforeAutospacing="0" w:after="0" w:afterAutospacing="0" w:line="276" w:lineRule="auto"/>
        <w:rPr>
          <w:rFonts w:ascii="Calibri" w:hAnsi="Calibri" w:cs="Calibri"/>
          <w:sz w:val="22"/>
          <w:szCs w:val="22"/>
        </w:rPr>
      </w:pPr>
    </w:p>
    <w:p w14:paraId="1BB28271" w14:textId="3716837B" w:rsidR="004B36FD" w:rsidRPr="00137201" w:rsidRDefault="00137201" w:rsidP="00801CF3">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r>
        <w:rPr>
          <w:rFonts w:ascii="Calibri" w:hAnsi="Calibri" w:cs="Calibri"/>
          <w:sz w:val="22"/>
          <w:szCs w:val="22"/>
        </w:rPr>
        <w:t xml:space="preserve">      1.  </w:t>
      </w:r>
      <w:r w:rsidRPr="00137201">
        <w:rPr>
          <w:rFonts w:ascii="Calibri" w:hAnsi="Calibri" w:cs="Calibri"/>
          <w:sz w:val="22"/>
          <w:szCs w:val="22"/>
        </w:rPr>
        <w:t>Pick a subject</w:t>
      </w:r>
      <w:r w:rsidR="004B36FD" w:rsidRPr="00137201">
        <w:rPr>
          <w:rFonts w:ascii="Calibri" w:hAnsi="Calibri" w:cs="Calibri"/>
          <w:sz w:val="22"/>
          <w:szCs w:val="22"/>
        </w:rPr>
        <w:t xml:space="preserve"> to discuss (</w:t>
      </w:r>
      <w:r w:rsidRPr="00137201">
        <w:rPr>
          <w:rFonts w:ascii="Calibri" w:hAnsi="Calibri" w:cs="Calibri"/>
          <w:sz w:val="22"/>
          <w:szCs w:val="22"/>
        </w:rPr>
        <w:t>e.g.</w:t>
      </w:r>
      <w:r w:rsidR="004B36FD" w:rsidRPr="00137201">
        <w:rPr>
          <w:rFonts w:ascii="Calibri" w:hAnsi="Calibri" w:cs="Calibri"/>
          <w:sz w:val="22"/>
          <w:szCs w:val="22"/>
        </w:rPr>
        <w:t xml:space="preserve"> one person not contributing as much to the project).</w:t>
      </w:r>
    </w:p>
    <w:p w14:paraId="2A42F721" w14:textId="5C9BD465" w:rsidR="004B36FD" w:rsidRPr="00137201" w:rsidRDefault="00137201" w:rsidP="00801CF3">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ind w:left="630" w:hanging="630"/>
        <w:rPr>
          <w:rFonts w:ascii="Calibri" w:hAnsi="Calibri" w:cs="Calibri"/>
          <w:sz w:val="22"/>
          <w:szCs w:val="22"/>
        </w:rPr>
      </w:pPr>
      <w:r>
        <w:rPr>
          <w:rFonts w:ascii="Calibri" w:hAnsi="Calibri" w:cs="Calibri"/>
          <w:sz w:val="22"/>
          <w:szCs w:val="22"/>
        </w:rPr>
        <w:t xml:space="preserve">      2.  </w:t>
      </w:r>
      <w:r w:rsidR="004B36FD" w:rsidRPr="00137201">
        <w:rPr>
          <w:rFonts w:ascii="Calibri" w:hAnsi="Calibri" w:cs="Calibri"/>
          <w:sz w:val="22"/>
          <w:szCs w:val="22"/>
        </w:rPr>
        <w:t>Choose one or two people to present each side of the discussion. The rest of the team acts as an audience.</w:t>
      </w:r>
    </w:p>
    <w:p w14:paraId="38470632" w14:textId="2ADBD6DF" w:rsidR="00137201" w:rsidRDefault="00137201" w:rsidP="00801CF3">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r>
        <w:rPr>
          <w:rFonts w:ascii="Calibri" w:hAnsi="Calibri" w:cs="Calibri"/>
          <w:sz w:val="22"/>
          <w:szCs w:val="22"/>
        </w:rPr>
        <w:t xml:space="preserve">      3.  </w:t>
      </w:r>
      <w:r w:rsidR="004B36FD" w:rsidRPr="00137201">
        <w:rPr>
          <w:rFonts w:ascii="Calibri" w:hAnsi="Calibri" w:cs="Calibri"/>
          <w:sz w:val="22"/>
          <w:szCs w:val="22"/>
        </w:rPr>
        <w:t>While the discussion is held, follow these rules:</w:t>
      </w:r>
    </w:p>
    <w:p w14:paraId="7881350D" w14:textId="7CB15BD0" w:rsidR="004B36FD" w:rsidRPr="00137201" w:rsidRDefault="00137201" w:rsidP="00801CF3">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r>
        <w:rPr>
          <w:rFonts w:ascii="Calibri" w:hAnsi="Calibri" w:cs="Calibri"/>
          <w:sz w:val="22"/>
          <w:szCs w:val="22"/>
        </w:rPr>
        <w:t xml:space="preserve">      </w:t>
      </w:r>
      <w:r w:rsidR="00D67BE2">
        <w:rPr>
          <w:rFonts w:ascii="Calibri" w:hAnsi="Calibri" w:cs="Calibri"/>
          <w:sz w:val="22"/>
          <w:szCs w:val="22"/>
        </w:rPr>
        <w:t xml:space="preserve">      a</w:t>
      </w:r>
      <w:r>
        <w:rPr>
          <w:rFonts w:ascii="Calibri" w:hAnsi="Calibri" w:cs="Calibri"/>
          <w:sz w:val="22"/>
          <w:szCs w:val="22"/>
        </w:rPr>
        <w:t xml:space="preserve">.  </w:t>
      </w:r>
      <w:r w:rsidR="004B36FD" w:rsidRPr="00137201">
        <w:rPr>
          <w:rFonts w:ascii="Calibri" w:hAnsi="Calibri" w:cs="Calibri"/>
          <w:sz w:val="22"/>
          <w:szCs w:val="22"/>
        </w:rPr>
        <w:t xml:space="preserve">You can ask for clarification, but can’t disagree with what the other side </w:t>
      </w:r>
      <w:r w:rsidRPr="00137201">
        <w:rPr>
          <w:rFonts w:ascii="Calibri" w:hAnsi="Calibri" w:cs="Calibri"/>
          <w:sz w:val="22"/>
          <w:szCs w:val="22"/>
        </w:rPr>
        <w:t>says</w:t>
      </w:r>
    </w:p>
    <w:p w14:paraId="0FDD3A39" w14:textId="38FC1B93" w:rsidR="004B36FD" w:rsidRPr="00137201" w:rsidRDefault="00137201" w:rsidP="00801CF3">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r>
        <w:rPr>
          <w:rFonts w:ascii="Calibri" w:hAnsi="Calibri" w:cs="Calibri"/>
          <w:sz w:val="22"/>
          <w:szCs w:val="22"/>
        </w:rPr>
        <w:t xml:space="preserve">     </w:t>
      </w:r>
      <w:r w:rsidR="00D67BE2">
        <w:rPr>
          <w:rFonts w:ascii="Calibri" w:hAnsi="Calibri" w:cs="Calibri"/>
          <w:sz w:val="22"/>
          <w:szCs w:val="22"/>
        </w:rPr>
        <w:t xml:space="preserve">      </w:t>
      </w:r>
      <w:r>
        <w:rPr>
          <w:rFonts w:ascii="Calibri" w:hAnsi="Calibri" w:cs="Calibri"/>
          <w:sz w:val="22"/>
          <w:szCs w:val="22"/>
        </w:rPr>
        <w:t xml:space="preserve"> </w:t>
      </w:r>
      <w:r w:rsidR="00D67BE2">
        <w:rPr>
          <w:rFonts w:ascii="Calibri" w:hAnsi="Calibri" w:cs="Calibri"/>
          <w:sz w:val="22"/>
          <w:szCs w:val="22"/>
        </w:rPr>
        <w:t>b</w:t>
      </w:r>
      <w:r>
        <w:rPr>
          <w:rFonts w:ascii="Calibri" w:hAnsi="Calibri" w:cs="Calibri"/>
          <w:sz w:val="22"/>
          <w:szCs w:val="22"/>
        </w:rPr>
        <w:t xml:space="preserve">.  </w:t>
      </w:r>
      <w:r w:rsidR="004B36FD" w:rsidRPr="00137201">
        <w:rPr>
          <w:rFonts w:ascii="Calibri" w:hAnsi="Calibri" w:cs="Calibri"/>
          <w:sz w:val="22"/>
          <w:szCs w:val="22"/>
        </w:rPr>
        <w:t xml:space="preserve">You can point out areas of agreement, but </w:t>
      </w:r>
      <w:r w:rsidRPr="00137201">
        <w:rPr>
          <w:rFonts w:ascii="Calibri" w:hAnsi="Calibri" w:cs="Calibri"/>
          <w:sz w:val="22"/>
          <w:szCs w:val="22"/>
        </w:rPr>
        <w:t>not</w:t>
      </w:r>
      <w:r w:rsidR="004B36FD" w:rsidRPr="00137201">
        <w:rPr>
          <w:rFonts w:ascii="Calibri" w:hAnsi="Calibri" w:cs="Calibri"/>
          <w:sz w:val="22"/>
          <w:szCs w:val="22"/>
        </w:rPr>
        <w:t xml:space="preserve"> areas of disagreement.</w:t>
      </w:r>
    </w:p>
    <w:p w14:paraId="350F51FB" w14:textId="55729277" w:rsidR="004B36FD" w:rsidRPr="00137201" w:rsidRDefault="00137201" w:rsidP="00801CF3">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r>
        <w:rPr>
          <w:rFonts w:ascii="Calibri" w:hAnsi="Calibri" w:cs="Calibri"/>
          <w:sz w:val="22"/>
          <w:szCs w:val="22"/>
        </w:rPr>
        <w:t xml:space="preserve">      </w:t>
      </w:r>
      <w:r w:rsidR="00D67BE2">
        <w:rPr>
          <w:rFonts w:ascii="Calibri" w:hAnsi="Calibri" w:cs="Calibri"/>
          <w:sz w:val="22"/>
          <w:szCs w:val="22"/>
        </w:rPr>
        <w:t xml:space="preserve">      c</w:t>
      </w:r>
      <w:r>
        <w:rPr>
          <w:rFonts w:ascii="Calibri" w:hAnsi="Calibri" w:cs="Calibri"/>
          <w:sz w:val="22"/>
          <w:szCs w:val="22"/>
        </w:rPr>
        <w:t xml:space="preserve">.  </w:t>
      </w:r>
      <w:r w:rsidR="004B36FD" w:rsidRPr="00137201">
        <w:rPr>
          <w:rFonts w:ascii="Calibri" w:hAnsi="Calibri" w:cs="Calibri"/>
          <w:sz w:val="22"/>
          <w:szCs w:val="22"/>
        </w:rPr>
        <w:t>The audience can’t intervene in the discussion.</w:t>
      </w:r>
    </w:p>
    <w:p w14:paraId="3F2C67D0" w14:textId="77777777" w:rsidR="00137201" w:rsidRDefault="00137201" w:rsidP="00801CF3">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27C8E9A5" w14:textId="7013B5A5" w:rsidR="004B36FD" w:rsidRDefault="004B36FD" w:rsidP="00801CF3">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r w:rsidRPr="00137201">
        <w:rPr>
          <w:rFonts w:ascii="Calibri" w:hAnsi="Calibri" w:cs="Calibri"/>
          <w:sz w:val="22"/>
          <w:szCs w:val="22"/>
        </w:rPr>
        <w:t>After each side has had their chance to mount a case, the audience can join in by asking questions. They still can’t argue or disagree.</w:t>
      </w:r>
    </w:p>
    <w:p w14:paraId="3D52B601" w14:textId="77777777" w:rsidR="00137201" w:rsidRPr="00137201" w:rsidRDefault="00137201" w:rsidP="00801CF3">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61B82226" w14:textId="77777777" w:rsidR="004B36FD" w:rsidRDefault="004B36FD" w:rsidP="00801CF3">
      <w:pPr>
        <w:pStyle w:val="NormalWeb"/>
        <w:pBdr>
          <w:top w:val="single" w:sz="4" w:space="1" w:color="auto"/>
          <w:left w:val="single" w:sz="4" w:space="4" w:color="auto"/>
          <w:bottom w:val="single" w:sz="4" w:space="1" w:color="auto"/>
          <w:right w:val="single" w:sz="4" w:space="4" w:color="auto"/>
        </w:pBdr>
        <w:shd w:val="clear" w:color="auto" w:fill="F6C5AC" w:themeFill="accent2" w:themeFillTint="66"/>
        <w:spacing w:before="0" w:beforeAutospacing="0" w:after="0" w:afterAutospacing="0" w:line="276" w:lineRule="auto"/>
        <w:rPr>
          <w:rStyle w:val="Emphasis"/>
          <w:rFonts w:ascii="Calibri" w:hAnsi="Calibri" w:cs="Calibri"/>
          <w:sz w:val="20"/>
          <w:szCs w:val="20"/>
        </w:rPr>
      </w:pPr>
      <w:r w:rsidRPr="00137201">
        <w:rPr>
          <w:rStyle w:val="Emphasis"/>
          <w:rFonts w:ascii="Calibri" w:hAnsi="Calibri" w:cs="Calibri"/>
          <w:sz w:val="20"/>
          <w:szCs w:val="20"/>
        </w:rPr>
        <w:t>Suggested time required: 20 – 30 minutes </w:t>
      </w:r>
    </w:p>
    <w:p w14:paraId="1FCAE3BF" w14:textId="77777777" w:rsidR="00D67BE2" w:rsidRPr="00137201" w:rsidRDefault="00D67BE2" w:rsidP="00801CF3">
      <w:pPr>
        <w:pStyle w:val="NormalWeb"/>
        <w:pBdr>
          <w:top w:val="single" w:sz="4" w:space="1" w:color="auto"/>
          <w:left w:val="single" w:sz="4" w:space="4" w:color="auto"/>
          <w:bottom w:val="single" w:sz="4" w:space="1" w:color="auto"/>
          <w:right w:val="single" w:sz="4" w:space="4" w:color="auto"/>
        </w:pBdr>
        <w:shd w:val="clear" w:color="auto" w:fill="F6C5AC" w:themeFill="accent2" w:themeFillTint="66"/>
        <w:spacing w:before="0" w:beforeAutospacing="0" w:after="0" w:afterAutospacing="0" w:line="276" w:lineRule="auto"/>
        <w:rPr>
          <w:rFonts w:ascii="Calibri" w:hAnsi="Calibri" w:cs="Calibri"/>
          <w:sz w:val="20"/>
          <w:szCs w:val="20"/>
        </w:rPr>
      </w:pPr>
    </w:p>
    <w:p w14:paraId="7A424D3D" w14:textId="77777777" w:rsidR="00137201" w:rsidRPr="00801CF3" w:rsidRDefault="00137201" w:rsidP="00801CF3">
      <w:pPr>
        <w:rPr>
          <w:rFonts w:ascii="Calibri" w:hAnsi="Calibri" w:cs="Calibri"/>
          <w:sz w:val="22"/>
          <w:szCs w:val="22"/>
        </w:rPr>
      </w:pPr>
    </w:p>
    <w:p w14:paraId="1B93F681" w14:textId="77777777" w:rsidR="00137201" w:rsidRPr="00801CF3" w:rsidRDefault="00137201" w:rsidP="00801CF3">
      <w:pPr>
        <w:rPr>
          <w:rStyle w:val="Strong"/>
          <w:rFonts w:ascii="Calibri" w:hAnsi="Calibri" w:cs="Calibri"/>
          <w:b w:val="0"/>
          <w:bCs w:val="0"/>
          <w:sz w:val="22"/>
          <w:szCs w:val="22"/>
        </w:rPr>
      </w:pPr>
    </w:p>
    <w:p w14:paraId="1069854C" w14:textId="77777777" w:rsidR="00801CF3" w:rsidRPr="00801CF3" w:rsidRDefault="00801CF3" w:rsidP="00570F63">
      <w:pPr>
        <w:pBdr>
          <w:top w:val="single" w:sz="4" w:space="1" w:color="auto"/>
          <w:left w:val="single" w:sz="4" w:space="4" w:color="auto"/>
          <w:bottom w:val="single" w:sz="4" w:space="1" w:color="auto"/>
          <w:right w:val="single" w:sz="4" w:space="4" w:color="auto"/>
        </w:pBdr>
        <w:shd w:val="clear" w:color="auto" w:fill="83CAEB" w:themeFill="accent1" w:themeFillTint="66"/>
        <w:rPr>
          <w:rStyle w:val="Strong"/>
          <w:rFonts w:ascii="Calibri" w:hAnsi="Calibri" w:cs="Calibri"/>
          <w:b w:val="0"/>
          <w:bCs w:val="0"/>
          <w:i/>
          <w:iCs/>
          <w:sz w:val="22"/>
          <w:szCs w:val="22"/>
        </w:rPr>
      </w:pPr>
    </w:p>
    <w:p w14:paraId="3968CD49" w14:textId="28243748" w:rsidR="004B36FD" w:rsidRPr="00570F63" w:rsidRDefault="006A2C54" w:rsidP="00570F63">
      <w:pPr>
        <w:pStyle w:val="Heading4"/>
        <w:pBdr>
          <w:top w:val="single" w:sz="4" w:space="1" w:color="auto"/>
          <w:left w:val="single" w:sz="4" w:space="4" w:color="auto"/>
          <w:bottom w:val="single" w:sz="4" w:space="1" w:color="auto"/>
          <w:right w:val="single" w:sz="4" w:space="4" w:color="auto"/>
        </w:pBdr>
        <w:shd w:val="clear" w:color="auto" w:fill="83CAEB" w:themeFill="accent1" w:themeFillTint="66"/>
        <w:rPr>
          <w:rStyle w:val="Strong"/>
          <w:b w:val="0"/>
          <w:bCs w:val="0"/>
        </w:rPr>
      </w:pPr>
      <w:r w:rsidRPr="00570F63">
        <w:rPr>
          <w:rStyle w:val="Strong"/>
          <w:b w:val="0"/>
          <w:bCs w:val="0"/>
        </w:rPr>
        <w:t>Activity 3: Making a case for the opposite</w:t>
      </w:r>
    </w:p>
    <w:p w14:paraId="5F768AED" w14:textId="2F11DD2A" w:rsidR="006A2C54" w:rsidRPr="00A331CB" w:rsidRDefault="006A2C54" w:rsidP="00570F63">
      <w:pPr>
        <w:pBdr>
          <w:top w:val="single" w:sz="4" w:space="1" w:color="auto"/>
          <w:left w:val="single" w:sz="4" w:space="4" w:color="auto"/>
          <w:bottom w:val="single" w:sz="4" w:space="1" w:color="auto"/>
          <w:right w:val="single" w:sz="4" w:space="4" w:color="auto"/>
        </w:pBdr>
        <w:shd w:val="clear" w:color="auto" w:fill="83CAEB" w:themeFill="accent1" w:themeFillTint="66"/>
        <w:rPr>
          <w:rFonts w:ascii="Calibri" w:hAnsi="Calibri" w:cs="Calibri"/>
          <w:color w:val="000000"/>
        </w:rPr>
      </w:pPr>
    </w:p>
    <w:p w14:paraId="61BC9151" w14:textId="77777777" w:rsidR="006A2C54" w:rsidRDefault="006A2C54" w:rsidP="00801CF3">
      <w:pPr>
        <w:pBdr>
          <w:top w:val="single" w:sz="4" w:space="1" w:color="auto"/>
          <w:left w:val="single" w:sz="4" w:space="4" w:color="auto"/>
          <w:bottom w:val="single" w:sz="4" w:space="1" w:color="auto"/>
          <w:right w:val="single" w:sz="4" w:space="4" w:color="auto"/>
        </w:pBdr>
        <w:shd w:val="clear" w:color="auto" w:fill="83CAEB" w:themeFill="accent1" w:themeFillTint="66"/>
        <w:rPr>
          <w:rFonts w:ascii="Calibri" w:hAnsi="Calibri" w:cs="Calibri"/>
          <w:sz w:val="22"/>
          <w:szCs w:val="22"/>
        </w:rPr>
      </w:pPr>
      <w:r w:rsidRPr="00D67BE2">
        <w:rPr>
          <w:rFonts w:ascii="Calibri" w:hAnsi="Calibri" w:cs="Calibri"/>
          <w:sz w:val="22"/>
          <w:szCs w:val="22"/>
        </w:rPr>
        <w:t>This is a quick and simple way of trying to diffuse arguments between members in a team who disagree strongly.</w:t>
      </w:r>
    </w:p>
    <w:p w14:paraId="772CA900" w14:textId="77777777" w:rsidR="00D67BE2" w:rsidRPr="00D67BE2" w:rsidRDefault="00D67BE2" w:rsidP="00801CF3">
      <w:pPr>
        <w:pBdr>
          <w:top w:val="single" w:sz="4" w:space="1" w:color="auto"/>
          <w:left w:val="single" w:sz="4" w:space="4" w:color="auto"/>
          <w:bottom w:val="single" w:sz="4" w:space="1" w:color="auto"/>
          <w:right w:val="single" w:sz="4" w:space="4" w:color="auto"/>
        </w:pBdr>
        <w:shd w:val="clear" w:color="auto" w:fill="83CAEB" w:themeFill="accent1" w:themeFillTint="66"/>
        <w:rPr>
          <w:rFonts w:ascii="Calibri" w:hAnsi="Calibri" w:cs="Calibri"/>
          <w:sz w:val="22"/>
          <w:szCs w:val="22"/>
        </w:rPr>
      </w:pPr>
    </w:p>
    <w:p w14:paraId="1A1FCDDC" w14:textId="558B2A42" w:rsidR="006A2C54" w:rsidRPr="00D67BE2" w:rsidRDefault="00D67BE2" w:rsidP="00801CF3">
      <w:pPr>
        <w:pBdr>
          <w:top w:val="single" w:sz="4" w:space="1" w:color="auto"/>
          <w:left w:val="single" w:sz="4" w:space="4" w:color="auto"/>
          <w:bottom w:val="single" w:sz="4" w:space="1" w:color="auto"/>
          <w:right w:val="single" w:sz="4" w:space="4" w:color="auto"/>
        </w:pBdr>
        <w:shd w:val="clear" w:color="auto" w:fill="83CAEB" w:themeFill="accent1" w:themeFillTint="66"/>
        <w:rPr>
          <w:rFonts w:ascii="Calibri" w:hAnsi="Calibri" w:cs="Calibri"/>
          <w:sz w:val="22"/>
          <w:szCs w:val="22"/>
        </w:rPr>
      </w:pPr>
      <w:r>
        <w:rPr>
          <w:rFonts w:ascii="Calibri" w:hAnsi="Calibri" w:cs="Calibri"/>
          <w:sz w:val="22"/>
          <w:szCs w:val="22"/>
        </w:rPr>
        <w:t xml:space="preserve">      1.  </w:t>
      </w:r>
      <w:r w:rsidR="006A2C54" w:rsidRPr="00D67BE2">
        <w:rPr>
          <w:rFonts w:ascii="Calibri" w:hAnsi="Calibri" w:cs="Calibri"/>
          <w:sz w:val="22"/>
          <w:szCs w:val="22"/>
        </w:rPr>
        <w:t>The two people who disagree literally swap seats.</w:t>
      </w:r>
    </w:p>
    <w:p w14:paraId="512926F2" w14:textId="0ADCD95B" w:rsidR="006A2C54" w:rsidRPr="00D67BE2" w:rsidRDefault="00D67BE2" w:rsidP="00801CF3">
      <w:pPr>
        <w:pBdr>
          <w:top w:val="single" w:sz="4" w:space="1" w:color="auto"/>
          <w:left w:val="single" w:sz="4" w:space="4" w:color="auto"/>
          <w:bottom w:val="single" w:sz="4" w:space="1" w:color="auto"/>
          <w:right w:val="single" w:sz="4" w:space="4" w:color="auto"/>
        </w:pBdr>
        <w:shd w:val="clear" w:color="auto" w:fill="83CAEB" w:themeFill="accent1" w:themeFillTint="66"/>
        <w:ind w:left="630" w:hanging="630"/>
        <w:rPr>
          <w:rFonts w:ascii="Calibri" w:hAnsi="Calibri" w:cs="Calibri"/>
          <w:sz w:val="22"/>
          <w:szCs w:val="22"/>
        </w:rPr>
      </w:pPr>
      <w:r>
        <w:rPr>
          <w:rFonts w:ascii="Calibri" w:hAnsi="Calibri" w:cs="Calibri"/>
          <w:sz w:val="22"/>
          <w:szCs w:val="22"/>
        </w:rPr>
        <w:t xml:space="preserve">      2.  </w:t>
      </w:r>
      <w:r w:rsidR="006A2C54" w:rsidRPr="00D67BE2">
        <w:rPr>
          <w:rFonts w:ascii="Calibri" w:hAnsi="Calibri" w:cs="Calibri"/>
          <w:sz w:val="22"/>
          <w:szCs w:val="22"/>
        </w:rPr>
        <w:t>They then take turns to make a case for the opposite point of view (without being sarcastic)</w:t>
      </w:r>
      <w:r w:rsidRPr="00D67BE2">
        <w:rPr>
          <w:rFonts w:ascii="Calibri" w:hAnsi="Calibri" w:cs="Calibri"/>
          <w:sz w:val="22"/>
          <w:szCs w:val="22"/>
        </w:rPr>
        <w:t xml:space="preserve"> striving to understand and accurately convey the other’s perception and stance.</w:t>
      </w:r>
    </w:p>
    <w:p w14:paraId="32C7EA55" w14:textId="3AFA47ED" w:rsidR="006A2C54" w:rsidRDefault="00D67BE2" w:rsidP="00801CF3">
      <w:pPr>
        <w:pBdr>
          <w:top w:val="single" w:sz="4" w:space="1" w:color="auto"/>
          <w:left w:val="single" w:sz="4" w:space="4" w:color="auto"/>
          <w:bottom w:val="single" w:sz="4" w:space="1" w:color="auto"/>
          <w:right w:val="single" w:sz="4" w:space="4" w:color="auto"/>
        </w:pBdr>
        <w:shd w:val="clear" w:color="auto" w:fill="83CAEB" w:themeFill="accent1" w:themeFillTint="66"/>
        <w:rPr>
          <w:rFonts w:ascii="Calibri" w:hAnsi="Calibri" w:cs="Calibri"/>
          <w:sz w:val="22"/>
          <w:szCs w:val="22"/>
        </w:rPr>
      </w:pPr>
      <w:r>
        <w:rPr>
          <w:rFonts w:ascii="Calibri" w:hAnsi="Calibri" w:cs="Calibri"/>
          <w:sz w:val="22"/>
          <w:szCs w:val="22"/>
        </w:rPr>
        <w:t xml:space="preserve">      3.  </w:t>
      </w:r>
      <w:r w:rsidR="006A2C54" w:rsidRPr="00D67BE2">
        <w:rPr>
          <w:rFonts w:ascii="Calibri" w:hAnsi="Calibri" w:cs="Calibri"/>
          <w:sz w:val="22"/>
          <w:szCs w:val="22"/>
        </w:rPr>
        <w:t>They try to reach a mutually acceptable decision, or to agree to disagree where practical</w:t>
      </w:r>
    </w:p>
    <w:p w14:paraId="342A7724" w14:textId="77777777" w:rsidR="00D67BE2" w:rsidRPr="00D67BE2" w:rsidRDefault="00D67BE2" w:rsidP="00801CF3">
      <w:pPr>
        <w:pBdr>
          <w:top w:val="single" w:sz="4" w:space="1" w:color="auto"/>
          <w:left w:val="single" w:sz="4" w:space="4" w:color="auto"/>
          <w:bottom w:val="single" w:sz="4" w:space="1" w:color="auto"/>
          <w:right w:val="single" w:sz="4" w:space="4" w:color="auto"/>
        </w:pBdr>
        <w:shd w:val="clear" w:color="auto" w:fill="83CAEB" w:themeFill="accent1" w:themeFillTint="66"/>
        <w:rPr>
          <w:rFonts w:ascii="Calibri" w:hAnsi="Calibri" w:cs="Calibri"/>
          <w:sz w:val="22"/>
          <w:szCs w:val="22"/>
        </w:rPr>
      </w:pPr>
    </w:p>
    <w:p w14:paraId="3A757F3E" w14:textId="77777777" w:rsidR="006A2C54" w:rsidRPr="00D67BE2" w:rsidRDefault="006A2C54" w:rsidP="00801CF3">
      <w:pPr>
        <w:pBdr>
          <w:top w:val="single" w:sz="4" w:space="1" w:color="auto"/>
          <w:left w:val="single" w:sz="4" w:space="4" w:color="auto"/>
          <w:bottom w:val="single" w:sz="4" w:space="1" w:color="auto"/>
          <w:right w:val="single" w:sz="4" w:space="4" w:color="auto"/>
        </w:pBdr>
        <w:shd w:val="clear" w:color="auto" w:fill="83CAEB" w:themeFill="accent1" w:themeFillTint="66"/>
        <w:rPr>
          <w:rStyle w:val="Emphasis"/>
          <w:rFonts w:ascii="Calibri" w:eastAsiaTheme="majorEastAsia" w:hAnsi="Calibri" w:cs="Calibri"/>
          <w:color w:val="000000"/>
          <w:sz w:val="20"/>
          <w:szCs w:val="20"/>
        </w:rPr>
      </w:pPr>
      <w:r w:rsidRPr="00D67BE2">
        <w:rPr>
          <w:rStyle w:val="Emphasis"/>
          <w:rFonts w:ascii="Calibri" w:eastAsiaTheme="majorEastAsia" w:hAnsi="Calibri" w:cs="Calibri"/>
          <w:color w:val="000000"/>
          <w:sz w:val="20"/>
          <w:szCs w:val="20"/>
        </w:rPr>
        <w:t>Suggested time required: 15 – 20 minutes </w:t>
      </w:r>
    </w:p>
    <w:p w14:paraId="53B22438" w14:textId="77777777" w:rsidR="00D67BE2" w:rsidRPr="00D67BE2" w:rsidRDefault="00D67BE2" w:rsidP="00801CF3">
      <w:pPr>
        <w:pStyle w:val="NormalWeb"/>
        <w:pBdr>
          <w:top w:val="single" w:sz="4" w:space="1" w:color="auto"/>
          <w:left w:val="single" w:sz="4" w:space="4" w:color="auto"/>
          <w:bottom w:val="single" w:sz="4" w:space="1" w:color="auto"/>
          <w:right w:val="single" w:sz="4" w:space="4" w:color="auto"/>
        </w:pBdr>
        <w:shd w:val="clear" w:color="auto" w:fill="83CAEB" w:themeFill="accent1" w:themeFillTint="66"/>
        <w:spacing w:before="0" w:beforeAutospacing="0" w:after="0" w:afterAutospacing="0" w:line="276" w:lineRule="auto"/>
        <w:rPr>
          <w:rFonts w:ascii="Calibri" w:hAnsi="Calibri" w:cs="Calibri"/>
          <w:color w:val="000000"/>
          <w:sz w:val="20"/>
          <w:szCs w:val="20"/>
        </w:rPr>
      </w:pPr>
    </w:p>
    <w:p w14:paraId="7614D13C" w14:textId="77777777" w:rsidR="006A2C54" w:rsidRDefault="006A2C54" w:rsidP="00D67BE2">
      <w:pPr>
        <w:spacing w:line="276" w:lineRule="auto"/>
        <w:rPr>
          <w:rFonts w:ascii="Calibri" w:hAnsi="Calibri" w:cs="Calibri"/>
        </w:rPr>
      </w:pPr>
    </w:p>
    <w:p w14:paraId="0EAEEE60" w14:textId="77777777" w:rsidR="00D67BE2" w:rsidRPr="00A331CB" w:rsidRDefault="00D67BE2" w:rsidP="00D67BE2">
      <w:pPr>
        <w:spacing w:line="276" w:lineRule="auto"/>
        <w:rPr>
          <w:rFonts w:ascii="Calibri" w:hAnsi="Calibri" w:cs="Calibri"/>
        </w:rPr>
      </w:pPr>
    </w:p>
    <w:p w14:paraId="0E0DC598" w14:textId="77777777" w:rsidR="00801CF3" w:rsidRDefault="00801CF3" w:rsidP="00570F63">
      <w:pPr>
        <w:pStyle w:val="NormalWeb"/>
        <w:pBdr>
          <w:top w:val="single" w:sz="4" w:space="1" w:color="auto"/>
          <w:left w:val="single" w:sz="4" w:space="4" w:color="auto"/>
          <w:bottom w:val="single" w:sz="4" w:space="1" w:color="auto"/>
          <w:right w:val="single" w:sz="4" w:space="4" w:color="auto"/>
        </w:pBdr>
        <w:shd w:val="clear" w:color="auto" w:fill="F6C5AC" w:themeFill="accent2" w:themeFillTint="66"/>
        <w:spacing w:before="0" w:beforeAutospacing="0" w:after="0" w:afterAutospacing="0" w:line="276" w:lineRule="auto"/>
        <w:rPr>
          <w:rStyle w:val="Strong"/>
          <w:rFonts w:ascii="Calibri" w:hAnsi="Calibri" w:cs="Calibri"/>
          <w:b w:val="0"/>
          <w:bCs w:val="0"/>
          <w:i/>
          <w:iCs/>
          <w:sz w:val="22"/>
          <w:szCs w:val="22"/>
        </w:rPr>
      </w:pPr>
    </w:p>
    <w:p w14:paraId="5295287B" w14:textId="3B2B7AAB" w:rsidR="006D71D6" w:rsidRPr="00570F63" w:rsidRDefault="006D71D6" w:rsidP="00570F63">
      <w:pPr>
        <w:pStyle w:val="Heading4"/>
        <w:pBdr>
          <w:top w:val="single" w:sz="4" w:space="1" w:color="auto"/>
          <w:left w:val="single" w:sz="4" w:space="4" w:color="auto"/>
          <w:bottom w:val="single" w:sz="4" w:space="1" w:color="auto"/>
          <w:right w:val="single" w:sz="4" w:space="4" w:color="auto"/>
        </w:pBdr>
        <w:shd w:val="clear" w:color="auto" w:fill="F6C5AC" w:themeFill="accent2" w:themeFillTint="66"/>
        <w:rPr>
          <w:rStyle w:val="Strong"/>
          <w:b w:val="0"/>
          <w:bCs w:val="0"/>
        </w:rPr>
      </w:pPr>
      <w:r w:rsidRPr="00570F63">
        <w:rPr>
          <w:rStyle w:val="Strong"/>
          <w:b w:val="0"/>
          <w:bCs w:val="0"/>
        </w:rPr>
        <w:t>Activity 4: Pros and cons</w:t>
      </w:r>
    </w:p>
    <w:p w14:paraId="59115ABC" w14:textId="10E5F914" w:rsidR="007A2E96" w:rsidRPr="00D67BE2" w:rsidRDefault="007A2E96" w:rsidP="00570F63">
      <w:pPr>
        <w:pStyle w:val="NormalWeb"/>
        <w:pBdr>
          <w:top w:val="single" w:sz="4" w:space="1" w:color="auto"/>
          <w:left w:val="single" w:sz="4" w:space="4" w:color="auto"/>
          <w:bottom w:val="single" w:sz="4" w:space="1" w:color="auto"/>
          <w:right w:val="single" w:sz="4" w:space="4" w:color="auto"/>
        </w:pBdr>
        <w:shd w:val="clear" w:color="auto" w:fill="F6C5AC" w:themeFill="accent2" w:themeFillTint="66"/>
        <w:spacing w:before="0" w:beforeAutospacing="0" w:after="0" w:afterAutospacing="0" w:line="276" w:lineRule="auto"/>
        <w:rPr>
          <w:rFonts w:ascii="Calibri" w:hAnsi="Calibri" w:cs="Calibri"/>
          <w:sz w:val="22"/>
          <w:szCs w:val="22"/>
        </w:rPr>
      </w:pPr>
    </w:p>
    <w:p w14:paraId="17D9BF45" w14:textId="0CE1AEF5" w:rsidR="00D67BE2" w:rsidRPr="00D67BE2" w:rsidRDefault="00D67BE2" w:rsidP="00801CF3">
      <w:pPr>
        <w:pStyle w:val="NormalWeb"/>
        <w:pBdr>
          <w:top w:val="single" w:sz="4" w:space="1" w:color="auto"/>
          <w:left w:val="single" w:sz="4" w:space="4" w:color="auto"/>
          <w:bottom w:val="single" w:sz="4" w:space="1" w:color="auto"/>
          <w:right w:val="single" w:sz="4" w:space="4" w:color="auto"/>
        </w:pBdr>
        <w:shd w:val="clear" w:color="auto" w:fill="F6C5AC" w:themeFill="accent2" w:themeFillTint="66"/>
        <w:spacing w:before="0" w:beforeAutospacing="0" w:after="0" w:afterAutospacing="0" w:line="276" w:lineRule="auto"/>
        <w:rPr>
          <w:rFonts w:ascii="Calibri" w:hAnsi="Calibri" w:cs="Calibri"/>
          <w:sz w:val="22"/>
          <w:szCs w:val="22"/>
        </w:rPr>
      </w:pPr>
      <w:r w:rsidRPr="00D67BE2">
        <w:rPr>
          <w:rFonts w:ascii="Calibri" w:hAnsi="Calibri" w:cs="Calibri"/>
          <w:sz w:val="22"/>
          <w:szCs w:val="22"/>
        </w:rPr>
        <w:t>If your team tends to default to one decision maker, if team members struggle to make their voices heard during larger team discussions, or if you want to be sure multiple perspectives are considered in decision-making processes, this activity can help.</w:t>
      </w:r>
    </w:p>
    <w:p w14:paraId="09D2B19F" w14:textId="75C1AEFF" w:rsidR="007A2E96" w:rsidRPr="00D67BE2" w:rsidRDefault="00D67BE2" w:rsidP="00801CF3">
      <w:pPr>
        <w:pStyle w:val="NormalWeb"/>
        <w:pBdr>
          <w:top w:val="single" w:sz="4" w:space="1" w:color="auto"/>
          <w:left w:val="single" w:sz="4" w:space="4" w:color="auto"/>
          <w:bottom w:val="single" w:sz="4" w:space="1" w:color="auto"/>
          <w:right w:val="single" w:sz="4" w:space="4" w:color="auto"/>
        </w:pBdr>
        <w:shd w:val="clear" w:color="auto" w:fill="F6C5AC" w:themeFill="accent2" w:themeFillTint="66"/>
        <w:spacing w:before="0" w:beforeAutospacing="0" w:after="0" w:afterAutospacing="0" w:line="276" w:lineRule="auto"/>
        <w:rPr>
          <w:rFonts w:ascii="Calibri" w:hAnsi="Calibri" w:cs="Calibri"/>
          <w:sz w:val="22"/>
          <w:szCs w:val="22"/>
        </w:rPr>
      </w:pPr>
      <w:r w:rsidRPr="00D67BE2">
        <w:rPr>
          <w:rFonts w:ascii="Calibri" w:hAnsi="Calibri" w:cs="Calibri"/>
          <w:sz w:val="22"/>
          <w:szCs w:val="22"/>
        </w:rPr>
        <w:t xml:space="preserve">      1.  </w:t>
      </w:r>
      <w:r w:rsidR="007A2E96" w:rsidRPr="00D67BE2">
        <w:rPr>
          <w:rFonts w:ascii="Calibri" w:hAnsi="Calibri" w:cs="Calibri"/>
          <w:sz w:val="22"/>
          <w:szCs w:val="22"/>
        </w:rPr>
        <w:t xml:space="preserve">List competing ideas and divide </w:t>
      </w:r>
      <w:r>
        <w:rPr>
          <w:rFonts w:ascii="Calibri" w:hAnsi="Calibri" w:cs="Calibri"/>
          <w:sz w:val="22"/>
          <w:szCs w:val="22"/>
        </w:rPr>
        <w:t>your team</w:t>
      </w:r>
      <w:r w:rsidR="007A2E96" w:rsidRPr="00D67BE2">
        <w:rPr>
          <w:rFonts w:ascii="Calibri" w:hAnsi="Calibri" w:cs="Calibri"/>
          <w:sz w:val="22"/>
          <w:szCs w:val="22"/>
        </w:rPr>
        <w:t xml:space="preserve"> into pairs</w:t>
      </w:r>
    </w:p>
    <w:p w14:paraId="72F4D3A3" w14:textId="786FE33E" w:rsidR="007A2E96" w:rsidRPr="00D67BE2" w:rsidRDefault="00D67BE2" w:rsidP="00801CF3">
      <w:pPr>
        <w:pStyle w:val="NormalWeb"/>
        <w:pBdr>
          <w:top w:val="single" w:sz="4" w:space="1" w:color="auto"/>
          <w:left w:val="single" w:sz="4" w:space="4" w:color="auto"/>
          <w:bottom w:val="single" w:sz="4" w:space="1" w:color="auto"/>
          <w:right w:val="single" w:sz="4" w:space="4" w:color="auto"/>
        </w:pBdr>
        <w:shd w:val="clear" w:color="auto" w:fill="F6C5AC" w:themeFill="accent2" w:themeFillTint="66"/>
        <w:spacing w:before="0" w:beforeAutospacing="0" w:after="0" w:afterAutospacing="0" w:line="276" w:lineRule="auto"/>
        <w:rPr>
          <w:rFonts w:ascii="Calibri" w:hAnsi="Calibri" w:cs="Calibri"/>
          <w:sz w:val="22"/>
          <w:szCs w:val="22"/>
        </w:rPr>
      </w:pPr>
      <w:r>
        <w:rPr>
          <w:rFonts w:ascii="Calibri" w:hAnsi="Calibri" w:cs="Calibri"/>
          <w:sz w:val="22"/>
          <w:szCs w:val="22"/>
        </w:rPr>
        <w:t xml:space="preserve">      </w:t>
      </w:r>
      <w:r w:rsidRPr="00D67BE2">
        <w:rPr>
          <w:rFonts w:ascii="Calibri" w:hAnsi="Calibri" w:cs="Calibri"/>
          <w:sz w:val="22"/>
          <w:szCs w:val="22"/>
        </w:rPr>
        <w:t xml:space="preserve">2.  </w:t>
      </w:r>
      <w:r w:rsidR="007A2E96" w:rsidRPr="00D67BE2">
        <w:rPr>
          <w:rFonts w:ascii="Calibri" w:hAnsi="Calibri" w:cs="Calibri"/>
          <w:sz w:val="22"/>
          <w:szCs w:val="22"/>
        </w:rPr>
        <w:t>Each pair lists the pros and cons of each idea</w:t>
      </w:r>
    </w:p>
    <w:p w14:paraId="3567FADE" w14:textId="62852861" w:rsidR="007A2E96" w:rsidRPr="00D67BE2" w:rsidRDefault="00D67BE2" w:rsidP="00801CF3">
      <w:pPr>
        <w:pStyle w:val="NormalWeb"/>
        <w:pBdr>
          <w:top w:val="single" w:sz="4" w:space="1" w:color="auto"/>
          <w:left w:val="single" w:sz="4" w:space="4" w:color="auto"/>
          <w:bottom w:val="single" w:sz="4" w:space="1" w:color="auto"/>
          <w:right w:val="single" w:sz="4" w:space="4" w:color="auto"/>
        </w:pBdr>
        <w:shd w:val="clear" w:color="auto" w:fill="F6C5AC" w:themeFill="accent2" w:themeFillTint="66"/>
        <w:spacing w:before="0" w:beforeAutospacing="0" w:after="0" w:afterAutospacing="0" w:line="276" w:lineRule="auto"/>
        <w:ind w:left="630" w:hanging="630"/>
        <w:rPr>
          <w:rFonts w:ascii="Calibri" w:hAnsi="Calibri" w:cs="Calibri"/>
          <w:sz w:val="22"/>
          <w:szCs w:val="22"/>
        </w:rPr>
      </w:pPr>
      <w:r>
        <w:rPr>
          <w:rFonts w:ascii="Calibri" w:hAnsi="Calibri" w:cs="Calibri"/>
          <w:sz w:val="22"/>
          <w:szCs w:val="22"/>
        </w:rPr>
        <w:lastRenderedPageBreak/>
        <w:t xml:space="preserve">      </w:t>
      </w:r>
      <w:r w:rsidRPr="00D67BE2">
        <w:rPr>
          <w:rFonts w:ascii="Calibri" w:hAnsi="Calibri" w:cs="Calibri"/>
          <w:sz w:val="22"/>
          <w:szCs w:val="22"/>
        </w:rPr>
        <w:t xml:space="preserve">3.  </w:t>
      </w:r>
      <w:r w:rsidR="007A2E96" w:rsidRPr="00D67BE2">
        <w:rPr>
          <w:rFonts w:ascii="Calibri" w:hAnsi="Calibri" w:cs="Calibri"/>
          <w:sz w:val="22"/>
          <w:szCs w:val="22"/>
        </w:rPr>
        <w:t>Each pair then decides, based on the number and strength of the pros and cons, which ideas they think are the best.</w:t>
      </w:r>
    </w:p>
    <w:p w14:paraId="710FEAA4" w14:textId="47F86254" w:rsidR="007A2E96" w:rsidRPr="00D67BE2" w:rsidRDefault="00D67BE2" w:rsidP="00801CF3">
      <w:pPr>
        <w:pStyle w:val="NormalWeb"/>
        <w:pBdr>
          <w:top w:val="single" w:sz="4" w:space="1" w:color="auto"/>
          <w:left w:val="single" w:sz="4" w:space="4" w:color="auto"/>
          <w:bottom w:val="single" w:sz="4" w:space="1" w:color="auto"/>
          <w:right w:val="single" w:sz="4" w:space="4" w:color="auto"/>
        </w:pBdr>
        <w:shd w:val="clear" w:color="auto" w:fill="F6C5AC" w:themeFill="accent2" w:themeFillTint="66"/>
        <w:spacing w:before="0" w:beforeAutospacing="0" w:after="0" w:afterAutospacing="0" w:line="276" w:lineRule="auto"/>
        <w:rPr>
          <w:rFonts w:ascii="Calibri" w:hAnsi="Calibri" w:cs="Calibri"/>
          <w:sz w:val="22"/>
          <w:szCs w:val="22"/>
        </w:rPr>
      </w:pPr>
      <w:r>
        <w:rPr>
          <w:rFonts w:ascii="Calibri" w:hAnsi="Calibri" w:cs="Calibri"/>
          <w:sz w:val="22"/>
          <w:szCs w:val="22"/>
        </w:rPr>
        <w:t xml:space="preserve">      </w:t>
      </w:r>
      <w:r w:rsidRPr="00D67BE2">
        <w:rPr>
          <w:rFonts w:ascii="Calibri" w:hAnsi="Calibri" w:cs="Calibri"/>
          <w:sz w:val="22"/>
          <w:szCs w:val="22"/>
        </w:rPr>
        <w:t xml:space="preserve">4.  </w:t>
      </w:r>
      <w:r>
        <w:rPr>
          <w:rFonts w:ascii="Calibri" w:hAnsi="Calibri" w:cs="Calibri"/>
          <w:sz w:val="22"/>
          <w:szCs w:val="22"/>
        </w:rPr>
        <w:t>C</w:t>
      </w:r>
      <w:r w:rsidR="007A2E96" w:rsidRPr="00D67BE2">
        <w:rPr>
          <w:rFonts w:ascii="Calibri" w:hAnsi="Calibri" w:cs="Calibri"/>
          <w:sz w:val="22"/>
          <w:szCs w:val="22"/>
        </w:rPr>
        <w:t>ome back together as a whole group, compare results and look for agreement.</w:t>
      </w:r>
    </w:p>
    <w:p w14:paraId="163F5F23" w14:textId="77777777" w:rsidR="00D67BE2" w:rsidRPr="00D67BE2" w:rsidRDefault="00D67BE2" w:rsidP="00801CF3">
      <w:pPr>
        <w:pStyle w:val="NormalWeb"/>
        <w:pBdr>
          <w:top w:val="single" w:sz="4" w:space="1" w:color="auto"/>
          <w:left w:val="single" w:sz="4" w:space="4" w:color="auto"/>
          <w:bottom w:val="single" w:sz="4" w:space="1" w:color="auto"/>
          <w:right w:val="single" w:sz="4" w:space="4" w:color="auto"/>
        </w:pBdr>
        <w:shd w:val="clear" w:color="auto" w:fill="F6C5AC" w:themeFill="accent2" w:themeFillTint="66"/>
        <w:spacing w:before="0" w:beforeAutospacing="0" w:after="0" w:afterAutospacing="0" w:line="276" w:lineRule="auto"/>
        <w:rPr>
          <w:rFonts w:ascii="Calibri" w:hAnsi="Calibri" w:cs="Calibri"/>
          <w:sz w:val="22"/>
          <w:szCs w:val="22"/>
        </w:rPr>
      </w:pPr>
    </w:p>
    <w:p w14:paraId="0AA9872C" w14:textId="77777777" w:rsidR="007A2E96" w:rsidRPr="00D67BE2" w:rsidRDefault="007A2E96" w:rsidP="00801CF3">
      <w:pPr>
        <w:pStyle w:val="NormalWeb"/>
        <w:pBdr>
          <w:top w:val="single" w:sz="4" w:space="1" w:color="auto"/>
          <w:left w:val="single" w:sz="4" w:space="4" w:color="auto"/>
          <w:bottom w:val="single" w:sz="4" w:space="1" w:color="auto"/>
          <w:right w:val="single" w:sz="4" w:space="4" w:color="auto"/>
        </w:pBdr>
        <w:shd w:val="clear" w:color="auto" w:fill="F6C5AC" w:themeFill="accent2" w:themeFillTint="66"/>
        <w:spacing w:before="0" w:beforeAutospacing="0" w:after="0" w:afterAutospacing="0" w:line="276" w:lineRule="auto"/>
        <w:rPr>
          <w:rFonts w:ascii="Calibri" w:hAnsi="Calibri" w:cs="Calibri"/>
          <w:i/>
          <w:iCs/>
          <w:sz w:val="22"/>
          <w:szCs w:val="22"/>
        </w:rPr>
      </w:pPr>
      <w:r w:rsidRPr="00D67BE2">
        <w:rPr>
          <w:rFonts w:ascii="Calibri" w:hAnsi="Calibri" w:cs="Calibri"/>
          <w:i/>
          <w:iCs/>
          <w:sz w:val="22"/>
          <w:szCs w:val="22"/>
        </w:rPr>
        <w:t>Suggested time required: 15 – 20 minutes. </w:t>
      </w:r>
    </w:p>
    <w:p w14:paraId="3C050F00" w14:textId="77777777" w:rsidR="00D67BE2" w:rsidRPr="00D67BE2" w:rsidRDefault="00D67BE2" w:rsidP="00801CF3">
      <w:pPr>
        <w:pStyle w:val="NormalWeb"/>
        <w:pBdr>
          <w:top w:val="single" w:sz="4" w:space="1" w:color="auto"/>
          <w:left w:val="single" w:sz="4" w:space="4" w:color="auto"/>
          <w:bottom w:val="single" w:sz="4" w:space="1" w:color="auto"/>
          <w:right w:val="single" w:sz="4" w:space="4" w:color="auto"/>
        </w:pBdr>
        <w:shd w:val="clear" w:color="auto" w:fill="F6C5AC" w:themeFill="accent2" w:themeFillTint="66"/>
        <w:spacing w:before="0" w:beforeAutospacing="0" w:after="0" w:afterAutospacing="0" w:line="276" w:lineRule="auto"/>
        <w:rPr>
          <w:rFonts w:ascii="Calibri" w:hAnsi="Calibri" w:cs="Calibri"/>
          <w:sz w:val="22"/>
          <w:szCs w:val="22"/>
        </w:rPr>
      </w:pPr>
    </w:p>
    <w:p w14:paraId="2D2AD6CE" w14:textId="77777777" w:rsidR="00D67BE2" w:rsidRPr="00801CF3" w:rsidRDefault="00D67BE2" w:rsidP="00801CF3">
      <w:pPr>
        <w:spacing w:line="276" w:lineRule="auto"/>
        <w:rPr>
          <w:rFonts w:ascii="Calibri" w:hAnsi="Calibri" w:cs="Calibri"/>
          <w:sz w:val="20"/>
          <w:szCs w:val="20"/>
        </w:rPr>
      </w:pPr>
    </w:p>
    <w:p w14:paraId="33B44DAA" w14:textId="77777777" w:rsidR="00D67BE2" w:rsidRPr="00801CF3" w:rsidRDefault="00D67BE2" w:rsidP="00766894">
      <w:pPr>
        <w:spacing w:line="276" w:lineRule="auto"/>
        <w:ind w:left="360"/>
        <w:rPr>
          <w:rFonts w:ascii="Calibri" w:hAnsi="Calibri" w:cs="Calibri"/>
          <w:sz w:val="20"/>
          <w:szCs w:val="20"/>
        </w:rPr>
      </w:pPr>
    </w:p>
    <w:p w14:paraId="6B672650" w14:textId="77777777" w:rsidR="00801CF3" w:rsidRDefault="00801CF3" w:rsidP="00801CF3">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333AF291" w14:textId="41621908" w:rsidR="00801CF3" w:rsidRDefault="00801CF3" w:rsidP="00570F63">
      <w:pPr>
        <w:pStyle w:val="Heading3"/>
        <w:pBdr>
          <w:top w:val="single" w:sz="4" w:space="1" w:color="auto"/>
          <w:left w:val="single" w:sz="4" w:space="4" w:color="auto"/>
          <w:bottom w:val="single" w:sz="4" w:space="1" w:color="auto"/>
          <w:right w:val="single" w:sz="4" w:space="4" w:color="auto"/>
        </w:pBdr>
        <w:shd w:val="clear" w:color="auto" w:fill="F6C5AC" w:themeFill="accent2" w:themeFillTint="66"/>
        <w:spacing w:before="0"/>
        <w:jc w:val="center"/>
        <w:rPr>
          <w:rFonts w:cs="Calibri"/>
          <w:sz w:val="22"/>
          <w:szCs w:val="22"/>
        </w:rPr>
      </w:pPr>
      <w:r w:rsidRPr="00A331CB">
        <w:rPr>
          <w:rFonts w:cs="Calibri"/>
          <w:sz w:val="22"/>
          <w:szCs w:val="22"/>
        </w:rPr>
        <w:t>Key Takeaways</w:t>
      </w:r>
      <w:r>
        <w:rPr>
          <w:rFonts w:cs="Calibri"/>
          <w:sz w:val="22"/>
          <w:szCs w:val="22"/>
        </w:rPr>
        <w:t xml:space="preserve"> &amp; Summary</w:t>
      </w:r>
    </w:p>
    <w:p w14:paraId="77787AD7" w14:textId="77777777" w:rsidR="00801CF3" w:rsidRDefault="00801CF3" w:rsidP="00801CF3">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pPr>
    </w:p>
    <w:p w14:paraId="640D85F6" w14:textId="77777777" w:rsidR="00801CF3" w:rsidRDefault="00801CF3" w:rsidP="00801CF3">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r w:rsidRPr="0025545A">
        <w:rPr>
          <w:rFonts w:ascii="Calibri" w:hAnsi="Calibri" w:cs="Calibri"/>
          <w:sz w:val="22"/>
          <w:szCs w:val="22"/>
        </w:rPr>
        <w:t xml:space="preserve">Now that you’ve read the chapter, write </w:t>
      </w:r>
      <w:r>
        <w:rPr>
          <w:rFonts w:ascii="Calibri" w:hAnsi="Calibri" w:cs="Calibri"/>
          <w:sz w:val="22"/>
          <w:szCs w:val="22"/>
        </w:rPr>
        <w:t>a summative conclusion with your</w:t>
      </w:r>
      <w:r w:rsidRPr="0025545A">
        <w:rPr>
          <w:rFonts w:ascii="Calibri" w:hAnsi="Calibri" w:cs="Calibri"/>
          <w:sz w:val="22"/>
          <w:szCs w:val="22"/>
        </w:rPr>
        <w:t xml:space="preserve"> key takeaways below. What information do you want to remember?</w:t>
      </w:r>
      <w:r>
        <w:rPr>
          <w:rFonts w:ascii="Calibri" w:hAnsi="Calibri" w:cs="Calibri"/>
          <w:sz w:val="22"/>
          <w:szCs w:val="22"/>
        </w:rPr>
        <w:t xml:space="preserve"> How does it all tie together, and why does this information matter? You will thank yourself when it’s time for the exam. </w:t>
      </w:r>
    </w:p>
    <w:p w14:paraId="75D911F2" w14:textId="77777777" w:rsidR="00801CF3" w:rsidRDefault="00801CF3" w:rsidP="00801CF3">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23925A1E" w14:textId="77777777" w:rsidR="00801CF3" w:rsidRDefault="00801CF3" w:rsidP="00801CF3">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4097E546" w14:textId="77777777" w:rsidR="00801CF3" w:rsidRDefault="00801CF3" w:rsidP="00801CF3">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1E4386FF" w14:textId="77777777" w:rsidR="00801CF3" w:rsidRDefault="00801CF3" w:rsidP="00801CF3">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1F9EB2F0" w14:textId="77777777" w:rsidR="00801CF3" w:rsidRDefault="00801CF3" w:rsidP="00801CF3">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264373E9" w14:textId="77777777" w:rsidR="00801CF3" w:rsidRDefault="00801CF3" w:rsidP="00801CF3">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04C27981" w14:textId="77777777" w:rsidR="00801CF3" w:rsidRDefault="00801CF3" w:rsidP="00801CF3">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33BC04C2" w14:textId="77777777" w:rsidR="00801CF3" w:rsidRDefault="00801CF3" w:rsidP="00801CF3">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4F0F5779" w14:textId="77777777" w:rsidR="00801CF3" w:rsidRDefault="00801CF3" w:rsidP="00801CF3">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1A9BA45C" w14:textId="77777777" w:rsidR="00801CF3" w:rsidRDefault="00801CF3" w:rsidP="00801CF3">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1D137AB9" w14:textId="77777777" w:rsidR="00801CF3" w:rsidRPr="00801CF3" w:rsidRDefault="00801CF3" w:rsidP="00801CF3">
      <w:pPr>
        <w:spacing w:line="276" w:lineRule="auto"/>
        <w:rPr>
          <w:rFonts w:ascii="Calibri" w:hAnsi="Calibri" w:cs="Calibri"/>
          <w:sz w:val="20"/>
          <w:szCs w:val="20"/>
          <w:shd w:val="clear" w:color="auto" w:fill="FFFFFF"/>
        </w:rPr>
      </w:pPr>
    </w:p>
    <w:p w14:paraId="36C4B405" w14:textId="77777777" w:rsidR="00801CF3" w:rsidRPr="00801CF3" w:rsidRDefault="00801CF3" w:rsidP="00801CF3">
      <w:pPr>
        <w:spacing w:line="276" w:lineRule="auto"/>
        <w:rPr>
          <w:rFonts w:ascii="Calibri" w:hAnsi="Calibri" w:cs="Calibri"/>
          <w:sz w:val="20"/>
          <w:szCs w:val="20"/>
          <w:shd w:val="clear" w:color="auto" w:fill="FFFFFF"/>
        </w:rPr>
      </w:pPr>
    </w:p>
    <w:p w14:paraId="52675ACD" w14:textId="0F57CF9F" w:rsidR="00801CF3" w:rsidRPr="001F5528" w:rsidRDefault="00801CF3" w:rsidP="00801CF3">
      <w:pPr>
        <w:pStyle w:val="Heading3"/>
        <w:spacing w:before="0"/>
        <w:rPr>
          <w:rFonts w:cs="Calibri"/>
          <w:color w:val="0F4761" w:themeColor="accent1" w:themeShade="BF"/>
        </w:rPr>
      </w:pPr>
      <w:r w:rsidRPr="00A92422">
        <w:rPr>
          <w:rFonts w:cs="Calibri"/>
          <w:color w:val="0F4761" w:themeColor="accent1" w:themeShade="BF"/>
        </w:rPr>
        <w:t>Authors &amp; Attribution</w:t>
      </w:r>
    </w:p>
    <w:p w14:paraId="62135D1C" w14:textId="77777777" w:rsidR="00801CF3" w:rsidRDefault="00801CF3" w:rsidP="00801CF3">
      <w:pPr>
        <w:spacing w:line="276" w:lineRule="auto"/>
        <w:rPr>
          <w:rFonts w:ascii="Calibri" w:hAnsi="Calibri" w:cs="Calibri"/>
          <w:sz w:val="20"/>
          <w:szCs w:val="20"/>
          <w:shd w:val="clear" w:color="auto" w:fill="FFFFFF"/>
        </w:rPr>
      </w:pPr>
    </w:p>
    <w:p w14:paraId="1BE7F7EE" w14:textId="4F1B8617" w:rsidR="00801CF3" w:rsidRDefault="00801CF3" w:rsidP="00801CF3">
      <w:pPr>
        <w:spacing w:line="276" w:lineRule="auto"/>
        <w:rPr>
          <w:rFonts w:ascii="Calibri" w:hAnsi="Calibri" w:cs="Calibri"/>
          <w:sz w:val="20"/>
          <w:szCs w:val="20"/>
          <w:shd w:val="clear" w:color="auto" w:fill="FFFFFF"/>
        </w:rPr>
      </w:pPr>
      <w:r w:rsidRPr="00637643">
        <w:rPr>
          <w:rFonts w:ascii="Calibri" w:hAnsi="Calibri" w:cs="Calibri"/>
          <w:sz w:val="20"/>
          <w:szCs w:val="20"/>
          <w:shd w:val="clear" w:color="auto" w:fill="FFFFFF"/>
        </w:rPr>
        <w:t>The content in this chapter was remixed, adapted and/or authored by Seroka, L. (2025) from</w:t>
      </w:r>
      <w:r>
        <w:rPr>
          <w:rFonts w:ascii="Calibri" w:hAnsi="Calibri" w:cs="Calibri"/>
          <w:sz w:val="20"/>
          <w:szCs w:val="20"/>
          <w:shd w:val="clear" w:color="auto" w:fill="FFFFFF"/>
        </w:rPr>
        <w:t>:</w:t>
      </w:r>
    </w:p>
    <w:p w14:paraId="76F8B54D" w14:textId="77777777" w:rsidR="002D30FA" w:rsidRDefault="002D30FA" w:rsidP="002D30FA">
      <w:pPr>
        <w:pStyle w:val="ListParagraph"/>
        <w:numPr>
          <w:ilvl w:val="0"/>
          <w:numId w:val="40"/>
        </w:numPr>
        <w:spacing w:line="276" w:lineRule="auto"/>
        <w:rPr>
          <w:rFonts w:ascii="Calibri" w:hAnsi="Calibri" w:cs="Calibri"/>
          <w:color w:val="000000"/>
          <w:sz w:val="20"/>
          <w:szCs w:val="20"/>
          <w:shd w:val="clear" w:color="auto" w:fill="FBFCFE"/>
        </w:rPr>
      </w:pPr>
      <w:hyperlink r:id="rId84" w:history="1">
        <w:r w:rsidRPr="007F0433">
          <w:rPr>
            <w:rStyle w:val="Hyperlink"/>
            <w:rFonts w:ascii="Calibri" w:hAnsi="Calibri" w:cs="Calibri"/>
            <w:sz w:val="20"/>
            <w:szCs w:val="20"/>
            <w:shd w:val="clear" w:color="auto" w:fill="FFFFFF"/>
          </w:rPr>
          <w:t>Chapter 8: Teams in the Workplace</w:t>
        </w:r>
      </w:hyperlink>
      <w:r w:rsidRPr="007F0433">
        <w:rPr>
          <w:rFonts w:ascii="Calibri" w:hAnsi="Calibri" w:cs="Calibri"/>
          <w:sz w:val="20"/>
          <w:szCs w:val="20"/>
          <w:shd w:val="clear" w:color="auto" w:fill="FFFFFF"/>
        </w:rPr>
        <w:t xml:space="preserve">, found within </w:t>
      </w:r>
      <w:hyperlink r:id="rId85" w:history="1">
        <w:r w:rsidRPr="007F0433">
          <w:rPr>
            <w:rStyle w:val="Hyperlink"/>
            <w:rFonts w:ascii="Calibri" w:hAnsi="Calibri" w:cs="Calibri"/>
            <w:sz w:val="20"/>
            <w:szCs w:val="20"/>
            <w:shd w:val="clear" w:color="auto" w:fill="FFFFFF"/>
          </w:rPr>
          <w:t>Organizational Communication – Theory, Research, and Practice </w:t>
        </w:r>
      </w:hyperlink>
      <w:r w:rsidRPr="007F0433">
        <w:rPr>
          <w:rFonts w:ascii="Calibri" w:hAnsi="Calibri" w:cs="Calibri"/>
          <w:sz w:val="20"/>
          <w:szCs w:val="20"/>
        </w:rPr>
        <w:t xml:space="preserve">by Anonymous on </w:t>
      </w:r>
      <w:proofErr w:type="spellStart"/>
      <w:r w:rsidRPr="007F0433">
        <w:rPr>
          <w:rFonts w:ascii="Calibri" w:hAnsi="Calibri" w:cs="Calibri"/>
          <w:sz w:val="20"/>
          <w:szCs w:val="20"/>
        </w:rPr>
        <w:t>LibreTexts</w:t>
      </w:r>
      <w:proofErr w:type="spellEnd"/>
      <w:r w:rsidRPr="007F0433">
        <w:rPr>
          <w:rFonts w:ascii="Calibri" w:hAnsi="Calibri" w:cs="Calibri"/>
          <w:sz w:val="20"/>
          <w:szCs w:val="20"/>
        </w:rPr>
        <w:t xml:space="preserve"> licensed </w:t>
      </w:r>
      <w:r w:rsidRPr="007F0433">
        <w:rPr>
          <w:rFonts w:ascii="Calibri" w:hAnsi="Calibri" w:cs="Calibri"/>
          <w:color w:val="000000"/>
          <w:sz w:val="20"/>
          <w:szCs w:val="20"/>
          <w:shd w:val="clear" w:color="auto" w:fill="FBFCFE"/>
        </w:rPr>
        <w:t>under a </w:t>
      </w:r>
      <w:hyperlink r:id="rId86" w:tgtFrame="_blank" w:history="1">
        <w:r w:rsidRPr="007F0433">
          <w:rPr>
            <w:rFonts w:ascii="Calibri" w:hAnsi="Calibri" w:cs="Calibri"/>
            <w:color w:val="0372A6"/>
            <w:sz w:val="20"/>
            <w:szCs w:val="20"/>
            <w:u w:val="single"/>
            <w:shd w:val="clear" w:color="auto" w:fill="FBFCFE"/>
          </w:rPr>
          <w:t>CC BY-NC-SA 3.0</w:t>
        </w:r>
      </w:hyperlink>
      <w:r w:rsidRPr="007F0433">
        <w:rPr>
          <w:rFonts w:ascii="Calibri" w:hAnsi="Calibri" w:cs="Calibri"/>
          <w:color w:val="000000"/>
          <w:sz w:val="20"/>
          <w:szCs w:val="20"/>
          <w:shd w:val="clear" w:color="auto" w:fill="FBFCFE"/>
        </w:rPr>
        <w:t xml:space="preserve"> license </w:t>
      </w:r>
    </w:p>
    <w:p w14:paraId="5E823A29" w14:textId="36AA8245" w:rsidR="002D30FA" w:rsidRDefault="002D30FA" w:rsidP="002D30FA">
      <w:pPr>
        <w:pStyle w:val="ListParagraph"/>
        <w:numPr>
          <w:ilvl w:val="0"/>
          <w:numId w:val="40"/>
        </w:numPr>
        <w:spacing w:line="276" w:lineRule="auto"/>
        <w:rPr>
          <w:rFonts w:ascii="Calibri" w:hAnsi="Calibri" w:cs="Calibri"/>
          <w:color w:val="000000"/>
          <w:sz w:val="20"/>
          <w:szCs w:val="20"/>
          <w:shd w:val="clear" w:color="auto" w:fill="FBFCFE"/>
        </w:rPr>
      </w:pPr>
      <w:hyperlink r:id="rId87" w:history="1">
        <w:r w:rsidRPr="002D30FA">
          <w:rPr>
            <w:rStyle w:val="Hyperlink"/>
            <w:rFonts w:ascii="Calibri" w:hAnsi="Calibri" w:cs="Calibri"/>
            <w:sz w:val="20"/>
            <w:szCs w:val="20"/>
            <w:shd w:val="clear" w:color="auto" w:fill="FBFCFE"/>
          </w:rPr>
          <w:t>Chapter 16.3 Norms and Roles</w:t>
        </w:r>
      </w:hyperlink>
      <w:r>
        <w:rPr>
          <w:rFonts w:ascii="Calibri" w:hAnsi="Calibri" w:cs="Calibri"/>
          <w:color w:val="000000"/>
          <w:sz w:val="20"/>
          <w:szCs w:val="20"/>
          <w:shd w:val="clear" w:color="auto" w:fill="FBFCFE"/>
        </w:rPr>
        <w:t xml:space="preserve">, found within </w:t>
      </w:r>
      <w:hyperlink r:id="rId88" w:history="1">
        <w:r w:rsidRPr="002D30FA">
          <w:rPr>
            <w:rStyle w:val="Hyperlink"/>
            <w:rFonts w:ascii="Calibri" w:hAnsi="Calibri" w:cs="Calibri"/>
            <w:sz w:val="20"/>
            <w:szCs w:val="20"/>
            <w:shd w:val="clear" w:color="auto" w:fill="FBFCFE"/>
          </w:rPr>
          <w:t>Communication in Practice</w:t>
        </w:r>
      </w:hyperlink>
      <w:r>
        <w:rPr>
          <w:rFonts w:ascii="Calibri" w:hAnsi="Calibri" w:cs="Calibri"/>
          <w:color w:val="000000"/>
          <w:sz w:val="20"/>
          <w:szCs w:val="20"/>
          <w:shd w:val="clear" w:color="auto" w:fill="FBFCFE"/>
        </w:rPr>
        <w:t xml:space="preserve"> by Jeremy Rose on University of Minnesota Libraries licensed under a  </w:t>
      </w:r>
      <w:hyperlink r:id="rId89" w:history="1">
        <w:r w:rsidRPr="002D30FA">
          <w:rPr>
            <w:rStyle w:val="Hyperlink"/>
            <w:rFonts w:ascii="Calibri" w:hAnsi="Calibri" w:cs="Calibri"/>
            <w:sz w:val="20"/>
            <w:szCs w:val="20"/>
            <w:shd w:val="clear" w:color="auto" w:fill="FBFCFE"/>
          </w:rPr>
          <w:t>CC BY 4.0 International License</w:t>
        </w:r>
      </w:hyperlink>
    </w:p>
    <w:p w14:paraId="406E800B" w14:textId="5AB658DE" w:rsidR="008B7969" w:rsidRDefault="008B7969" w:rsidP="002D30FA">
      <w:pPr>
        <w:pStyle w:val="ListParagraph"/>
        <w:numPr>
          <w:ilvl w:val="0"/>
          <w:numId w:val="40"/>
        </w:numPr>
        <w:spacing w:line="276" w:lineRule="auto"/>
        <w:rPr>
          <w:rFonts w:ascii="Calibri" w:hAnsi="Calibri" w:cs="Calibri"/>
          <w:color w:val="000000"/>
          <w:sz w:val="20"/>
          <w:szCs w:val="20"/>
          <w:shd w:val="clear" w:color="auto" w:fill="FBFCFE"/>
        </w:rPr>
      </w:pPr>
      <w:hyperlink r:id="rId90" w:history="1">
        <w:r w:rsidRPr="008B7969">
          <w:rPr>
            <w:rStyle w:val="Hyperlink"/>
            <w:rFonts w:ascii="Calibri" w:hAnsi="Calibri" w:cs="Calibri"/>
            <w:sz w:val="20"/>
            <w:szCs w:val="20"/>
            <w:shd w:val="clear" w:color="auto" w:fill="FBFCFE"/>
          </w:rPr>
          <w:t>54. 13.2 Small Group Development</w:t>
        </w:r>
      </w:hyperlink>
      <w:r>
        <w:rPr>
          <w:rFonts w:ascii="Calibri" w:hAnsi="Calibri" w:cs="Calibri"/>
          <w:color w:val="000000"/>
          <w:sz w:val="20"/>
          <w:szCs w:val="20"/>
          <w:shd w:val="clear" w:color="auto" w:fill="FBFCFE"/>
        </w:rPr>
        <w:t xml:space="preserve">, found withing </w:t>
      </w:r>
      <w:hyperlink r:id="rId91" w:history="1">
        <w:r w:rsidRPr="008B7969">
          <w:rPr>
            <w:rStyle w:val="Hyperlink"/>
            <w:rFonts w:ascii="Calibri" w:hAnsi="Calibri" w:cs="Calibri"/>
            <w:sz w:val="20"/>
            <w:szCs w:val="20"/>
            <w:shd w:val="clear" w:color="auto" w:fill="FBFCFE"/>
          </w:rPr>
          <w:t>Communication Studies</w:t>
        </w:r>
      </w:hyperlink>
      <w:r>
        <w:rPr>
          <w:rFonts w:ascii="Calibri" w:hAnsi="Calibri" w:cs="Calibri"/>
          <w:color w:val="000000"/>
          <w:sz w:val="20"/>
          <w:szCs w:val="20"/>
          <w:shd w:val="clear" w:color="auto" w:fill="FBFCFE"/>
        </w:rPr>
        <w:t xml:space="preserve"> by Tatyana Thweatt published through Pima Community College licensed under a </w:t>
      </w:r>
      <w:hyperlink r:id="rId92" w:history="1">
        <w:r w:rsidRPr="002D30FA">
          <w:rPr>
            <w:rStyle w:val="Hyperlink"/>
            <w:rFonts w:ascii="Calibri" w:hAnsi="Calibri" w:cs="Calibri"/>
            <w:sz w:val="20"/>
            <w:szCs w:val="20"/>
            <w:shd w:val="clear" w:color="auto" w:fill="FBFCFE"/>
          </w:rPr>
          <w:t>CC BY 4.0 International License</w:t>
        </w:r>
      </w:hyperlink>
    </w:p>
    <w:p w14:paraId="3AC050B7" w14:textId="54FBC672" w:rsidR="008B7969" w:rsidRDefault="008B7969" w:rsidP="008B7969">
      <w:pPr>
        <w:pStyle w:val="ListParagraph"/>
        <w:numPr>
          <w:ilvl w:val="0"/>
          <w:numId w:val="40"/>
        </w:numPr>
        <w:spacing w:line="276" w:lineRule="auto"/>
        <w:rPr>
          <w:rFonts w:ascii="Calibri" w:hAnsi="Calibri" w:cs="Calibri"/>
          <w:sz w:val="20"/>
          <w:szCs w:val="20"/>
        </w:rPr>
      </w:pPr>
      <w:hyperlink r:id="rId93" w:history="1">
        <w:r w:rsidRPr="00CA1765">
          <w:rPr>
            <w:rStyle w:val="Hyperlink"/>
            <w:rFonts w:ascii="Calibri" w:hAnsi="Calibri" w:cs="Calibri"/>
            <w:sz w:val="20"/>
            <w:szCs w:val="20"/>
          </w:rPr>
          <w:t>Chapter 10: Activities to Strengthen Teamwork Skills</w:t>
        </w:r>
      </w:hyperlink>
      <w:r>
        <w:rPr>
          <w:rFonts w:ascii="Calibri" w:hAnsi="Calibri" w:cs="Calibri"/>
          <w:sz w:val="20"/>
          <w:szCs w:val="20"/>
        </w:rPr>
        <w:t xml:space="preserve">, found within </w:t>
      </w:r>
      <w:hyperlink r:id="rId94" w:history="1">
        <w:r w:rsidRPr="00CA1765">
          <w:rPr>
            <w:rStyle w:val="Hyperlink"/>
            <w:rFonts w:ascii="Calibri" w:hAnsi="Calibri" w:cs="Calibri"/>
            <w:sz w:val="20"/>
            <w:szCs w:val="20"/>
          </w:rPr>
          <w:t>Communication and Teamwork Skills to Support Neurodiversity</w:t>
        </w:r>
      </w:hyperlink>
      <w:r>
        <w:rPr>
          <w:rFonts w:ascii="Calibri" w:hAnsi="Calibri" w:cs="Calibri"/>
          <w:sz w:val="20"/>
          <w:szCs w:val="20"/>
        </w:rPr>
        <w:t xml:space="preserve"> by</w:t>
      </w:r>
      <w:r w:rsidRPr="008B7969">
        <w:rPr>
          <w:rFonts w:ascii="Calibri" w:hAnsi="Calibri" w:cs="Calibri"/>
          <w:sz w:val="20"/>
          <w:szCs w:val="20"/>
        </w:rPr>
        <w:t xml:space="preserve"> </w:t>
      </w:r>
      <w:r w:rsidR="00CA1765">
        <w:rPr>
          <w:rFonts w:ascii="Calibri" w:hAnsi="Calibri" w:cs="Calibri"/>
          <w:sz w:val="20"/>
          <w:szCs w:val="20"/>
        </w:rPr>
        <w:t xml:space="preserve">Teagan </w:t>
      </w:r>
      <w:r w:rsidRPr="008B7969">
        <w:rPr>
          <w:rFonts w:ascii="Calibri" w:hAnsi="Calibri" w:cs="Calibri"/>
          <w:sz w:val="20"/>
          <w:szCs w:val="20"/>
        </w:rPr>
        <w:t>Menhenett,</w:t>
      </w:r>
      <w:r w:rsidR="00CA1765">
        <w:rPr>
          <w:rFonts w:ascii="Calibri" w:hAnsi="Calibri" w:cs="Calibri"/>
          <w:sz w:val="20"/>
          <w:szCs w:val="20"/>
        </w:rPr>
        <w:t xml:space="preserve"> Nick</w:t>
      </w:r>
      <w:r w:rsidRPr="008B7969">
        <w:rPr>
          <w:rFonts w:ascii="Calibri" w:hAnsi="Calibri" w:cs="Calibri"/>
          <w:sz w:val="20"/>
          <w:szCs w:val="20"/>
        </w:rPr>
        <w:t xml:space="preserve"> Milne, </w:t>
      </w:r>
      <w:r w:rsidR="00CA1765">
        <w:rPr>
          <w:rFonts w:ascii="Calibri" w:hAnsi="Calibri" w:cs="Calibri"/>
          <w:sz w:val="20"/>
          <w:szCs w:val="20"/>
        </w:rPr>
        <w:t>an</w:t>
      </w:r>
      <w:r w:rsidRPr="008B7969">
        <w:rPr>
          <w:rFonts w:ascii="Calibri" w:hAnsi="Calibri" w:cs="Calibri"/>
          <w:sz w:val="20"/>
          <w:szCs w:val="20"/>
        </w:rPr>
        <w:t>d</w:t>
      </w:r>
      <w:r w:rsidR="00CA1765">
        <w:rPr>
          <w:rFonts w:ascii="Calibri" w:hAnsi="Calibri" w:cs="Calibri"/>
          <w:sz w:val="20"/>
          <w:szCs w:val="20"/>
        </w:rPr>
        <w:t xml:space="preserve"> Siva</w:t>
      </w:r>
      <w:r w:rsidRPr="008B7969">
        <w:rPr>
          <w:rFonts w:ascii="Calibri" w:hAnsi="Calibri" w:cs="Calibri"/>
          <w:sz w:val="20"/>
          <w:szCs w:val="20"/>
        </w:rPr>
        <w:t xml:space="preserve"> Krishnan. (2025). published through Deakin University via the Council of Australian University Librarians Open Educational Resources Collective. This content is licensed under</w:t>
      </w:r>
      <w:r w:rsidRPr="008B7969">
        <w:rPr>
          <w:rFonts w:ascii="Calibri" w:eastAsia="Open Sans" w:hAnsi="Calibri" w:cs="Calibri"/>
          <w:color w:val="000000" w:themeColor="text1"/>
          <w:sz w:val="20"/>
          <w:szCs w:val="20"/>
        </w:rPr>
        <w:t xml:space="preserve"> </w:t>
      </w:r>
      <w:hyperlink r:id="rId95">
        <w:r w:rsidRPr="008B7969">
          <w:rPr>
            <w:rStyle w:val="Hyperlink"/>
            <w:rFonts w:ascii="Calibri" w:eastAsia="Open Sans" w:hAnsi="Calibri" w:cs="Calibri"/>
            <w:color w:val="0000FF"/>
            <w:sz w:val="20"/>
            <w:szCs w:val="20"/>
          </w:rPr>
          <w:t>CC BY-NC 4.0</w:t>
        </w:r>
      </w:hyperlink>
      <w:r w:rsidRPr="008B7969">
        <w:rPr>
          <w:rFonts w:ascii="Calibri" w:hAnsi="Calibri" w:cs="Calibri"/>
          <w:sz w:val="20"/>
          <w:szCs w:val="20"/>
        </w:rPr>
        <w:t>.</w:t>
      </w:r>
    </w:p>
    <w:p w14:paraId="79BBF559" w14:textId="77777777" w:rsidR="008B7969" w:rsidRPr="008B7969" w:rsidRDefault="008B7969" w:rsidP="008C1EA4">
      <w:pPr>
        <w:spacing w:line="276" w:lineRule="auto"/>
        <w:rPr>
          <w:rFonts w:ascii="Calibri" w:hAnsi="Calibri" w:cs="Calibri"/>
          <w:color w:val="000000"/>
          <w:sz w:val="20"/>
          <w:szCs w:val="20"/>
          <w:shd w:val="clear" w:color="auto" w:fill="FBFCFE"/>
        </w:rPr>
      </w:pPr>
    </w:p>
    <w:p w14:paraId="12342EEB" w14:textId="77777777" w:rsidR="002D30FA" w:rsidRDefault="002D30FA" w:rsidP="00801CF3">
      <w:pPr>
        <w:spacing w:line="276" w:lineRule="auto"/>
        <w:rPr>
          <w:rFonts w:ascii="Calibri" w:hAnsi="Calibri" w:cs="Calibri"/>
          <w:sz w:val="20"/>
          <w:szCs w:val="20"/>
          <w:shd w:val="clear" w:color="auto" w:fill="FFFFFF"/>
        </w:rPr>
      </w:pPr>
    </w:p>
    <w:p w14:paraId="2767F0F1" w14:textId="5692AF69" w:rsidR="001D6088" w:rsidRPr="00801CF3" w:rsidRDefault="001D6088" w:rsidP="00801CF3">
      <w:pPr>
        <w:pStyle w:val="Heading3"/>
        <w:spacing w:before="0"/>
        <w:rPr>
          <w:rFonts w:cs="Calibri"/>
          <w:color w:val="0F4761" w:themeColor="accent1" w:themeShade="BF"/>
        </w:rPr>
      </w:pPr>
      <w:r w:rsidRPr="00801CF3">
        <w:rPr>
          <w:rFonts w:cs="Calibri"/>
          <w:color w:val="0F4761" w:themeColor="accent1" w:themeShade="BF"/>
        </w:rPr>
        <w:lastRenderedPageBreak/>
        <w:t>References</w:t>
      </w:r>
    </w:p>
    <w:p w14:paraId="616F3249" w14:textId="77777777" w:rsidR="00F84398" w:rsidRPr="00801CF3" w:rsidRDefault="00F84398" w:rsidP="00766894">
      <w:pPr>
        <w:spacing w:line="276" w:lineRule="auto"/>
        <w:rPr>
          <w:rFonts w:ascii="Calibri" w:hAnsi="Calibri" w:cs="Calibri"/>
          <w:sz w:val="20"/>
          <w:szCs w:val="20"/>
        </w:rPr>
      </w:pPr>
    </w:p>
    <w:p w14:paraId="59932870" w14:textId="77777777" w:rsidR="001D6088" w:rsidRPr="002D30FA" w:rsidRDefault="001D6088" w:rsidP="002D30FA">
      <w:pPr>
        <w:pStyle w:val="NormalWeb"/>
        <w:shd w:val="clear" w:color="auto" w:fill="FFFFFF"/>
        <w:spacing w:before="0" w:beforeAutospacing="0" w:after="0" w:afterAutospacing="0" w:line="276" w:lineRule="auto"/>
        <w:ind w:left="720" w:hanging="720"/>
        <w:rPr>
          <w:rFonts w:ascii="Calibri" w:hAnsi="Calibri" w:cs="Calibri"/>
          <w:sz w:val="20"/>
          <w:szCs w:val="20"/>
        </w:rPr>
      </w:pPr>
      <w:r w:rsidRPr="002D30FA">
        <w:rPr>
          <w:rFonts w:ascii="Calibri" w:hAnsi="Calibri" w:cs="Calibri"/>
          <w:sz w:val="20"/>
          <w:szCs w:val="20"/>
        </w:rPr>
        <w:t>Beebe, S. A., &amp; Masterson, J.T. (2015). </w:t>
      </w:r>
      <w:r w:rsidRPr="002D30FA">
        <w:rPr>
          <w:rFonts w:ascii="Calibri" w:hAnsi="Calibri" w:cs="Calibri"/>
          <w:i/>
          <w:iCs/>
          <w:sz w:val="20"/>
          <w:szCs w:val="20"/>
        </w:rPr>
        <w:t>Communicating in small groups: Principles and practices</w:t>
      </w:r>
      <w:r w:rsidRPr="002D30FA">
        <w:rPr>
          <w:rFonts w:ascii="Calibri" w:hAnsi="Calibri" w:cs="Calibri"/>
          <w:sz w:val="20"/>
          <w:szCs w:val="20"/>
        </w:rPr>
        <w:t> (11th ed.). Pearson.</w:t>
      </w:r>
    </w:p>
    <w:p w14:paraId="572DAC19" w14:textId="575F227B" w:rsidR="002D30FA" w:rsidRPr="002D30FA" w:rsidRDefault="002D30FA" w:rsidP="002D30FA">
      <w:pPr>
        <w:pStyle w:val="NormalWeb"/>
        <w:shd w:val="clear" w:color="auto" w:fill="FFFFFF"/>
        <w:spacing w:before="0" w:beforeAutospacing="0" w:after="0" w:afterAutospacing="0" w:line="276" w:lineRule="auto"/>
        <w:ind w:left="720" w:hanging="720"/>
        <w:rPr>
          <w:rFonts w:ascii="Calibri" w:hAnsi="Calibri" w:cs="Calibri"/>
          <w:sz w:val="20"/>
          <w:szCs w:val="20"/>
        </w:rPr>
      </w:pPr>
      <w:r w:rsidRPr="002D30FA">
        <w:rPr>
          <w:rFonts w:ascii="Calibri" w:hAnsi="Calibri" w:cs="Calibri"/>
          <w:sz w:val="20"/>
          <w:szCs w:val="20"/>
        </w:rPr>
        <w:t>Berko, R., Wolvin, A., &amp; Wolvin, D. (2012). Communicating: A social and career focus (12th ed.</w:t>
      </w:r>
      <w:proofErr w:type="gramStart"/>
      <w:r w:rsidRPr="002D30FA">
        <w:rPr>
          <w:rFonts w:ascii="Calibri" w:hAnsi="Calibri" w:cs="Calibri"/>
          <w:sz w:val="20"/>
          <w:szCs w:val="20"/>
        </w:rPr>
        <w:t>).Boston</w:t>
      </w:r>
      <w:proofErr w:type="gramEnd"/>
      <w:r w:rsidRPr="002D30FA">
        <w:rPr>
          <w:rFonts w:ascii="Calibri" w:hAnsi="Calibri" w:cs="Calibri"/>
          <w:sz w:val="20"/>
          <w:szCs w:val="20"/>
        </w:rPr>
        <w:t>, MA: Pearson.</w:t>
      </w:r>
    </w:p>
    <w:p w14:paraId="7D833730" w14:textId="77777777" w:rsidR="001D6088" w:rsidRPr="002D30FA" w:rsidRDefault="001D6088" w:rsidP="002D30FA">
      <w:pPr>
        <w:pStyle w:val="NormalWeb"/>
        <w:shd w:val="clear" w:color="auto" w:fill="FFFFFF"/>
        <w:spacing w:before="0" w:beforeAutospacing="0" w:after="0" w:afterAutospacing="0" w:line="276" w:lineRule="auto"/>
        <w:ind w:left="720" w:hanging="720"/>
        <w:rPr>
          <w:rFonts w:ascii="Calibri" w:hAnsi="Calibri" w:cs="Calibri"/>
          <w:sz w:val="20"/>
          <w:szCs w:val="20"/>
        </w:rPr>
      </w:pPr>
      <w:r w:rsidRPr="002D30FA">
        <w:rPr>
          <w:rFonts w:ascii="Calibri" w:hAnsi="Calibri" w:cs="Calibri"/>
          <w:sz w:val="20"/>
          <w:szCs w:val="20"/>
        </w:rPr>
        <w:t>Bormann, E. G. (1985). Symbolic convergence theory: A communication formulation. </w:t>
      </w:r>
      <w:r w:rsidRPr="002D30FA">
        <w:rPr>
          <w:rFonts w:ascii="Calibri" w:hAnsi="Calibri" w:cs="Calibri"/>
          <w:i/>
          <w:iCs/>
          <w:sz w:val="20"/>
          <w:szCs w:val="20"/>
        </w:rPr>
        <w:t>Journal of Communication, 35</w:t>
      </w:r>
      <w:r w:rsidRPr="002D30FA">
        <w:rPr>
          <w:rFonts w:ascii="Calibri" w:hAnsi="Calibri" w:cs="Calibri"/>
          <w:sz w:val="20"/>
          <w:szCs w:val="20"/>
        </w:rPr>
        <w:t>(4), 128–38.</w:t>
      </w:r>
    </w:p>
    <w:p w14:paraId="07960672" w14:textId="0F6B3737" w:rsidR="002D30FA" w:rsidRPr="002D30FA" w:rsidRDefault="001D6088" w:rsidP="002D30FA">
      <w:pPr>
        <w:pStyle w:val="NormalWeb"/>
        <w:shd w:val="clear" w:color="auto" w:fill="FFFFFF"/>
        <w:spacing w:before="0" w:beforeAutospacing="0" w:after="0" w:afterAutospacing="0" w:line="276" w:lineRule="auto"/>
        <w:ind w:left="720" w:hanging="720"/>
        <w:rPr>
          <w:rFonts w:ascii="Calibri" w:hAnsi="Calibri" w:cs="Calibri"/>
          <w:sz w:val="20"/>
          <w:szCs w:val="20"/>
        </w:rPr>
      </w:pPr>
      <w:r w:rsidRPr="002D30FA">
        <w:rPr>
          <w:rFonts w:ascii="Calibri" w:hAnsi="Calibri" w:cs="Calibri"/>
          <w:sz w:val="20"/>
          <w:szCs w:val="20"/>
        </w:rPr>
        <w:t>Bormann, E. G. (1989). </w:t>
      </w:r>
      <w:r w:rsidRPr="002D30FA">
        <w:rPr>
          <w:rFonts w:ascii="Calibri" w:hAnsi="Calibri" w:cs="Calibri"/>
          <w:i/>
          <w:iCs/>
          <w:sz w:val="20"/>
          <w:szCs w:val="20"/>
        </w:rPr>
        <w:t>Discussion and group methods: Theory and practice</w:t>
      </w:r>
      <w:r w:rsidRPr="002D30FA">
        <w:rPr>
          <w:rFonts w:ascii="Calibri" w:hAnsi="Calibri" w:cs="Calibri"/>
          <w:sz w:val="20"/>
          <w:szCs w:val="20"/>
        </w:rPr>
        <w:t> (3rd ed.). Harper and Row.</w:t>
      </w:r>
    </w:p>
    <w:p w14:paraId="626B8377" w14:textId="77777777" w:rsidR="001D6088" w:rsidRPr="002D30FA" w:rsidRDefault="001D6088" w:rsidP="002D30FA">
      <w:pPr>
        <w:pStyle w:val="NormalWeb"/>
        <w:shd w:val="clear" w:color="auto" w:fill="FFFFFF"/>
        <w:spacing w:before="0" w:beforeAutospacing="0" w:after="0" w:afterAutospacing="0" w:line="276" w:lineRule="auto"/>
        <w:ind w:left="720" w:hanging="720"/>
        <w:rPr>
          <w:rFonts w:ascii="Calibri" w:hAnsi="Calibri" w:cs="Calibri"/>
          <w:sz w:val="20"/>
          <w:szCs w:val="20"/>
        </w:rPr>
      </w:pPr>
      <w:r w:rsidRPr="002D30FA">
        <w:rPr>
          <w:rFonts w:ascii="Calibri" w:hAnsi="Calibri" w:cs="Calibri"/>
          <w:sz w:val="20"/>
          <w:szCs w:val="20"/>
        </w:rPr>
        <w:t>Brilhart, J. K., &amp; Galanes, G. J. (1997). </w:t>
      </w:r>
      <w:r w:rsidRPr="002D30FA">
        <w:rPr>
          <w:rFonts w:ascii="Calibri" w:hAnsi="Calibri" w:cs="Calibri"/>
          <w:i/>
          <w:iCs/>
          <w:sz w:val="20"/>
          <w:szCs w:val="20"/>
        </w:rPr>
        <w:t>Effective group discussion</w:t>
      </w:r>
      <w:r w:rsidRPr="002D30FA">
        <w:rPr>
          <w:rFonts w:ascii="Calibri" w:hAnsi="Calibri" w:cs="Calibri"/>
          <w:sz w:val="20"/>
          <w:szCs w:val="20"/>
        </w:rPr>
        <w:t>.  Brown.</w:t>
      </w:r>
    </w:p>
    <w:p w14:paraId="519F5A60" w14:textId="77777777" w:rsidR="001D6088" w:rsidRPr="002D30FA" w:rsidRDefault="001D6088" w:rsidP="002D30FA">
      <w:pPr>
        <w:pStyle w:val="NormalWeb"/>
        <w:shd w:val="clear" w:color="auto" w:fill="FFFFFF"/>
        <w:spacing w:before="0" w:beforeAutospacing="0" w:after="0" w:afterAutospacing="0" w:line="276" w:lineRule="auto"/>
        <w:ind w:left="720" w:hanging="720"/>
        <w:rPr>
          <w:rFonts w:ascii="Calibri" w:hAnsi="Calibri" w:cs="Calibri"/>
          <w:sz w:val="20"/>
          <w:szCs w:val="20"/>
        </w:rPr>
      </w:pPr>
      <w:r w:rsidRPr="002D30FA">
        <w:rPr>
          <w:rFonts w:ascii="Calibri" w:hAnsi="Calibri" w:cs="Calibri"/>
          <w:sz w:val="20"/>
          <w:szCs w:val="20"/>
        </w:rPr>
        <w:t>Griffin, E. (2009). </w:t>
      </w:r>
      <w:r w:rsidRPr="002D30FA">
        <w:rPr>
          <w:rFonts w:ascii="Calibri" w:hAnsi="Calibri" w:cs="Calibri"/>
          <w:i/>
          <w:iCs/>
          <w:sz w:val="20"/>
          <w:szCs w:val="20"/>
        </w:rPr>
        <w:t>A first look at communication theory</w:t>
      </w:r>
      <w:r w:rsidRPr="002D30FA">
        <w:rPr>
          <w:rFonts w:ascii="Calibri" w:hAnsi="Calibri" w:cs="Calibri"/>
          <w:sz w:val="20"/>
          <w:szCs w:val="20"/>
        </w:rPr>
        <w:t> (7th ed.). McGraw-Hill.</w:t>
      </w:r>
    </w:p>
    <w:p w14:paraId="695AEF29" w14:textId="77777777" w:rsidR="001D6088" w:rsidRPr="002D30FA" w:rsidRDefault="001D6088" w:rsidP="002D30FA">
      <w:pPr>
        <w:pStyle w:val="NormalWeb"/>
        <w:shd w:val="clear" w:color="auto" w:fill="FFFFFF"/>
        <w:spacing w:before="0" w:beforeAutospacing="0" w:after="0" w:afterAutospacing="0" w:line="276" w:lineRule="auto"/>
        <w:ind w:left="720" w:hanging="720"/>
        <w:rPr>
          <w:rFonts w:ascii="Calibri" w:hAnsi="Calibri" w:cs="Calibri"/>
          <w:sz w:val="20"/>
          <w:szCs w:val="20"/>
        </w:rPr>
      </w:pPr>
      <w:r w:rsidRPr="002D30FA">
        <w:rPr>
          <w:rFonts w:ascii="Calibri" w:hAnsi="Calibri" w:cs="Calibri"/>
          <w:sz w:val="20"/>
          <w:szCs w:val="20"/>
        </w:rPr>
        <w:t>Hargie, O. (2011). </w:t>
      </w:r>
      <w:r w:rsidRPr="002D30FA">
        <w:rPr>
          <w:rFonts w:ascii="Calibri" w:hAnsi="Calibri" w:cs="Calibri"/>
          <w:i/>
          <w:iCs/>
          <w:sz w:val="20"/>
          <w:szCs w:val="20"/>
        </w:rPr>
        <w:t>Skilled interpersonal interaction: Research, theory, and practice</w:t>
      </w:r>
      <w:r w:rsidRPr="002D30FA">
        <w:rPr>
          <w:rFonts w:ascii="Calibri" w:hAnsi="Calibri" w:cs="Calibri"/>
          <w:sz w:val="20"/>
          <w:szCs w:val="20"/>
        </w:rPr>
        <w:t> (5th ed.). Routledge.</w:t>
      </w:r>
    </w:p>
    <w:p w14:paraId="4292C239" w14:textId="77777777" w:rsidR="002D30FA" w:rsidRPr="002D30FA" w:rsidRDefault="002D30FA" w:rsidP="002D30FA">
      <w:pPr>
        <w:pStyle w:val="NormalWeb"/>
        <w:shd w:val="clear" w:color="auto" w:fill="FFFFFF"/>
        <w:spacing w:before="0" w:beforeAutospacing="0" w:after="0" w:afterAutospacing="0" w:line="276" w:lineRule="auto"/>
        <w:ind w:left="720" w:hanging="720"/>
        <w:rPr>
          <w:rFonts w:ascii="Calibri" w:hAnsi="Calibri" w:cs="Calibri"/>
          <w:sz w:val="20"/>
          <w:szCs w:val="20"/>
        </w:rPr>
      </w:pPr>
      <w:r w:rsidRPr="002D30FA">
        <w:rPr>
          <w:rFonts w:ascii="Calibri" w:hAnsi="Calibri" w:cs="Calibri"/>
          <w:sz w:val="20"/>
          <w:szCs w:val="20"/>
        </w:rPr>
        <w:t>Hargreaves, A. &amp; Dawe, R. (1990). Paths of professional development: Contrived collegiality, collaborative culture, and the case of peer coaching. </w:t>
      </w:r>
      <w:r w:rsidRPr="002D30FA">
        <w:rPr>
          <w:rFonts w:ascii="Calibri" w:hAnsi="Calibri" w:cs="Calibri"/>
          <w:i/>
          <w:iCs/>
          <w:sz w:val="20"/>
          <w:szCs w:val="20"/>
        </w:rPr>
        <w:t>Teaching and Teacher Education, 6</w:t>
      </w:r>
      <w:r w:rsidRPr="002D30FA">
        <w:rPr>
          <w:rFonts w:ascii="Calibri" w:hAnsi="Calibri" w:cs="Calibri"/>
          <w:sz w:val="20"/>
          <w:szCs w:val="20"/>
        </w:rPr>
        <w:t>(3), 227–241.)</w:t>
      </w:r>
    </w:p>
    <w:p w14:paraId="6095F360" w14:textId="77777777" w:rsidR="001D6088" w:rsidRPr="002D30FA" w:rsidRDefault="001D6088" w:rsidP="002D30FA">
      <w:pPr>
        <w:pStyle w:val="NormalWeb"/>
        <w:shd w:val="clear" w:color="auto" w:fill="FFFFFF"/>
        <w:spacing w:before="0" w:beforeAutospacing="0" w:after="0" w:afterAutospacing="0" w:line="276" w:lineRule="auto"/>
        <w:ind w:left="720" w:hanging="720"/>
        <w:rPr>
          <w:rFonts w:ascii="Calibri" w:hAnsi="Calibri" w:cs="Calibri"/>
          <w:sz w:val="20"/>
          <w:szCs w:val="20"/>
        </w:rPr>
      </w:pPr>
      <w:r w:rsidRPr="002D30FA">
        <w:rPr>
          <w:rFonts w:ascii="Calibri" w:hAnsi="Calibri" w:cs="Calibri"/>
          <w:sz w:val="20"/>
          <w:szCs w:val="20"/>
        </w:rPr>
        <w:t>Homans, G. C. (1992). </w:t>
      </w:r>
      <w:r w:rsidRPr="002D30FA">
        <w:rPr>
          <w:rFonts w:ascii="Calibri" w:hAnsi="Calibri" w:cs="Calibri"/>
          <w:i/>
          <w:iCs/>
          <w:sz w:val="20"/>
          <w:szCs w:val="20"/>
        </w:rPr>
        <w:t>The human group</w:t>
      </w:r>
      <w:r w:rsidRPr="002D30FA">
        <w:rPr>
          <w:rFonts w:ascii="Calibri" w:hAnsi="Calibri" w:cs="Calibri"/>
          <w:sz w:val="20"/>
          <w:szCs w:val="20"/>
        </w:rPr>
        <w:t>. Harcourt Brace &amp; World.</w:t>
      </w:r>
    </w:p>
    <w:p w14:paraId="73A690E6" w14:textId="77777777" w:rsidR="001D6088" w:rsidRPr="002D30FA" w:rsidRDefault="001D6088" w:rsidP="002D30FA">
      <w:pPr>
        <w:pStyle w:val="NormalWeb"/>
        <w:shd w:val="clear" w:color="auto" w:fill="FFFFFF"/>
        <w:spacing w:before="0" w:beforeAutospacing="0" w:after="0" w:afterAutospacing="0" w:line="276" w:lineRule="auto"/>
        <w:ind w:left="720" w:hanging="720"/>
        <w:rPr>
          <w:rFonts w:ascii="Calibri" w:hAnsi="Calibri" w:cs="Calibri"/>
          <w:sz w:val="20"/>
          <w:szCs w:val="20"/>
        </w:rPr>
      </w:pPr>
      <w:r w:rsidRPr="002D30FA">
        <w:rPr>
          <w:rFonts w:ascii="Calibri" w:hAnsi="Calibri" w:cs="Calibri"/>
          <w:sz w:val="20"/>
          <w:szCs w:val="20"/>
        </w:rPr>
        <w:t>Marston, P. J., &amp; Hecht, M. L. (1988). Group satisfaction. In R. Cathcart &amp; L. Samovar (Eds.), </w:t>
      </w:r>
      <w:r w:rsidRPr="002D30FA">
        <w:rPr>
          <w:rFonts w:ascii="Calibri" w:hAnsi="Calibri" w:cs="Calibri"/>
          <w:i/>
          <w:iCs/>
          <w:sz w:val="20"/>
          <w:szCs w:val="20"/>
        </w:rPr>
        <w:t>Small group communication </w:t>
      </w:r>
      <w:r w:rsidRPr="002D30FA">
        <w:rPr>
          <w:rFonts w:ascii="Calibri" w:hAnsi="Calibri" w:cs="Calibri"/>
          <w:sz w:val="20"/>
          <w:szCs w:val="20"/>
        </w:rPr>
        <w:t>(5th ed.). Brown.</w:t>
      </w:r>
    </w:p>
    <w:p w14:paraId="5811BE64" w14:textId="77777777" w:rsidR="001D6088" w:rsidRPr="002D30FA" w:rsidRDefault="001D6088" w:rsidP="002D30FA">
      <w:pPr>
        <w:pStyle w:val="NormalWeb"/>
        <w:shd w:val="clear" w:color="auto" w:fill="FFFFFF"/>
        <w:spacing w:before="0" w:beforeAutospacing="0" w:after="0" w:afterAutospacing="0" w:line="276" w:lineRule="auto"/>
        <w:ind w:left="720" w:hanging="720"/>
        <w:rPr>
          <w:rFonts w:ascii="Calibri" w:hAnsi="Calibri" w:cs="Calibri"/>
          <w:sz w:val="20"/>
          <w:szCs w:val="20"/>
        </w:rPr>
      </w:pPr>
      <w:r w:rsidRPr="002D30FA">
        <w:rPr>
          <w:rFonts w:ascii="Calibri" w:hAnsi="Calibri" w:cs="Calibri"/>
          <w:sz w:val="20"/>
          <w:szCs w:val="20"/>
        </w:rPr>
        <w:t>Thill, J. V., &amp; Bovee, C. L. (2002)</w:t>
      </w:r>
      <w:r w:rsidRPr="002D30FA">
        <w:rPr>
          <w:rFonts w:ascii="Calibri" w:hAnsi="Calibri" w:cs="Calibri"/>
          <w:i/>
          <w:iCs/>
          <w:sz w:val="20"/>
          <w:szCs w:val="20"/>
        </w:rPr>
        <w:t>. Essentials of business communication. </w:t>
      </w:r>
      <w:r w:rsidRPr="002D30FA">
        <w:rPr>
          <w:rFonts w:ascii="Calibri" w:hAnsi="Calibri" w:cs="Calibri"/>
          <w:sz w:val="20"/>
          <w:szCs w:val="20"/>
        </w:rPr>
        <w:t>Prentice Hall.</w:t>
      </w:r>
    </w:p>
    <w:p w14:paraId="7CECF0C7" w14:textId="77777777" w:rsidR="002D30FA" w:rsidRDefault="002D30FA" w:rsidP="002D30FA">
      <w:pPr>
        <w:pStyle w:val="NormalWeb"/>
        <w:shd w:val="clear" w:color="auto" w:fill="FFFFFF"/>
        <w:spacing w:before="0" w:beforeAutospacing="0" w:after="0" w:afterAutospacing="0" w:line="276" w:lineRule="auto"/>
        <w:ind w:left="720" w:hanging="720"/>
        <w:rPr>
          <w:rFonts w:ascii="Calibri" w:hAnsi="Calibri" w:cs="Calibri"/>
          <w:sz w:val="20"/>
          <w:szCs w:val="20"/>
        </w:rPr>
      </w:pPr>
      <w:r w:rsidRPr="002D30FA">
        <w:rPr>
          <w:rFonts w:ascii="Calibri" w:hAnsi="Calibri" w:cs="Calibri"/>
          <w:sz w:val="20"/>
          <w:szCs w:val="20"/>
        </w:rPr>
        <w:t>Zaremba, A. J. (2010). Organizational communication (3rd ed.). New York, NY: Oxford.</w:t>
      </w:r>
    </w:p>
    <w:p w14:paraId="46807793" w14:textId="4350F349" w:rsidR="005C19BB" w:rsidRDefault="005C19BB">
      <w:pPr>
        <w:spacing w:after="160" w:line="279" w:lineRule="auto"/>
        <w:rPr>
          <w:rFonts w:ascii="Calibri" w:hAnsi="Calibri" w:cs="Calibri"/>
          <w:sz w:val="20"/>
          <w:szCs w:val="20"/>
        </w:rPr>
      </w:pPr>
      <w:r>
        <w:rPr>
          <w:rFonts w:ascii="Calibri" w:hAnsi="Calibri" w:cs="Calibri"/>
          <w:sz w:val="20"/>
          <w:szCs w:val="20"/>
        </w:rPr>
        <w:br w:type="page"/>
      </w:r>
    </w:p>
    <w:p w14:paraId="0E641025" w14:textId="77777777" w:rsidR="005C19BB" w:rsidRPr="00ED77FA" w:rsidRDefault="005C19BB" w:rsidP="005C19BB">
      <w:pPr>
        <w:pStyle w:val="Heading2"/>
      </w:pPr>
      <w:r w:rsidRPr="00570F63">
        <w:lastRenderedPageBreak/>
        <w:t xml:space="preserve">Chapter </w:t>
      </w:r>
      <w:r>
        <w:t>5</w:t>
      </w:r>
      <w:r w:rsidRPr="00570F63">
        <w:t>:</w:t>
      </w:r>
      <w:r>
        <w:t xml:space="preserve"> Organizational Communication: Definitions &amp; Classical Theories</w:t>
      </w:r>
    </w:p>
    <w:p w14:paraId="2FCC14EA" w14:textId="77777777" w:rsidR="005C19BB" w:rsidRDefault="005C19BB" w:rsidP="005C19BB">
      <w:pPr>
        <w:spacing w:line="276" w:lineRule="auto"/>
        <w:rPr>
          <w:rFonts w:ascii="Calibri" w:hAnsi="Calibri" w:cs="Calibri"/>
          <w:sz w:val="22"/>
          <w:szCs w:val="22"/>
        </w:rPr>
      </w:pPr>
    </w:p>
    <w:p w14:paraId="434B14B2" w14:textId="77777777" w:rsidR="005C19BB" w:rsidRDefault="005C19BB" w:rsidP="005C19BB">
      <w:pPr>
        <w:spacing w:line="276" w:lineRule="auto"/>
        <w:rPr>
          <w:rFonts w:ascii="Calibri" w:hAnsi="Calibri" w:cs="Calibri"/>
          <w:sz w:val="22"/>
          <w:szCs w:val="22"/>
        </w:rPr>
      </w:pPr>
    </w:p>
    <w:p w14:paraId="3265D9A4" w14:textId="77777777" w:rsidR="005C19BB" w:rsidRPr="00A331CB" w:rsidRDefault="005C19BB" w:rsidP="005C19BB">
      <w:pPr>
        <w:pBdr>
          <w:top w:val="single" w:sz="4" w:space="1" w:color="auto"/>
          <w:left w:val="single" w:sz="4" w:space="4" w:color="auto"/>
          <w:bottom w:val="single" w:sz="4" w:space="1" w:color="auto"/>
          <w:right w:val="single" w:sz="4" w:space="4" w:color="auto"/>
        </w:pBdr>
        <w:shd w:val="clear" w:color="auto" w:fill="156082" w:themeFill="accent1"/>
        <w:spacing w:line="276" w:lineRule="auto"/>
        <w:jc w:val="both"/>
        <w:rPr>
          <w:rFonts w:ascii="Calibri" w:hAnsi="Calibri" w:cs="Calibri"/>
          <w:sz w:val="22"/>
          <w:szCs w:val="22"/>
        </w:rPr>
      </w:pPr>
    </w:p>
    <w:p w14:paraId="085B2E6A" w14:textId="77777777" w:rsidR="005C19BB" w:rsidRPr="00A331CB" w:rsidRDefault="005C19BB" w:rsidP="005C19BB">
      <w:pPr>
        <w:pStyle w:val="Heading3"/>
        <w:pBdr>
          <w:top w:val="single" w:sz="4" w:space="1" w:color="auto"/>
          <w:left w:val="single" w:sz="4" w:space="4" w:color="auto"/>
          <w:bottom w:val="single" w:sz="4" w:space="1" w:color="auto"/>
          <w:right w:val="single" w:sz="4" w:space="4" w:color="auto"/>
        </w:pBdr>
        <w:shd w:val="clear" w:color="auto" w:fill="156082" w:themeFill="accent1"/>
        <w:spacing w:before="0"/>
        <w:rPr>
          <w:rFonts w:cs="Calibri"/>
          <w:b/>
          <w:bCs/>
          <w:color w:val="FFFFFF" w:themeColor="background1"/>
        </w:rPr>
      </w:pPr>
      <w:r w:rsidRPr="00A331CB">
        <w:rPr>
          <w:rFonts w:cs="Calibri"/>
          <w:b/>
          <w:bCs/>
          <w:color w:val="FFFFFF" w:themeColor="background1"/>
        </w:rPr>
        <w:t>Learning Objectives</w:t>
      </w:r>
    </w:p>
    <w:p w14:paraId="2D105713" w14:textId="77777777" w:rsidR="005C19BB" w:rsidRPr="00A331CB" w:rsidRDefault="005C19BB" w:rsidP="005C19BB">
      <w:pPr>
        <w:pBdr>
          <w:top w:val="single" w:sz="4" w:space="1" w:color="auto"/>
          <w:left w:val="single" w:sz="4" w:space="4" w:color="auto"/>
          <w:bottom w:val="single" w:sz="4" w:space="1" w:color="auto"/>
          <w:right w:val="single" w:sz="4" w:space="4" w:color="auto"/>
        </w:pBdr>
        <w:shd w:val="clear" w:color="auto" w:fill="156082" w:themeFill="accent1"/>
        <w:spacing w:line="276" w:lineRule="auto"/>
        <w:rPr>
          <w:rFonts w:ascii="Calibri" w:hAnsi="Calibri" w:cs="Calibri"/>
        </w:rPr>
      </w:pPr>
    </w:p>
    <w:p w14:paraId="66E94114" w14:textId="77777777" w:rsidR="005C19BB" w:rsidRPr="00A331CB" w:rsidRDefault="005C19BB" w:rsidP="005C19BB">
      <w:pPr>
        <w:pStyle w:val="ListParagraph"/>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rPr>
          <w:rFonts w:ascii="Calibri" w:eastAsia="Aptos" w:hAnsi="Calibri" w:cs="Calibri"/>
          <w:sz w:val="22"/>
          <w:szCs w:val="22"/>
        </w:rPr>
      </w:pPr>
    </w:p>
    <w:p w14:paraId="1D72798E" w14:textId="77777777" w:rsidR="005C19BB" w:rsidRDefault="005C19BB" w:rsidP="005C19BB">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firstLine="0"/>
        <w:rPr>
          <w:rFonts w:ascii="Calibri" w:eastAsia="Aptos" w:hAnsi="Calibri" w:cs="Calibri"/>
          <w:sz w:val="22"/>
          <w:szCs w:val="22"/>
        </w:rPr>
      </w:pPr>
      <w:r>
        <w:rPr>
          <w:rFonts w:ascii="Calibri" w:eastAsia="Aptos" w:hAnsi="Calibri" w:cs="Calibri"/>
          <w:sz w:val="22"/>
          <w:szCs w:val="22"/>
        </w:rPr>
        <w:t>Identify key theories and theorists from the Classical Perspectives.</w:t>
      </w:r>
    </w:p>
    <w:p w14:paraId="4BADF588" w14:textId="77777777" w:rsidR="005C19BB" w:rsidRPr="00A331CB" w:rsidRDefault="005C19BB" w:rsidP="005C19BB">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firstLine="0"/>
        <w:rPr>
          <w:rFonts w:ascii="Calibri" w:eastAsia="Aptos" w:hAnsi="Calibri" w:cs="Calibri"/>
          <w:sz w:val="22"/>
          <w:szCs w:val="22"/>
        </w:rPr>
      </w:pPr>
      <w:r>
        <w:rPr>
          <w:rFonts w:ascii="Calibri" w:hAnsi="Calibri" w:cs="Calibri"/>
          <w:color w:val="000000"/>
          <w:sz w:val="22"/>
          <w:szCs w:val="22"/>
        </w:rPr>
        <w:t>Compare approaches to communication directionality and decision making within key theories.</w:t>
      </w:r>
    </w:p>
    <w:p w14:paraId="6BB13E0B" w14:textId="77777777" w:rsidR="005C19BB" w:rsidRDefault="005C19BB" w:rsidP="005C19BB">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firstLine="0"/>
        <w:rPr>
          <w:rFonts w:ascii="Calibri" w:eastAsia="Aptos" w:hAnsi="Calibri" w:cs="Calibri"/>
          <w:sz w:val="22"/>
          <w:szCs w:val="22"/>
        </w:rPr>
      </w:pPr>
      <w:r>
        <w:rPr>
          <w:rFonts w:ascii="Calibri" w:eastAsia="Aptos" w:hAnsi="Calibri" w:cs="Calibri"/>
          <w:sz w:val="22"/>
          <w:szCs w:val="22"/>
        </w:rPr>
        <w:t>Relate the values of early organizational communication theories to current environments.</w:t>
      </w:r>
    </w:p>
    <w:p w14:paraId="09A60B75" w14:textId="77777777" w:rsidR="005C19BB" w:rsidRPr="00F90DF2" w:rsidRDefault="005C19BB" w:rsidP="005C19BB">
      <w:pPr>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rPr>
          <w:rFonts w:ascii="Calibri" w:eastAsia="Aptos" w:hAnsi="Calibri" w:cs="Calibri"/>
          <w:sz w:val="22"/>
          <w:szCs w:val="22"/>
        </w:rPr>
      </w:pPr>
    </w:p>
    <w:p w14:paraId="42124AB7" w14:textId="77777777" w:rsidR="005C19BB" w:rsidRPr="0086735D" w:rsidRDefault="005C19BB" w:rsidP="005C19BB">
      <w:pPr>
        <w:spacing w:line="276" w:lineRule="auto"/>
        <w:rPr>
          <w:rFonts w:ascii="Calibri" w:hAnsi="Calibri" w:cs="Calibri"/>
          <w:sz w:val="22"/>
          <w:szCs w:val="22"/>
        </w:rPr>
      </w:pPr>
    </w:p>
    <w:p w14:paraId="52C925B2" w14:textId="77777777" w:rsidR="005C19BB" w:rsidRPr="0086735D" w:rsidRDefault="005C19BB" w:rsidP="005C19BB">
      <w:pPr>
        <w:spacing w:line="276" w:lineRule="auto"/>
        <w:rPr>
          <w:rFonts w:ascii="Calibri" w:hAnsi="Calibri" w:cs="Calibri"/>
          <w:sz w:val="22"/>
          <w:szCs w:val="22"/>
        </w:rPr>
      </w:pPr>
    </w:p>
    <w:p w14:paraId="09B807FE" w14:textId="77777777" w:rsidR="005C19BB" w:rsidRDefault="005C19BB" w:rsidP="005C19BB">
      <w:pPr>
        <w:pStyle w:val="NormalWeb"/>
        <w:shd w:val="clear" w:color="auto" w:fill="FFFFFF"/>
        <w:spacing w:before="0" w:beforeAutospacing="0" w:after="0" w:afterAutospacing="0" w:line="276" w:lineRule="auto"/>
        <w:rPr>
          <w:rFonts w:ascii="Calibri" w:hAnsi="Calibri" w:cs="Calibri"/>
          <w:sz w:val="22"/>
          <w:szCs w:val="22"/>
        </w:rPr>
      </w:pPr>
      <w:r>
        <w:rPr>
          <w:rFonts w:ascii="Calibri" w:hAnsi="Calibri" w:cs="Calibri"/>
          <w:sz w:val="22"/>
          <w:szCs w:val="22"/>
        </w:rPr>
        <w:t xml:space="preserve">So far, we’ve looked at how teams are made and the functions of roles, norms, and communication. How does that tie into organizational communication? First, we need to define organizational communication, then look toward the evolution of the term. </w:t>
      </w:r>
    </w:p>
    <w:p w14:paraId="74174515" w14:textId="77777777" w:rsidR="005C19BB" w:rsidRDefault="005C19BB" w:rsidP="005C19BB"/>
    <w:p w14:paraId="3BC21E1B" w14:textId="77777777" w:rsidR="005C19BB" w:rsidRPr="00ED77FA" w:rsidRDefault="005C19BB" w:rsidP="005C19BB">
      <w:pPr>
        <w:pStyle w:val="Heading3"/>
      </w:pPr>
      <w:r w:rsidRPr="00ED77FA">
        <w:t>Ways of Viewing Organizational Communication</w:t>
      </w:r>
    </w:p>
    <w:p w14:paraId="2109C5CE" w14:textId="77777777" w:rsidR="005C19BB" w:rsidRDefault="005C19BB" w:rsidP="005C19BB">
      <w:pPr>
        <w:spacing w:line="276" w:lineRule="auto"/>
        <w:rPr>
          <w:rFonts w:ascii="Calibri" w:hAnsi="Calibri" w:cs="Calibri"/>
          <w:sz w:val="22"/>
          <w:szCs w:val="22"/>
        </w:rPr>
      </w:pPr>
    </w:p>
    <w:p w14:paraId="0EF63B11" w14:textId="77777777" w:rsidR="005C19BB" w:rsidRDefault="005C19BB" w:rsidP="005C19BB">
      <w:pPr>
        <w:spacing w:line="276" w:lineRule="auto"/>
        <w:rPr>
          <w:rFonts w:ascii="Calibri" w:hAnsi="Calibri" w:cs="Calibri"/>
          <w:sz w:val="22"/>
          <w:szCs w:val="22"/>
        </w:rPr>
      </w:pPr>
      <w:r w:rsidRPr="00ED77FA">
        <w:rPr>
          <w:rFonts w:ascii="Calibri" w:hAnsi="Calibri" w:cs="Calibri"/>
          <w:sz w:val="22"/>
          <w:szCs w:val="22"/>
        </w:rPr>
        <w:t>Critical organizational communication scholar Stanley Deetz</w:t>
      </w:r>
      <w:r>
        <w:rPr>
          <w:rFonts w:ascii="Calibri" w:hAnsi="Calibri" w:cs="Calibri"/>
          <w:sz w:val="22"/>
          <w:szCs w:val="22"/>
        </w:rPr>
        <w:t xml:space="preserve"> (2001, p. 4) </w:t>
      </w:r>
      <w:r w:rsidRPr="00ED77FA">
        <w:rPr>
          <w:rFonts w:ascii="Calibri" w:hAnsi="Calibri" w:cs="Calibri"/>
          <w:sz w:val="22"/>
          <w:szCs w:val="22"/>
        </w:rPr>
        <w:t>argues that defining what is meant by the term “organizational communication” is only half the question. “A more interesting question is, ‘What do we see or what are we able to do if we think of organizational communication</w:t>
      </w:r>
      <w:r>
        <w:rPr>
          <w:rFonts w:ascii="Calibri" w:hAnsi="Calibri" w:cs="Calibri"/>
          <w:sz w:val="22"/>
          <w:szCs w:val="22"/>
        </w:rPr>
        <w:t xml:space="preserve"> </w:t>
      </w:r>
      <w:r w:rsidRPr="00ED77FA">
        <w:rPr>
          <w:rFonts w:ascii="Calibri" w:hAnsi="Calibri" w:cs="Calibri"/>
          <w:sz w:val="22"/>
          <w:szCs w:val="22"/>
        </w:rPr>
        <w:t>in one way versus another?’ Unlike a definition, the attempt here is not to get it right but to understand our choices.” Deetz recommends that we attempt to understand the three conceptualizations that are available to “organizational communication” scholars and students: the discipline, ways to describe organizations, and a phenomenon within organizations.</w:t>
      </w:r>
    </w:p>
    <w:p w14:paraId="1744BCBE" w14:textId="77777777" w:rsidR="005C19BB" w:rsidRPr="00ED77FA" w:rsidRDefault="005C19BB" w:rsidP="005C19BB">
      <w:pPr>
        <w:spacing w:line="276" w:lineRule="auto"/>
        <w:rPr>
          <w:rFonts w:ascii="Calibri" w:hAnsi="Calibri" w:cs="Calibri"/>
          <w:sz w:val="22"/>
          <w:szCs w:val="22"/>
        </w:rPr>
      </w:pPr>
    </w:p>
    <w:p w14:paraId="43097607" w14:textId="77777777" w:rsidR="005C19BB" w:rsidRPr="00ED77FA" w:rsidRDefault="005C19BB" w:rsidP="005C19BB">
      <w:pPr>
        <w:pStyle w:val="Heading4"/>
      </w:pPr>
      <w:r w:rsidRPr="00ED77FA">
        <w:t>Organizational Communication</w:t>
      </w:r>
      <w:r>
        <w:t xml:space="preserve"> </w:t>
      </w:r>
      <w:r w:rsidRPr="00ED77FA">
        <w:t>as a Discipline</w:t>
      </w:r>
    </w:p>
    <w:p w14:paraId="5D01BC70" w14:textId="77777777" w:rsidR="005C19BB" w:rsidRDefault="005C19BB" w:rsidP="005C19BB">
      <w:pPr>
        <w:spacing w:line="276" w:lineRule="auto"/>
        <w:rPr>
          <w:rFonts w:ascii="Calibri" w:hAnsi="Calibri" w:cs="Calibri"/>
          <w:sz w:val="22"/>
          <w:szCs w:val="22"/>
        </w:rPr>
      </w:pPr>
      <w:r w:rsidRPr="00ED77FA">
        <w:rPr>
          <w:rFonts w:ascii="Calibri" w:hAnsi="Calibri" w:cs="Calibri"/>
          <w:sz w:val="22"/>
          <w:szCs w:val="22"/>
        </w:rPr>
        <w:t xml:space="preserve">The first way the term “organizational communication” is commonly used is as a descriptor </w:t>
      </w:r>
      <w:r>
        <w:rPr>
          <w:rFonts w:ascii="Calibri" w:hAnsi="Calibri" w:cs="Calibri"/>
          <w:sz w:val="22"/>
          <w:szCs w:val="22"/>
        </w:rPr>
        <w:t xml:space="preserve">referring to a </w:t>
      </w:r>
      <w:r w:rsidRPr="00ED77FA">
        <w:rPr>
          <w:rFonts w:ascii="Calibri" w:hAnsi="Calibri" w:cs="Calibri"/>
          <w:sz w:val="22"/>
          <w:szCs w:val="22"/>
        </w:rPr>
        <w:t>sub-division of the communication field</w:t>
      </w:r>
      <w:r>
        <w:rPr>
          <w:rFonts w:ascii="Calibri" w:hAnsi="Calibri" w:cs="Calibri"/>
          <w:sz w:val="22"/>
          <w:szCs w:val="22"/>
        </w:rPr>
        <w:t>, essentially, an area of study</w:t>
      </w:r>
      <w:r w:rsidRPr="00ED77FA">
        <w:rPr>
          <w:rFonts w:ascii="Calibri" w:hAnsi="Calibri" w:cs="Calibri"/>
          <w:sz w:val="22"/>
          <w:szCs w:val="22"/>
        </w:rPr>
        <w:t>. However, organizational communication</w:t>
      </w:r>
      <w:r>
        <w:rPr>
          <w:rFonts w:ascii="Calibri" w:hAnsi="Calibri" w:cs="Calibri"/>
          <w:sz w:val="22"/>
          <w:szCs w:val="22"/>
        </w:rPr>
        <w:t xml:space="preserve"> </w:t>
      </w:r>
      <w:r w:rsidRPr="00ED77FA">
        <w:rPr>
          <w:rFonts w:ascii="Calibri" w:hAnsi="Calibri" w:cs="Calibri"/>
          <w:sz w:val="22"/>
          <w:szCs w:val="22"/>
        </w:rPr>
        <w:t xml:space="preserve">is not an academic area of study </w:t>
      </w:r>
      <w:r>
        <w:rPr>
          <w:rFonts w:ascii="Calibri" w:hAnsi="Calibri" w:cs="Calibri"/>
          <w:sz w:val="22"/>
          <w:szCs w:val="22"/>
        </w:rPr>
        <w:t>solely within the</w:t>
      </w:r>
      <w:r w:rsidRPr="00ED77FA">
        <w:rPr>
          <w:rFonts w:ascii="Calibri" w:hAnsi="Calibri" w:cs="Calibri"/>
          <w:sz w:val="22"/>
          <w:szCs w:val="22"/>
        </w:rPr>
        <w:t xml:space="preserve"> field of communication studies. </w:t>
      </w:r>
      <w:r>
        <w:rPr>
          <w:rFonts w:ascii="Calibri" w:hAnsi="Calibri" w:cs="Calibri"/>
          <w:sz w:val="22"/>
          <w:szCs w:val="22"/>
        </w:rPr>
        <w:t>T</w:t>
      </w:r>
      <w:r w:rsidRPr="00ED77FA">
        <w:rPr>
          <w:rFonts w:ascii="Calibri" w:hAnsi="Calibri" w:cs="Calibri"/>
          <w:sz w:val="22"/>
          <w:szCs w:val="22"/>
        </w:rPr>
        <w:t>here are courses, books, and degrees all associated with the study</w:t>
      </w:r>
      <w:r>
        <w:rPr>
          <w:rFonts w:ascii="Calibri" w:hAnsi="Calibri" w:cs="Calibri"/>
          <w:sz w:val="22"/>
          <w:szCs w:val="22"/>
        </w:rPr>
        <w:t xml:space="preserve"> </w:t>
      </w:r>
      <w:r w:rsidRPr="00ED77FA">
        <w:rPr>
          <w:rFonts w:ascii="Calibri" w:hAnsi="Calibri" w:cs="Calibri"/>
          <w:sz w:val="22"/>
          <w:szCs w:val="22"/>
        </w:rPr>
        <w:t>of organizational communication.</w:t>
      </w:r>
      <w:r>
        <w:rPr>
          <w:rFonts w:ascii="Calibri" w:hAnsi="Calibri" w:cs="Calibri"/>
          <w:sz w:val="22"/>
          <w:szCs w:val="22"/>
        </w:rPr>
        <w:t xml:space="preserve"> Organizational communication is a “disciplinary matrix” across academic fields because scholars “share a set of paradigmatic assumptions about the study of the phenomenon” and use similar vocabulary to discuss the key issues (Mumby &amp; Stohl, 1996, p. 52). That doesn’t mean all scholars agree about the role or outcomes of organizational communication; disagreement is essential in exercises of critical thinking.</w:t>
      </w:r>
    </w:p>
    <w:p w14:paraId="26A702FC" w14:textId="77777777" w:rsidR="005C19BB" w:rsidRPr="00ED77FA" w:rsidRDefault="005C19BB" w:rsidP="005C19BB">
      <w:pPr>
        <w:spacing w:line="276" w:lineRule="auto"/>
        <w:rPr>
          <w:rFonts w:ascii="Calibri" w:hAnsi="Calibri" w:cs="Calibri"/>
          <w:sz w:val="22"/>
          <w:szCs w:val="22"/>
        </w:rPr>
      </w:pPr>
    </w:p>
    <w:p w14:paraId="702A3F68" w14:textId="77777777" w:rsidR="005C19BB" w:rsidRPr="00ED77FA" w:rsidRDefault="005C19BB" w:rsidP="005C19BB">
      <w:pPr>
        <w:pStyle w:val="Heading4"/>
      </w:pPr>
      <w:r w:rsidRPr="00ED77FA">
        <w:lastRenderedPageBreak/>
        <w:t>Organizational Communication</w:t>
      </w:r>
      <w:r>
        <w:t xml:space="preserve"> </w:t>
      </w:r>
      <w:r w:rsidRPr="00ED77FA">
        <w:t>as a Descriptor</w:t>
      </w:r>
    </w:p>
    <w:p w14:paraId="1FCF6C06" w14:textId="77777777" w:rsidR="005C19BB" w:rsidRDefault="005C19BB" w:rsidP="005C19BB">
      <w:pPr>
        <w:spacing w:line="276" w:lineRule="auto"/>
        <w:rPr>
          <w:rFonts w:ascii="Calibri" w:hAnsi="Calibri" w:cs="Calibri"/>
          <w:sz w:val="22"/>
          <w:szCs w:val="22"/>
        </w:rPr>
      </w:pPr>
      <w:r w:rsidRPr="00ED77FA">
        <w:rPr>
          <w:rFonts w:ascii="Calibri" w:hAnsi="Calibri" w:cs="Calibri"/>
          <w:sz w:val="22"/>
          <w:szCs w:val="22"/>
        </w:rPr>
        <w:t xml:space="preserve">The second way we can view the term “organizational communication” is as descriptor for what happens within organizations. </w:t>
      </w:r>
      <w:r>
        <w:rPr>
          <w:rFonts w:ascii="Calibri" w:hAnsi="Calibri" w:cs="Calibri"/>
          <w:sz w:val="22"/>
          <w:szCs w:val="22"/>
        </w:rPr>
        <w:t>O</w:t>
      </w:r>
      <w:r w:rsidRPr="00ED77FA">
        <w:rPr>
          <w:rFonts w:ascii="Calibri" w:hAnsi="Calibri" w:cs="Calibri"/>
          <w:sz w:val="22"/>
          <w:szCs w:val="22"/>
        </w:rPr>
        <w:t>rganizational communication</w:t>
      </w:r>
      <w:r>
        <w:rPr>
          <w:rFonts w:ascii="Calibri" w:hAnsi="Calibri" w:cs="Calibri"/>
          <w:sz w:val="22"/>
          <w:szCs w:val="22"/>
        </w:rPr>
        <w:t xml:space="preserve"> </w:t>
      </w:r>
      <w:r w:rsidRPr="00ED77FA">
        <w:rPr>
          <w:rFonts w:ascii="Calibri" w:hAnsi="Calibri" w:cs="Calibri"/>
          <w:sz w:val="22"/>
          <w:szCs w:val="22"/>
        </w:rPr>
        <w:t>is a hybrid field, which means that people in a variety of different academic areas conduct research on the topic. People in anthropology, business, psychology, sociology, and other academic areas conduct research that is fundamentally about organizational communication. Communication scholars differ in</w:t>
      </w:r>
      <w:r>
        <w:rPr>
          <w:rFonts w:ascii="Calibri" w:hAnsi="Calibri" w:cs="Calibri"/>
          <w:sz w:val="22"/>
          <w:szCs w:val="22"/>
        </w:rPr>
        <w:t xml:space="preserve"> </w:t>
      </w:r>
      <w:r w:rsidRPr="00ED77FA">
        <w:rPr>
          <w:rFonts w:ascii="Calibri" w:hAnsi="Calibri" w:cs="Calibri"/>
          <w:sz w:val="22"/>
          <w:szCs w:val="22"/>
        </w:rPr>
        <w:t>how we approach </w:t>
      </w:r>
      <w:r>
        <w:rPr>
          <w:rFonts w:ascii="Calibri" w:hAnsi="Calibri" w:cs="Calibri"/>
          <w:sz w:val="22"/>
          <w:szCs w:val="22"/>
        </w:rPr>
        <w:t xml:space="preserve">and describe </w:t>
      </w:r>
      <w:r w:rsidRPr="00ED77FA">
        <w:rPr>
          <w:rFonts w:ascii="Calibri" w:hAnsi="Calibri" w:cs="Calibri"/>
          <w:sz w:val="22"/>
          <w:szCs w:val="22"/>
        </w:rPr>
        <w:t>organizational communication because our training is first, and foremost, in human</w:t>
      </w:r>
      <w:r>
        <w:rPr>
          <w:rFonts w:ascii="Calibri" w:hAnsi="Calibri" w:cs="Calibri"/>
          <w:sz w:val="22"/>
          <w:szCs w:val="22"/>
        </w:rPr>
        <w:t xml:space="preserve"> </w:t>
      </w:r>
      <w:r w:rsidRPr="00ED77FA">
        <w:rPr>
          <w:rFonts w:ascii="Calibri" w:hAnsi="Calibri" w:cs="Calibri"/>
          <w:sz w:val="22"/>
          <w:szCs w:val="22"/>
        </w:rPr>
        <w:t xml:space="preserve">communication, so we bring a unique history and set of tools </w:t>
      </w:r>
      <w:r>
        <w:rPr>
          <w:rFonts w:ascii="Calibri" w:hAnsi="Calibri" w:cs="Calibri"/>
          <w:sz w:val="22"/>
          <w:szCs w:val="22"/>
        </w:rPr>
        <w:t xml:space="preserve">to understand what happens within organizations </w:t>
      </w:r>
      <w:r w:rsidRPr="00ED77FA">
        <w:rPr>
          <w:rFonts w:ascii="Calibri" w:hAnsi="Calibri" w:cs="Calibri"/>
          <w:sz w:val="22"/>
          <w:szCs w:val="22"/>
        </w:rPr>
        <w:t>that other scholars do not possess.</w:t>
      </w:r>
    </w:p>
    <w:p w14:paraId="736FE397" w14:textId="77777777" w:rsidR="005C19BB" w:rsidRPr="00ED77FA" w:rsidRDefault="005C19BB" w:rsidP="005C19BB">
      <w:pPr>
        <w:spacing w:line="276" w:lineRule="auto"/>
        <w:rPr>
          <w:rFonts w:ascii="Calibri" w:hAnsi="Calibri" w:cs="Calibri"/>
          <w:sz w:val="22"/>
          <w:szCs w:val="22"/>
        </w:rPr>
      </w:pPr>
    </w:p>
    <w:p w14:paraId="267B07A6" w14:textId="77777777" w:rsidR="005C19BB" w:rsidRPr="00ED77FA" w:rsidRDefault="005C19BB" w:rsidP="005C19BB">
      <w:pPr>
        <w:pStyle w:val="Heading4"/>
      </w:pPr>
      <w:r w:rsidRPr="00ED77FA">
        <w:t>Organizational Communication as a Phenomenon</w:t>
      </w:r>
    </w:p>
    <w:p w14:paraId="58E14571" w14:textId="77777777" w:rsidR="005C19BB" w:rsidRDefault="005C19BB" w:rsidP="005C19BB">
      <w:pPr>
        <w:spacing w:line="276" w:lineRule="auto"/>
        <w:rPr>
          <w:rFonts w:ascii="Calibri" w:hAnsi="Calibri" w:cs="Calibri"/>
          <w:sz w:val="22"/>
          <w:szCs w:val="22"/>
        </w:rPr>
      </w:pPr>
      <w:r w:rsidRPr="00ED77FA">
        <w:rPr>
          <w:rFonts w:ascii="Calibri" w:hAnsi="Calibri" w:cs="Calibri"/>
          <w:sz w:val="22"/>
          <w:szCs w:val="22"/>
        </w:rPr>
        <w:t>The final way one can view the term “organizational communication” is to view it as a specific</w:t>
      </w:r>
      <w:r>
        <w:rPr>
          <w:rFonts w:ascii="Calibri" w:hAnsi="Calibri" w:cs="Calibri"/>
          <w:sz w:val="22"/>
          <w:szCs w:val="22"/>
        </w:rPr>
        <w:t xml:space="preserve"> </w:t>
      </w:r>
      <w:r w:rsidRPr="00ED77FA">
        <w:rPr>
          <w:rFonts w:ascii="Calibri" w:hAnsi="Calibri" w:cs="Calibri"/>
          <w:sz w:val="22"/>
          <w:szCs w:val="22"/>
        </w:rPr>
        <w:t>phenomenon or set of phenomena that occurs within an organization. For example, when two</w:t>
      </w:r>
      <w:r>
        <w:rPr>
          <w:rFonts w:ascii="Calibri" w:hAnsi="Calibri" w:cs="Calibri"/>
          <w:sz w:val="22"/>
          <w:szCs w:val="22"/>
        </w:rPr>
        <w:t xml:space="preserve"> </w:t>
      </w:r>
      <w:r w:rsidRPr="00ED77FA">
        <w:rPr>
          <w:rFonts w:ascii="Calibri" w:hAnsi="Calibri" w:cs="Calibri"/>
          <w:sz w:val="22"/>
          <w:szCs w:val="22"/>
        </w:rPr>
        <w:t>employees get into a conflict</w:t>
      </w:r>
      <w:r>
        <w:rPr>
          <w:rFonts w:ascii="Calibri" w:hAnsi="Calibri" w:cs="Calibri"/>
          <w:sz w:val="22"/>
          <w:szCs w:val="22"/>
        </w:rPr>
        <w:t xml:space="preserve"> </w:t>
      </w:r>
      <w:r w:rsidRPr="00ED77FA">
        <w:rPr>
          <w:rFonts w:ascii="Calibri" w:hAnsi="Calibri" w:cs="Calibri"/>
          <w:sz w:val="22"/>
          <w:szCs w:val="22"/>
        </w:rPr>
        <w:t>at work, they are enacting organizational communication. When the chief financial officer of an organization is delivering a PowerPoint presentation on the latest quarterly</w:t>
      </w:r>
      <w:r>
        <w:rPr>
          <w:rFonts w:ascii="Calibri" w:hAnsi="Calibri" w:cs="Calibri"/>
          <w:sz w:val="22"/>
          <w:szCs w:val="22"/>
        </w:rPr>
        <w:t xml:space="preserve"> </w:t>
      </w:r>
      <w:r w:rsidRPr="00ED77FA">
        <w:rPr>
          <w:rFonts w:ascii="Calibri" w:hAnsi="Calibri" w:cs="Calibri"/>
          <w:sz w:val="22"/>
          <w:szCs w:val="22"/>
        </w:rPr>
        <w:t xml:space="preserve">earnings to the organization’s board of directors, </w:t>
      </w:r>
      <w:r>
        <w:rPr>
          <w:rFonts w:ascii="Calibri" w:hAnsi="Calibri" w:cs="Calibri"/>
          <w:sz w:val="22"/>
          <w:szCs w:val="22"/>
        </w:rPr>
        <w:t>they are</w:t>
      </w:r>
      <w:r w:rsidRPr="00ED77FA">
        <w:rPr>
          <w:rFonts w:ascii="Calibri" w:hAnsi="Calibri" w:cs="Calibri"/>
          <w:sz w:val="22"/>
          <w:szCs w:val="22"/>
        </w:rPr>
        <w:t xml:space="preserve"> engaging in organizational communication.</w:t>
      </w:r>
      <w:r>
        <w:rPr>
          <w:rFonts w:ascii="Calibri" w:hAnsi="Calibri" w:cs="Calibri"/>
          <w:sz w:val="22"/>
          <w:szCs w:val="22"/>
        </w:rPr>
        <w:t xml:space="preserve"> </w:t>
      </w:r>
      <w:r w:rsidRPr="00ED77FA">
        <w:rPr>
          <w:rFonts w:ascii="Calibri" w:hAnsi="Calibri" w:cs="Calibri"/>
          <w:sz w:val="22"/>
          <w:szCs w:val="22"/>
        </w:rPr>
        <w:t>The latest advertisement campaign an organization has created for the national media is another example of organizational communication.</w:t>
      </w:r>
      <w:r w:rsidRPr="00213B87">
        <w:rPr>
          <w:rFonts w:ascii="Calibri" w:hAnsi="Calibri" w:cs="Calibri"/>
          <w:sz w:val="22"/>
          <w:szCs w:val="22"/>
        </w:rPr>
        <w:t xml:space="preserve"> These are all specific phenomena.</w:t>
      </w:r>
    </w:p>
    <w:p w14:paraId="5531ED98" w14:textId="77777777" w:rsidR="005C19BB" w:rsidRPr="00ED77FA" w:rsidRDefault="005C19BB" w:rsidP="005C19BB">
      <w:pPr>
        <w:spacing w:line="276" w:lineRule="auto"/>
        <w:rPr>
          <w:rFonts w:ascii="Calibri" w:hAnsi="Calibri" w:cs="Calibri"/>
          <w:sz w:val="22"/>
          <w:szCs w:val="22"/>
        </w:rPr>
      </w:pPr>
    </w:p>
    <w:p w14:paraId="7774CF7C" w14:textId="77777777" w:rsidR="005C19BB" w:rsidRPr="00ED77FA" w:rsidRDefault="005C19BB" w:rsidP="005C19BB">
      <w:pPr>
        <w:pStyle w:val="Heading4"/>
      </w:pPr>
      <w:r w:rsidRPr="00ED77FA">
        <w:t>A Conceptual Definition of Organizational Communication</w:t>
      </w:r>
    </w:p>
    <w:p w14:paraId="5748BE22" w14:textId="77777777" w:rsidR="005C19BB" w:rsidRPr="00ED77FA" w:rsidRDefault="005C19BB" w:rsidP="005C19BB">
      <w:pPr>
        <w:spacing w:line="276" w:lineRule="auto"/>
        <w:rPr>
          <w:rFonts w:ascii="Calibri" w:hAnsi="Calibri" w:cs="Calibri"/>
          <w:sz w:val="22"/>
          <w:szCs w:val="22"/>
        </w:rPr>
      </w:pPr>
      <w:r w:rsidRPr="00ED77FA">
        <w:rPr>
          <w:rFonts w:ascii="Calibri" w:hAnsi="Calibri" w:cs="Calibri"/>
          <w:sz w:val="22"/>
          <w:szCs w:val="22"/>
        </w:rPr>
        <w:t>The definition we will use for</w:t>
      </w:r>
      <w:r>
        <w:rPr>
          <w:rFonts w:ascii="Calibri" w:hAnsi="Calibri" w:cs="Calibri"/>
          <w:sz w:val="22"/>
          <w:szCs w:val="22"/>
        </w:rPr>
        <w:t xml:space="preserve"> </w:t>
      </w:r>
      <w:r w:rsidRPr="00ED77FA">
        <w:rPr>
          <w:rFonts w:ascii="Calibri" w:hAnsi="Calibri" w:cs="Calibri"/>
          <w:sz w:val="22"/>
          <w:szCs w:val="22"/>
        </w:rPr>
        <w:t>organizational communication</w:t>
      </w:r>
      <w:r>
        <w:rPr>
          <w:rFonts w:ascii="Calibri" w:hAnsi="Calibri" w:cs="Calibri"/>
          <w:sz w:val="22"/>
          <w:szCs w:val="22"/>
        </w:rPr>
        <w:t xml:space="preserve"> </w:t>
      </w:r>
      <w:r w:rsidRPr="00ED77FA">
        <w:rPr>
          <w:rFonts w:ascii="Calibri" w:hAnsi="Calibri" w:cs="Calibri"/>
          <w:sz w:val="22"/>
          <w:szCs w:val="22"/>
        </w:rPr>
        <w:t>in this book stems primarily out of Deetz’s three views of “organizational communication.”</w:t>
      </w:r>
      <w:r>
        <w:rPr>
          <w:rFonts w:ascii="Calibri" w:hAnsi="Calibri" w:cs="Calibri"/>
          <w:sz w:val="22"/>
          <w:szCs w:val="22"/>
        </w:rPr>
        <w:t xml:space="preserve"> Essentially, o</w:t>
      </w:r>
      <w:r w:rsidRPr="00ED77FA">
        <w:rPr>
          <w:rFonts w:ascii="Calibri" w:hAnsi="Calibri" w:cs="Calibri"/>
          <w:sz w:val="22"/>
          <w:szCs w:val="22"/>
        </w:rPr>
        <w:t>rganizational communication</w:t>
      </w:r>
      <w:r>
        <w:rPr>
          <w:rFonts w:ascii="Calibri" w:hAnsi="Calibri" w:cs="Calibri"/>
          <w:sz w:val="22"/>
          <w:szCs w:val="22"/>
        </w:rPr>
        <w:t xml:space="preserve"> is the </w:t>
      </w:r>
      <w:r w:rsidRPr="00ED77FA">
        <w:rPr>
          <w:rFonts w:ascii="Calibri" w:hAnsi="Calibri" w:cs="Calibri"/>
          <w:sz w:val="22"/>
          <w:szCs w:val="22"/>
        </w:rPr>
        <w:t>process</w:t>
      </w:r>
      <w:r>
        <w:rPr>
          <w:rFonts w:ascii="Calibri" w:hAnsi="Calibri" w:cs="Calibri"/>
          <w:sz w:val="22"/>
          <w:szCs w:val="22"/>
        </w:rPr>
        <w:t xml:space="preserve"> </w:t>
      </w:r>
      <w:r w:rsidRPr="00ED77FA">
        <w:rPr>
          <w:rFonts w:ascii="Calibri" w:hAnsi="Calibri" w:cs="Calibri"/>
          <w:sz w:val="22"/>
          <w:szCs w:val="22"/>
        </w:rPr>
        <w:t>whereby an organizational stakeholder</w:t>
      </w:r>
      <w:r>
        <w:rPr>
          <w:rFonts w:ascii="Calibri" w:hAnsi="Calibri" w:cs="Calibri"/>
          <w:sz w:val="22"/>
          <w:szCs w:val="22"/>
        </w:rPr>
        <w:t xml:space="preserve"> </w:t>
      </w:r>
      <w:r w:rsidRPr="00ED77FA">
        <w:rPr>
          <w:rFonts w:ascii="Calibri" w:hAnsi="Calibri" w:cs="Calibri"/>
          <w:sz w:val="22"/>
          <w:szCs w:val="22"/>
        </w:rPr>
        <w:t>(or group</w:t>
      </w:r>
      <w:r>
        <w:rPr>
          <w:rFonts w:ascii="Calibri" w:hAnsi="Calibri" w:cs="Calibri"/>
          <w:sz w:val="22"/>
          <w:szCs w:val="22"/>
        </w:rPr>
        <w:t xml:space="preserve"> </w:t>
      </w:r>
      <w:r w:rsidRPr="00ED77FA">
        <w:rPr>
          <w:rFonts w:ascii="Calibri" w:hAnsi="Calibri" w:cs="Calibri"/>
          <w:sz w:val="22"/>
          <w:szCs w:val="22"/>
        </w:rPr>
        <w:t>of stakeholders) attempts to stimulate meaning in the mind of another an organizational stakeholder</w:t>
      </w:r>
      <w:r>
        <w:rPr>
          <w:rFonts w:ascii="Calibri" w:hAnsi="Calibri" w:cs="Calibri"/>
          <w:sz w:val="22"/>
          <w:szCs w:val="22"/>
        </w:rPr>
        <w:t xml:space="preserve"> </w:t>
      </w:r>
      <w:r w:rsidRPr="00ED77FA">
        <w:rPr>
          <w:rFonts w:ascii="Calibri" w:hAnsi="Calibri" w:cs="Calibri"/>
          <w:sz w:val="22"/>
          <w:szCs w:val="22"/>
        </w:rPr>
        <w:t>(or group</w:t>
      </w:r>
      <w:r>
        <w:rPr>
          <w:rFonts w:ascii="Calibri" w:hAnsi="Calibri" w:cs="Calibri"/>
          <w:sz w:val="22"/>
          <w:szCs w:val="22"/>
        </w:rPr>
        <w:t xml:space="preserve"> </w:t>
      </w:r>
      <w:r w:rsidRPr="00ED77FA">
        <w:rPr>
          <w:rFonts w:ascii="Calibri" w:hAnsi="Calibri" w:cs="Calibri"/>
          <w:sz w:val="22"/>
          <w:szCs w:val="22"/>
        </w:rPr>
        <w:t>of stakeholders) through</w:t>
      </w:r>
      <w:r>
        <w:rPr>
          <w:rFonts w:ascii="Calibri" w:hAnsi="Calibri" w:cs="Calibri"/>
          <w:sz w:val="22"/>
          <w:szCs w:val="22"/>
        </w:rPr>
        <w:t xml:space="preserve"> </w:t>
      </w:r>
      <w:r w:rsidRPr="00ED77FA">
        <w:rPr>
          <w:rFonts w:ascii="Calibri" w:hAnsi="Calibri" w:cs="Calibri"/>
          <w:sz w:val="22"/>
          <w:szCs w:val="22"/>
        </w:rPr>
        <w:t>intentional use of verbal, nonverbal, and/or mediated</w:t>
      </w:r>
      <w:r>
        <w:rPr>
          <w:rFonts w:ascii="Calibri" w:hAnsi="Calibri" w:cs="Calibri"/>
          <w:sz w:val="22"/>
          <w:szCs w:val="22"/>
        </w:rPr>
        <w:t xml:space="preserve"> </w:t>
      </w:r>
      <w:r w:rsidRPr="00ED77FA">
        <w:rPr>
          <w:rFonts w:ascii="Calibri" w:hAnsi="Calibri" w:cs="Calibri"/>
          <w:sz w:val="22"/>
          <w:szCs w:val="22"/>
        </w:rPr>
        <w:t>messages.</w:t>
      </w:r>
      <w:r>
        <w:rPr>
          <w:rFonts w:ascii="Calibri" w:hAnsi="Calibri" w:cs="Calibri"/>
          <w:sz w:val="22"/>
          <w:szCs w:val="22"/>
        </w:rPr>
        <w:t xml:space="preserve"> </w:t>
      </w:r>
      <w:r w:rsidRPr="00ED77FA">
        <w:rPr>
          <w:rFonts w:ascii="Calibri" w:hAnsi="Calibri" w:cs="Calibri"/>
          <w:sz w:val="22"/>
          <w:szCs w:val="22"/>
        </w:rPr>
        <w:t>Let’s break this definition down by exploring the</w:t>
      </w:r>
      <w:r>
        <w:rPr>
          <w:rFonts w:ascii="Calibri" w:hAnsi="Calibri" w:cs="Calibri"/>
          <w:sz w:val="22"/>
          <w:szCs w:val="22"/>
        </w:rPr>
        <w:t xml:space="preserve"> key player in this definition</w:t>
      </w:r>
      <w:r w:rsidRPr="00ED77FA">
        <w:rPr>
          <w:rFonts w:ascii="Calibri" w:hAnsi="Calibri" w:cs="Calibri"/>
          <w:sz w:val="22"/>
          <w:szCs w:val="22"/>
        </w:rPr>
        <w:t>, organizational stakeholders.</w:t>
      </w:r>
    </w:p>
    <w:p w14:paraId="1CB30262" w14:textId="77777777" w:rsidR="005C19BB" w:rsidRDefault="005C19BB" w:rsidP="005C19BB">
      <w:pPr>
        <w:spacing w:line="276" w:lineRule="auto"/>
        <w:rPr>
          <w:rFonts w:ascii="Calibri" w:hAnsi="Calibri" w:cs="Calibri"/>
          <w:sz w:val="22"/>
          <w:szCs w:val="22"/>
        </w:rPr>
      </w:pPr>
    </w:p>
    <w:p w14:paraId="1A6F2FE3" w14:textId="77777777" w:rsidR="005C19BB" w:rsidRDefault="005C19BB" w:rsidP="005C19BB">
      <w:pPr>
        <w:spacing w:line="276" w:lineRule="auto"/>
        <w:rPr>
          <w:rFonts w:ascii="Calibri" w:hAnsi="Calibri" w:cs="Calibri"/>
          <w:sz w:val="22"/>
          <w:szCs w:val="22"/>
        </w:rPr>
      </w:pPr>
      <w:r w:rsidRPr="00ED77FA">
        <w:rPr>
          <w:rFonts w:ascii="Calibri" w:hAnsi="Calibri" w:cs="Calibri"/>
          <w:sz w:val="22"/>
          <w:szCs w:val="22"/>
        </w:rPr>
        <w:t>A</w:t>
      </w:r>
      <w:r>
        <w:rPr>
          <w:rFonts w:ascii="Calibri" w:hAnsi="Calibri" w:cs="Calibri"/>
          <w:sz w:val="22"/>
          <w:szCs w:val="22"/>
        </w:rPr>
        <w:t xml:space="preserve"> </w:t>
      </w:r>
      <w:r w:rsidRPr="00ED77FA">
        <w:rPr>
          <w:rFonts w:ascii="Calibri" w:hAnsi="Calibri" w:cs="Calibri"/>
          <w:sz w:val="22"/>
          <w:szCs w:val="22"/>
        </w:rPr>
        <w:t>stakeholder</w:t>
      </w:r>
      <w:r>
        <w:rPr>
          <w:rFonts w:ascii="Calibri" w:hAnsi="Calibri" w:cs="Calibri"/>
          <w:sz w:val="22"/>
          <w:szCs w:val="22"/>
        </w:rPr>
        <w:t xml:space="preserve"> is a</w:t>
      </w:r>
      <w:r w:rsidRPr="00ED77FA">
        <w:rPr>
          <w:rFonts w:ascii="Calibri" w:hAnsi="Calibri" w:cs="Calibri"/>
          <w:sz w:val="22"/>
          <w:szCs w:val="22"/>
        </w:rPr>
        <w:t>ny individual or</w:t>
      </w:r>
      <w:r>
        <w:rPr>
          <w:rFonts w:ascii="Calibri" w:hAnsi="Calibri" w:cs="Calibri"/>
          <w:sz w:val="22"/>
          <w:szCs w:val="22"/>
        </w:rPr>
        <w:t xml:space="preserve"> </w:t>
      </w:r>
      <w:r w:rsidRPr="00ED77FA">
        <w:rPr>
          <w:rFonts w:ascii="Calibri" w:hAnsi="Calibri" w:cs="Calibri"/>
          <w:sz w:val="22"/>
          <w:szCs w:val="22"/>
        </w:rPr>
        <w:t>group who has an interest within the organization. Stakeholders of a company include</w:t>
      </w:r>
      <w:r>
        <w:rPr>
          <w:rFonts w:ascii="Calibri" w:hAnsi="Calibri" w:cs="Calibri"/>
          <w:sz w:val="22"/>
          <w:szCs w:val="22"/>
        </w:rPr>
        <w:t xml:space="preserve"> those of the internal environment: employees, customers, managers, board members; as well as external environments: competitors, community members, government agencies, etc. </w:t>
      </w:r>
      <w:r w:rsidRPr="00ED77FA">
        <w:rPr>
          <w:rFonts w:ascii="Calibri" w:hAnsi="Calibri" w:cs="Calibri"/>
          <w:sz w:val="22"/>
          <w:szCs w:val="22"/>
        </w:rPr>
        <w:t xml:space="preserve">Basically, every organization has a wide range of stakeholders that it must attend to </w:t>
      </w:r>
      <w:proofErr w:type="gramStart"/>
      <w:r w:rsidRPr="00ED77FA">
        <w:rPr>
          <w:rFonts w:ascii="Calibri" w:hAnsi="Calibri" w:cs="Calibri"/>
          <w:sz w:val="22"/>
          <w:szCs w:val="22"/>
        </w:rPr>
        <w:t>in order to</w:t>
      </w:r>
      <w:proofErr w:type="gramEnd"/>
      <w:r w:rsidRPr="00ED77FA">
        <w:rPr>
          <w:rFonts w:ascii="Calibri" w:hAnsi="Calibri" w:cs="Calibri"/>
          <w:sz w:val="22"/>
          <w:szCs w:val="22"/>
        </w:rPr>
        <w:t xml:space="preserve"> run smoothly</w:t>
      </w:r>
      <w:r>
        <w:rPr>
          <w:rFonts w:ascii="Calibri" w:hAnsi="Calibri" w:cs="Calibri"/>
          <w:sz w:val="22"/>
          <w:szCs w:val="22"/>
        </w:rPr>
        <w:t>, and organizational communication is the meaning-making between these stakeholders.</w:t>
      </w:r>
    </w:p>
    <w:p w14:paraId="368CD97A" w14:textId="77777777" w:rsidR="005C19BB" w:rsidRDefault="005C19BB" w:rsidP="005C19BB">
      <w:pPr>
        <w:spacing w:line="276" w:lineRule="auto"/>
        <w:rPr>
          <w:rFonts w:ascii="Calibri" w:hAnsi="Calibri" w:cs="Calibri"/>
          <w:sz w:val="22"/>
          <w:szCs w:val="22"/>
        </w:rPr>
      </w:pPr>
    </w:p>
    <w:p w14:paraId="547FF822" w14:textId="77777777" w:rsidR="005C19BB" w:rsidRPr="00ED77FA" w:rsidRDefault="005C19BB" w:rsidP="005C19BB">
      <w:pPr>
        <w:spacing w:line="276" w:lineRule="auto"/>
        <w:rPr>
          <w:rFonts w:ascii="Calibri" w:hAnsi="Calibri" w:cs="Calibri"/>
          <w:sz w:val="22"/>
          <w:szCs w:val="22"/>
        </w:rPr>
      </w:pPr>
      <w:r>
        <w:rPr>
          <w:rFonts w:ascii="Calibri" w:hAnsi="Calibri" w:cs="Calibri"/>
          <w:sz w:val="22"/>
          <w:szCs w:val="22"/>
        </w:rPr>
        <w:t xml:space="preserve">This definition, however, is built upon a history of study in organizational communication which has undergone several transformations. A good way to understand the history of organizational communication is to look at the emergence of organizational practices, theories and key organizational scholars, which show what was important and prevalent at that time in history. </w:t>
      </w:r>
      <w:r w:rsidRPr="00ED77FA">
        <w:rPr>
          <w:rFonts w:ascii="Calibri" w:hAnsi="Calibri" w:cs="Calibri"/>
          <w:sz w:val="22"/>
          <w:szCs w:val="22"/>
        </w:rPr>
        <w:t>Instead of providing a long, drawn-out history of the field of organizational communication as we know it today,</w:t>
      </w:r>
      <w:r>
        <w:rPr>
          <w:rFonts w:ascii="Calibri" w:hAnsi="Calibri" w:cs="Calibri"/>
          <w:sz w:val="22"/>
          <w:szCs w:val="22"/>
        </w:rPr>
        <w:t xml:space="preserve"> below is</w:t>
      </w:r>
      <w:r w:rsidRPr="00ED77FA">
        <w:rPr>
          <w:rFonts w:ascii="Calibri" w:hAnsi="Calibri" w:cs="Calibri"/>
          <w:sz w:val="22"/>
          <w:szCs w:val="22"/>
        </w:rPr>
        <w:t xml:space="preserve"> a brief timeline dating back to the 1750s when the Industrial Revolution began in the</w:t>
      </w:r>
      <w:r>
        <w:rPr>
          <w:rFonts w:ascii="Calibri" w:hAnsi="Calibri" w:cs="Calibri"/>
          <w:sz w:val="22"/>
          <w:szCs w:val="22"/>
        </w:rPr>
        <w:t xml:space="preserve"> </w:t>
      </w:r>
      <w:r w:rsidRPr="00ED77FA">
        <w:rPr>
          <w:rFonts w:ascii="Calibri" w:hAnsi="Calibri" w:cs="Calibri"/>
          <w:sz w:val="22"/>
          <w:szCs w:val="22"/>
        </w:rPr>
        <w:t>United Kingdom. The introduction of steam-powered machinery forever changed the way businesses operated and led to the eventual creation of the modern corporation. T</w:t>
      </w:r>
      <w:r>
        <w:rPr>
          <w:rFonts w:ascii="Calibri" w:hAnsi="Calibri" w:cs="Calibri"/>
          <w:sz w:val="22"/>
          <w:szCs w:val="22"/>
        </w:rPr>
        <w:t>he table below</w:t>
      </w:r>
      <w:r w:rsidRPr="00ED77FA">
        <w:rPr>
          <w:rFonts w:ascii="Calibri" w:hAnsi="Calibri" w:cs="Calibri"/>
          <w:sz w:val="22"/>
          <w:szCs w:val="22"/>
        </w:rPr>
        <w:t xml:space="preserve"> is a summary of the</w:t>
      </w:r>
      <w:r>
        <w:rPr>
          <w:rFonts w:ascii="Calibri" w:hAnsi="Calibri" w:cs="Calibri"/>
          <w:sz w:val="22"/>
          <w:szCs w:val="22"/>
        </w:rPr>
        <w:t xml:space="preserve"> </w:t>
      </w:r>
      <w:r w:rsidRPr="00ED77FA">
        <w:rPr>
          <w:rFonts w:ascii="Calibri" w:hAnsi="Calibri" w:cs="Calibri"/>
          <w:sz w:val="22"/>
          <w:szCs w:val="22"/>
        </w:rPr>
        <w:t xml:space="preserve">major events in the </w:t>
      </w:r>
      <w:r w:rsidRPr="00ED77FA">
        <w:rPr>
          <w:rFonts w:ascii="Calibri" w:hAnsi="Calibri" w:cs="Calibri"/>
          <w:sz w:val="22"/>
          <w:szCs w:val="22"/>
        </w:rPr>
        <w:lastRenderedPageBreak/>
        <w:t>history of organizational communication. This table is not meant to be an exhaustive list, but only a representative list of some of the major key-moments in the study of </w:t>
      </w:r>
    </w:p>
    <w:p w14:paraId="4C5F0FE2" w14:textId="77777777" w:rsidR="005C19BB" w:rsidRPr="00ED77FA" w:rsidRDefault="005C19BB" w:rsidP="005C19BB">
      <w:pPr>
        <w:spacing w:line="276" w:lineRule="auto"/>
        <w:rPr>
          <w:rFonts w:ascii="Calibri" w:hAnsi="Calibri" w:cs="Calibri"/>
          <w:sz w:val="22"/>
          <w:szCs w:val="22"/>
        </w:rPr>
      </w:pPr>
      <w:r w:rsidRPr="00ED77FA">
        <w:rPr>
          <w:rFonts w:ascii="Calibri" w:hAnsi="Calibri" w:cs="Calibri"/>
          <w:sz w:val="22"/>
          <w:szCs w:val="22"/>
        </w:rPr>
        <w:t>organizational communication</w:t>
      </w:r>
    </w:p>
    <w:p w14:paraId="75F141A4" w14:textId="77777777" w:rsidR="005C19BB" w:rsidRPr="00ED77FA" w:rsidRDefault="005C19BB" w:rsidP="005C19BB">
      <w:pPr>
        <w:shd w:val="clear" w:color="auto" w:fill="FFFFFF"/>
        <w:rPr>
          <w:rFonts w:ascii="Tahoma" w:hAnsi="Tahoma" w:cs="Tahoma"/>
          <w:color w:val="000000"/>
        </w:rPr>
      </w:pPr>
    </w:p>
    <w:tbl>
      <w:tblPr>
        <w:tblW w:w="9990" w:type="dxa"/>
        <w:tblCellSpacing w:w="0" w:type="dxa"/>
        <w:tblInd w:w="-8" w:type="dxa"/>
        <w:tblBorders>
          <w:top w:val="single" w:sz="6" w:space="0" w:color="E8E8E8"/>
          <w:left w:val="single" w:sz="6" w:space="0" w:color="E8E8E8"/>
          <w:bottom w:val="single" w:sz="6" w:space="0" w:color="E8E8E8"/>
          <w:right w:val="single" w:sz="6" w:space="0" w:color="E8E8E8"/>
        </w:tblBorders>
        <w:tblCellMar>
          <w:left w:w="0" w:type="dxa"/>
          <w:right w:w="0" w:type="dxa"/>
        </w:tblCellMar>
        <w:tblLook w:val="04A0" w:firstRow="1" w:lastRow="0" w:firstColumn="1" w:lastColumn="0" w:noHBand="0" w:noVBand="1"/>
      </w:tblPr>
      <w:tblGrid>
        <w:gridCol w:w="1829"/>
        <w:gridCol w:w="8161"/>
      </w:tblGrid>
      <w:tr w:rsidR="005C19BB" w:rsidRPr="00ED77FA" w14:paraId="4109860B" w14:textId="77777777" w:rsidTr="005C7759">
        <w:trPr>
          <w:tblCellSpacing w:w="0" w:type="dxa"/>
        </w:trPr>
        <w:tc>
          <w:tcPr>
            <w:tcW w:w="9990" w:type="dxa"/>
            <w:gridSpan w:val="2"/>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tcPr>
          <w:p w14:paraId="43702A09" w14:textId="77777777" w:rsidR="005C19BB" w:rsidRPr="00E24972" w:rsidRDefault="005C19BB" w:rsidP="005C7759">
            <w:pPr>
              <w:jc w:val="center"/>
              <w:rPr>
                <w:rFonts w:ascii="Calibri" w:hAnsi="Calibri" w:cs="Calibri"/>
                <w:sz w:val="22"/>
                <w:szCs w:val="22"/>
              </w:rPr>
            </w:pPr>
            <w:r w:rsidRPr="00ED77FA">
              <w:rPr>
                <w:rFonts w:ascii="Calibri" w:hAnsi="Calibri" w:cs="Calibri"/>
                <w:sz w:val="22"/>
                <w:szCs w:val="22"/>
              </w:rPr>
              <w:t>Major Events in Organizational Communication</w:t>
            </w:r>
          </w:p>
        </w:tc>
      </w:tr>
      <w:tr w:rsidR="005C19BB" w:rsidRPr="00ED77FA" w14:paraId="3E4D32F9" w14:textId="77777777" w:rsidTr="005C7759">
        <w:trPr>
          <w:tblCellSpacing w:w="0" w:type="dxa"/>
        </w:trPr>
        <w:tc>
          <w:tcPr>
            <w:tcW w:w="1829"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2568279E" w14:textId="77777777" w:rsidR="005C19BB" w:rsidRPr="00ED77FA" w:rsidRDefault="005C19BB" w:rsidP="005C7759">
            <w:pPr>
              <w:rPr>
                <w:rFonts w:ascii="Calibri" w:hAnsi="Calibri" w:cs="Calibri"/>
                <w:sz w:val="22"/>
                <w:szCs w:val="22"/>
              </w:rPr>
            </w:pPr>
            <w:r w:rsidRPr="00ED77FA">
              <w:rPr>
                <w:rFonts w:ascii="Calibri" w:hAnsi="Calibri" w:cs="Calibri"/>
                <w:sz w:val="22"/>
                <w:szCs w:val="22"/>
              </w:rPr>
              <w:t>1750</w:t>
            </w:r>
          </w:p>
        </w:tc>
        <w:tc>
          <w:tcPr>
            <w:tcW w:w="8161"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27C4A726" w14:textId="77777777" w:rsidR="005C19BB" w:rsidRPr="00ED77FA" w:rsidRDefault="005C19BB" w:rsidP="005C7759">
            <w:pPr>
              <w:rPr>
                <w:rFonts w:ascii="Calibri" w:hAnsi="Calibri" w:cs="Calibri"/>
                <w:sz w:val="22"/>
                <w:szCs w:val="22"/>
              </w:rPr>
            </w:pPr>
            <w:r w:rsidRPr="00ED77FA">
              <w:rPr>
                <w:rFonts w:ascii="Calibri" w:hAnsi="Calibri" w:cs="Calibri"/>
                <w:sz w:val="22"/>
                <w:szCs w:val="22"/>
              </w:rPr>
              <w:t>Industrial Revolution starts in the United Kingdom and quickly transforms the nature of business.</w:t>
            </w:r>
          </w:p>
        </w:tc>
      </w:tr>
      <w:tr w:rsidR="005C19BB" w:rsidRPr="00ED77FA" w14:paraId="04C3DAE4" w14:textId="77777777" w:rsidTr="005C7759">
        <w:trPr>
          <w:tblCellSpacing w:w="0" w:type="dxa"/>
        </w:trPr>
        <w:tc>
          <w:tcPr>
            <w:tcW w:w="1829" w:type="dxa"/>
            <w:vMerge w:val="restart"/>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32A94FF4" w14:textId="77777777" w:rsidR="005C19BB" w:rsidRPr="00ED77FA" w:rsidRDefault="005C19BB" w:rsidP="005C7759">
            <w:pPr>
              <w:rPr>
                <w:rFonts w:ascii="Calibri" w:hAnsi="Calibri" w:cs="Calibri"/>
                <w:sz w:val="22"/>
                <w:szCs w:val="22"/>
              </w:rPr>
            </w:pPr>
            <w:r w:rsidRPr="00ED77FA">
              <w:rPr>
                <w:rFonts w:ascii="Calibri" w:hAnsi="Calibri" w:cs="Calibri"/>
                <w:sz w:val="22"/>
                <w:szCs w:val="22"/>
              </w:rPr>
              <w:t>1908</w:t>
            </w:r>
          </w:p>
        </w:tc>
        <w:tc>
          <w:tcPr>
            <w:tcW w:w="8161"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246D00C9" w14:textId="77777777" w:rsidR="005C19BB" w:rsidRPr="00ED77FA" w:rsidRDefault="005C19BB" w:rsidP="005C7759">
            <w:pPr>
              <w:rPr>
                <w:rFonts w:ascii="Calibri" w:hAnsi="Calibri" w:cs="Calibri"/>
                <w:sz w:val="22"/>
                <w:szCs w:val="22"/>
              </w:rPr>
            </w:pPr>
            <w:r w:rsidRPr="00ED77FA">
              <w:rPr>
                <w:rFonts w:ascii="Calibri" w:hAnsi="Calibri" w:cs="Calibri"/>
                <w:sz w:val="22"/>
                <w:szCs w:val="22"/>
              </w:rPr>
              <w:t xml:space="preserve">A. E. Phillips publishes the first public speaking book specifically aimed at </w:t>
            </w:r>
            <w:r w:rsidRPr="00E24972">
              <w:rPr>
                <w:rFonts w:ascii="Calibri" w:hAnsi="Calibri" w:cs="Calibri"/>
                <w:sz w:val="22"/>
                <w:szCs w:val="22"/>
              </w:rPr>
              <w:t>businessmen</w:t>
            </w:r>
            <w:r w:rsidRPr="00ED77FA">
              <w:rPr>
                <w:rFonts w:ascii="Calibri" w:hAnsi="Calibri" w:cs="Calibri"/>
                <w:sz w:val="22"/>
                <w:szCs w:val="22"/>
              </w:rPr>
              <w:t>, </w:t>
            </w:r>
            <w:r w:rsidRPr="00ED77FA">
              <w:rPr>
                <w:rFonts w:ascii="Calibri" w:hAnsi="Calibri" w:cs="Calibri"/>
                <w:i/>
                <w:iCs/>
                <w:sz w:val="22"/>
                <w:szCs w:val="22"/>
              </w:rPr>
              <w:t>Effectively Speaking</w:t>
            </w:r>
            <w:r w:rsidRPr="00ED77FA">
              <w:rPr>
                <w:rFonts w:ascii="Calibri" w:hAnsi="Calibri" w:cs="Calibri"/>
                <w:sz w:val="22"/>
                <w:szCs w:val="22"/>
              </w:rPr>
              <w:t>.</w:t>
            </w:r>
          </w:p>
        </w:tc>
      </w:tr>
      <w:tr w:rsidR="005C19BB" w:rsidRPr="00ED77FA" w14:paraId="4E83A6CA" w14:textId="77777777" w:rsidTr="005C7759">
        <w:trPr>
          <w:tblCellSpacing w:w="0" w:type="dxa"/>
        </w:trPr>
        <w:tc>
          <w:tcPr>
            <w:tcW w:w="1829" w:type="dxa"/>
            <w:vMerge/>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68B11552" w14:textId="77777777" w:rsidR="005C19BB" w:rsidRPr="00ED77FA" w:rsidRDefault="005C19BB" w:rsidP="005C7759">
            <w:pPr>
              <w:rPr>
                <w:rFonts w:ascii="Calibri" w:hAnsi="Calibri" w:cs="Calibri"/>
                <w:sz w:val="22"/>
                <w:szCs w:val="22"/>
              </w:rPr>
            </w:pPr>
          </w:p>
        </w:tc>
        <w:tc>
          <w:tcPr>
            <w:tcW w:w="8161"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6C8BE957" w14:textId="77777777" w:rsidR="005C19BB" w:rsidRPr="00ED77FA" w:rsidRDefault="005C19BB" w:rsidP="005C7759">
            <w:pPr>
              <w:rPr>
                <w:rFonts w:ascii="Calibri" w:hAnsi="Calibri" w:cs="Calibri"/>
                <w:sz w:val="22"/>
                <w:szCs w:val="22"/>
              </w:rPr>
            </w:pPr>
            <w:r w:rsidRPr="00ED77FA">
              <w:rPr>
                <w:rFonts w:ascii="Calibri" w:hAnsi="Calibri" w:cs="Calibri"/>
                <w:sz w:val="22"/>
                <w:szCs w:val="22"/>
              </w:rPr>
              <w:t>Harvard Business School becomes the first academic program to focus on the scholarship of business.</w:t>
            </w:r>
          </w:p>
        </w:tc>
      </w:tr>
      <w:tr w:rsidR="005C19BB" w:rsidRPr="00ED77FA" w14:paraId="2708D7F3" w14:textId="77777777" w:rsidTr="005C7759">
        <w:trPr>
          <w:tblCellSpacing w:w="0" w:type="dxa"/>
        </w:trPr>
        <w:tc>
          <w:tcPr>
            <w:tcW w:w="1829"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2BA27AB6" w14:textId="77777777" w:rsidR="005C19BB" w:rsidRPr="00ED77FA" w:rsidRDefault="005C19BB" w:rsidP="005C7759">
            <w:pPr>
              <w:rPr>
                <w:rFonts w:ascii="Calibri" w:hAnsi="Calibri" w:cs="Calibri"/>
                <w:sz w:val="22"/>
                <w:szCs w:val="22"/>
              </w:rPr>
            </w:pPr>
            <w:r w:rsidRPr="00ED77FA">
              <w:rPr>
                <w:rFonts w:ascii="Calibri" w:hAnsi="Calibri" w:cs="Calibri"/>
                <w:sz w:val="22"/>
                <w:szCs w:val="22"/>
              </w:rPr>
              <w:t>1910, April</w:t>
            </w:r>
          </w:p>
        </w:tc>
        <w:tc>
          <w:tcPr>
            <w:tcW w:w="8161"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134A5E1A" w14:textId="77777777" w:rsidR="005C19BB" w:rsidRPr="00ED77FA" w:rsidRDefault="005C19BB" w:rsidP="005C7759">
            <w:pPr>
              <w:rPr>
                <w:rFonts w:ascii="Calibri" w:hAnsi="Calibri" w:cs="Calibri"/>
                <w:sz w:val="22"/>
                <w:szCs w:val="22"/>
              </w:rPr>
            </w:pPr>
            <w:r w:rsidRPr="00ED77FA">
              <w:rPr>
                <w:rFonts w:ascii="Calibri" w:hAnsi="Calibri" w:cs="Calibri"/>
                <w:sz w:val="22"/>
                <w:szCs w:val="22"/>
              </w:rPr>
              <w:t>The first meeting of the Eastern Public Speaking Conference is held. The association changed itself to the Speech Association of the Eastern States in 1950 and then to the Eastern Communication Association in 1973.</w:t>
            </w:r>
          </w:p>
        </w:tc>
      </w:tr>
      <w:tr w:rsidR="005C19BB" w:rsidRPr="00ED77FA" w14:paraId="2895F9EF" w14:textId="77777777" w:rsidTr="005C7759">
        <w:trPr>
          <w:tblCellSpacing w:w="0" w:type="dxa"/>
        </w:trPr>
        <w:tc>
          <w:tcPr>
            <w:tcW w:w="1829"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19514A37" w14:textId="77777777" w:rsidR="005C19BB" w:rsidRPr="00ED77FA" w:rsidRDefault="005C19BB" w:rsidP="005C7759">
            <w:pPr>
              <w:rPr>
                <w:rFonts w:ascii="Calibri" w:hAnsi="Calibri" w:cs="Calibri"/>
                <w:sz w:val="22"/>
                <w:szCs w:val="22"/>
              </w:rPr>
            </w:pPr>
            <w:r w:rsidRPr="00ED77FA">
              <w:rPr>
                <w:rFonts w:ascii="Calibri" w:hAnsi="Calibri" w:cs="Calibri"/>
                <w:sz w:val="22"/>
                <w:szCs w:val="22"/>
              </w:rPr>
              <w:t>1914</w:t>
            </w:r>
          </w:p>
        </w:tc>
        <w:tc>
          <w:tcPr>
            <w:tcW w:w="8161"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5E98D7A7" w14:textId="77777777" w:rsidR="005C19BB" w:rsidRPr="00ED77FA" w:rsidRDefault="005C19BB" w:rsidP="005C7759">
            <w:pPr>
              <w:rPr>
                <w:rFonts w:ascii="Calibri" w:hAnsi="Calibri" w:cs="Calibri"/>
                <w:sz w:val="22"/>
                <w:szCs w:val="22"/>
              </w:rPr>
            </w:pPr>
            <w:r w:rsidRPr="00ED77FA">
              <w:rPr>
                <w:rFonts w:ascii="Calibri" w:hAnsi="Calibri" w:cs="Calibri"/>
                <w:sz w:val="22"/>
                <w:szCs w:val="22"/>
              </w:rPr>
              <w:t xml:space="preserve">The National Association of Academic Teachers of Public Speaking is </w:t>
            </w:r>
            <w:r w:rsidRPr="00E24972">
              <w:rPr>
                <w:rFonts w:ascii="Calibri" w:hAnsi="Calibri" w:cs="Calibri"/>
                <w:sz w:val="22"/>
                <w:szCs w:val="22"/>
              </w:rPr>
              <w:t>formed,</w:t>
            </w:r>
            <w:r w:rsidRPr="00ED77FA">
              <w:rPr>
                <w:rFonts w:ascii="Calibri" w:hAnsi="Calibri" w:cs="Calibri"/>
                <w:sz w:val="22"/>
                <w:szCs w:val="22"/>
              </w:rPr>
              <w:t xml:space="preserve"> and holds is first convention the following the year. This association changed its names four times over the next hundred years: National Association of Teachers of Speech, 1923; Speech Association of America, 1946; Speech Communication Association, 1970; and National Communication Association, 1997.</w:t>
            </w:r>
          </w:p>
        </w:tc>
      </w:tr>
      <w:tr w:rsidR="005C19BB" w:rsidRPr="00ED77FA" w14:paraId="6C7C20E1" w14:textId="77777777" w:rsidTr="005C7759">
        <w:trPr>
          <w:tblCellSpacing w:w="0" w:type="dxa"/>
        </w:trPr>
        <w:tc>
          <w:tcPr>
            <w:tcW w:w="1829"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1CA21E9E" w14:textId="77777777" w:rsidR="005C19BB" w:rsidRPr="00ED77FA" w:rsidRDefault="005C19BB" w:rsidP="005C7759">
            <w:pPr>
              <w:rPr>
                <w:rFonts w:ascii="Calibri" w:hAnsi="Calibri" w:cs="Calibri"/>
                <w:sz w:val="22"/>
                <w:szCs w:val="22"/>
              </w:rPr>
            </w:pPr>
            <w:r w:rsidRPr="00ED77FA">
              <w:rPr>
                <w:rFonts w:ascii="Calibri" w:hAnsi="Calibri" w:cs="Calibri"/>
                <w:sz w:val="22"/>
                <w:szCs w:val="22"/>
              </w:rPr>
              <w:t>1919</w:t>
            </w:r>
          </w:p>
        </w:tc>
        <w:tc>
          <w:tcPr>
            <w:tcW w:w="8161"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127D503E" w14:textId="77777777" w:rsidR="005C19BB" w:rsidRPr="00ED77FA" w:rsidRDefault="005C19BB" w:rsidP="005C7759">
            <w:pPr>
              <w:rPr>
                <w:rFonts w:ascii="Calibri" w:hAnsi="Calibri" w:cs="Calibri"/>
                <w:sz w:val="22"/>
                <w:szCs w:val="22"/>
              </w:rPr>
            </w:pPr>
            <w:r w:rsidRPr="00ED77FA">
              <w:rPr>
                <w:rFonts w:ascii="Calibri" w:hAnsi="Calibri" w:cs="Calibri"/>
                <w:sz w:val="22"/>
                <w:szCs w:val="22"/>
              </w:rPr>
              <w:t>Edward L. Bernays and Doris Fleishman open the first public relations firm.</w:t>
            </w:r>
          </w:p>
        </w:tc>
      </w:tr>
      <w:tr w:rsidR="005C19BB" w:rsidRPr="00ED77FA" w14:paraId="28A874C6" w14:textId="77777777" w:rsidTr="005C7759">
        <w:trPr>
          <w:tblCellSpacing w:w="0" w:type="dxa"/>
        </w:trPr>
        <w:tc>
          <w:tcPr>
            <w:tcW w:w="1829"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71064714" w14:textId="77777777" w:rsidR="005C19BB" w:rsidRPr="00ED77FA" w:rsidRDefault="005C19BB" w:rsidP="005C7759">
            <w:pPr>
              <w:rPr>
                <w:rFonts w:ascii="Calibri" w:hAnsi="Calibri" w:cs="Calibri"/>
                <w:sz w:val="22"/>
                <w:szCs w:val="22"/>
              </w:rPr>
            </w:pPr>
            <w:r w:rsidRPr="00ED77FA">
              <w:rPr>
                <w:rFonts w:ascii="Calibri" w:hAnsi="Calibri" w:cs="Calibri"/>
                <w:sz w:val="22"/>
                <w:szCs w:val="22"/>
              </w:rPr>
              <w:t>1929</w:t>
            </w:r>
          </w:p>
        </w:tc>
        <w:tc>
          <w:tcPr>
            <w:tcW w:w="8161"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18E1C753" w14:textId="77777777" w:rsidR="005C19BB" w:rsidRPr="00ED77FA" w:rsidRDefault="005C19BB" w:rsidP="005C7759">
            <w:pPr>
              <w:rPr>
                <w:rFonts w:ascii="Calibri" w:hAnsi="Calibri" w:cs="Calibri"/>
                <w:sz w:val="22"/>
                <w:szCs w:val="22"/>
              </w:rPr>
            </w:pPr>
            <w:r w:rsidRPr="00ED77FA">
              <w:rPr>
                <w:rFonts w:ascii="Calibri" w:hAnsi="Calibri" w:cs="Calibri"/>
                <w:sz w:val="22"/>
                <w:szCs w:val="22"/>
              </w:rPr>
              <w:t>William Phillips Sandford and Willard Hayes Yeager are the first speech scholars to publish a public speaking book aimed at business professionals titled </w:t>
            </w:r>
            <w:r w:rsidRPr="00ED77FA">
              <w:rPr>
                <w:rFonts w:ascii="Calibri" w:hAnsi="Calibri" w:cs="Calibri"/>
                <w:i/>
                <w:iCs/>
                <w:sz w:val="22"/>
                <w:szCs w:val="22"/>
              </w:rPr>
              <w:t>Business and Professional Speaking</w:t>
            </w:r>
            <w:r w:rsidRPr="00ED77FA">
              <w:rPr>
                <w:rFonts w:ascii="Calibri" w:hAnsi="Calibri" w:cs="Calibri"/>
                <w:sz w:val="22"/>
                <w:szCs w:val="22"/>
              </w:rPr>
              <w:t>.</w:t>
            </w:r>
          </w:p>
        </w:tc>
      </w:tr>
      <w:tr w:rsidR="005C19BB" w:rsidRPr="00ED77FA" w14:paraId="0109DD60" w14:textId="77777777" w:rsidTr="005C7759">
        <w:trPr>
          <w:tblCellSpacing w:w="0" w:type="dxa"/>
        </w:trPr>
        <w:tc>
          <w:tcPr>
            <w:tcW w:w="1829"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61949D8E" w14:textId="77777777" w:rsidR="005C19BB" w:rsidRPr="00ED77FA" w:rsidRDefault="005C19BB" w:rsidP="005C7759">
            <w:pPr>
              <w:rPr>
                <w:rFonts w:ascii="Calibri" w:hAnsi="Calibri" w:cs="Calibri"/>
                <w:sz w:val="22"/>
                <w:szCs w:val="22"/>
              </w:rPr>
            </w:pPr>
            <w:r w:rsidRPr="00ED77FA">
              <w:rPr>
                <w:rFonts w:ascii="Calibri" w:hAnsi="Calibri" w:cs="Calibri"/>
                <w:sz w:val="22"/>
                <w:szCs w:val="22"/>
              </w:rPr>
              <w:t>1937</w:t>
            </w:r>
          </w:p>
        </w:tc>
        <w:tc>
          <w:tcPr>
            <w:tcW w:w="8161"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1D6D3152" w14:textId="77777777" w:rsidR="005C19BB" w:rsidRPr="00ED77FA" w:rsidRDefault="005C19BB" w:rsidP="005C7759">
            <w:pPr>
              <w:rPr>
                <w:rFonts w:ascii="Calibri" w:hAnsi="Calibri" w:cs="Calibri"/>
                <w:sz w:val="22"/>
                <w:szCs w:val="22"/>
              </w:rPr>
            </w:pPr>
            <w:r w:rsidRPr="00ED77FA">
              <w:rPr>
                <w:rFonts w:ascii="Calibri" w:hAnsi="Calibri" w:cs="Calibri"/>
                <w:sz w:val="22"/>
                <w:szCs w:val="22"/>
              </w:rPr>
              <w:t>W. Charles Redding publishes an article titled “Speech and Human Relations” in the academic journal </w:t>
            </w:r>
            <w:r w:rsidRPr="00ED77FA">
              <w:rPr>
                <w:rFonts w:ascii="Calibri" w:hAnsi="Calibri" w:cs="Calibri"/>
                <w:i/>
                <w:iCs/>
                <w:sz w:val="22"/>
                <w:szCs w:val="22"/>
              </w:rPr>
              <w:t>The Speaker</w:t>
            </w:r>
            <w:r w:rsidRPr="00ED77FA">
              <w:rPr>
                <w:rFonts w:ascii="Calibri" w:hAnsi="Calibri" w:cs="Calibri"/>
                <w:sz w:val="22"/>
                <w:szCs w:val="22"/>
              </w:rPr>
              <w:t>. Redding is widely considered the father of organizational communication.</w:t>
            </w:r>
          </w:p>
        </w:tc>
      </w:tr>
      <w:tr w:rsidR="005C19BB" w:rsidRPr="00ED77FA" w14:paraId="30733E2D" w14:textId="77777777" w:rsidTr="005C7759">
        <w:trPr>
          <w:tblCellSpacing w:w="0" w:type="dxa"/>
        </w:trPr>
        <w:tc>
          <w:tcPr>
            <w:tcW w:w="1829"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727E6365" w14:textId="77777777" w:rsidR="005C19BB" w:rsidRPr="00ED77FA" w:rsidRDefault="005C19BB" w:rsidP="005C7759">
            <w:pPr>
              <w:rPr>
                <w:rFonts w:ascii="Calibri" w:hAnsi="Calibri" w:cs="Calibri"/>
                <w:sz w:val="22"/>
                <w:szCs w:val="22"/>
              </w:rPr>
            </w:pPr>
            <w:r w:rsidRPr="00ED77FA">
              <w:rPr>
                <w:rFonts w:ascii="Calibri" w:hAnsi="Calibri" w:cs="Calibri"/>
                <w:sz w:val="22"/>
                <w:szCs w:val="22"/>
              </w:rPr>
              <w:t>1938</w:t>
            </w:r>
          </w:p>
        </w:tc>
        <w:tc>
          <w:tcPr>
            <w:tcW w:w="8161"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75B80A62" w14:textId="77777777" w:rsidR="005C19BB" w:rsidRPr="00ED77FA" w:rsidRDefault="005C19BB" w:rsidP="005C7759">
            <w:pPr>
              <w:rPr>
                <w:rFonts w:ascii="Calibri" w:hAnsi="Calibri" w:cs="Calibri"/>
                <w:sz w:val="22"/>
                <w:szCs w:val="22"/>
              </w:rPr>
            </w:pPr>
            <w:r w:rsidRPr="00ED77FA">
              <w:rPr>
                <w:rFonts w:ascii="Calibri" w:hAnsi="Calibri" w:cs="Calibri"/>
                <w:sz w:val="22"/>
                <w:szCs w:val="22"/>
              </w:rPr>
              <w:t>Chester Barnard publishes </w:t>
            </w:r>
            <w:r w:rsidRPr="00ED77FA">
              <w:rPr>
                <w:rFonts w:ascii="Calibri" w:hAnsi="Calibri" w:cs="Calibri"/>
                <w:i/>
                <w:iCs/>
                <w:sz w:val="22"/>
                <w:szCs w:val="22"/>
              </w:rPr>
              <w:t>The Functions of the Executive</w:t>
            </w:r>
            <w:r w:rsidRPr="00ED77FA">
              <w:rPr>
                <w:rFonts w:ascii="Calibri" w:hAnsi="Calibri" w:cs="Calibri"/>
                <w:sz w:val="22"/>
                <w:szCs w:val="22"/>
              </w:rPr>
              <w:t> and argues that “The first function of the executive is to develop and maintain a system of communication” (p. 226).</w:t>
            </w:r>
          </w:p>
        </w:tc>
      </w:tr>
      <w:tr w:rsidR="005C19BB" w:rsidRPr="00ED77FA" w14:paraId="034D1965" w14:textId="77777777" w:rsidTr="005C7759">
        <w:trPr>
          <w:tblCellSpacing w:w="0" w:type="dxa"/>
        </w:trPr>
        <w:tc>
          <w:tcPr>
            <w:tcW w:w="1829"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5024FF77" w14:textId="77777777" w:rsidR="005C19BB" w:rsidRPr="00ED77FA" w:rsidRDefault="005C19BB" w:rsidP="005C7759">
            <w:pPr>
              <w:rPr>
                <w:rFonts w:ascii="Calibri" w:hAnsi="Calibri" w:cs="Calibri"/>
                <w:sz w:val="22"/>
                <w:szCs w:val="22"/>
              </w:rPr>
            </w:pPr>
            <w:r w:rsidRPr="00ED77FA">
              <w:rPr>
                <w:rFonts w:ascii="Calibri" w:hAnsi="Calibri" w:cs="Calibri"/>
                <w:sz w:val="22"/>
                <w:szCs w:val="22"/>
              </w:rPr>
              <w:t>1941</w:t>
            </w:r>
          </w:p>
        </w:tc>
        <w:tc>
          <w:tcPr>
            <w:tcW w:w="8161"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36695E22" w14:textId="77777777" w:rsidR="005C19BB" w:rsidRPr="00ED77FA" w:rsidRDefault="005C19BB" w:rsidP="005C7759">
            <w:pPr>
              <w:rPr>
                <w:rFonts w:ascii="Calibri" w:hAnsi="Calibri" w:cs="Calibri"/>
                <w:sz w:val="22"/>
                <w:szCs w:val="22"/>
              </w:rPr>
            </w:pPr>
            <w:r w:rsidRPr="00ED77FA">
              <w:rPr>
                <w:rFonts w:ascii="Calibri" w:hAnsi="Calibri" w:cs="Calibri"/>
                <w:sz w:val="22"/>
                <w:szCs w:val="22"/>
              </w:rPr>
              <w:t xml:space="preserve">Paul F. </w:t>
            </w:r>
            <w:proofErr w:type="spellStart"/>
            <w:r w:rsidRPr="00ED77FA">
              <w:rPr>
                <w:rFonts w:ascii="Calibri" w:hAnsi="Calibri" w:cs="Calibri"/>
                <w:sz w:val="22"/>
                <w:szCs w:val="22"/>
              </w:rPr>
              <w:t>Lazarsfeld</w:t>
            </w:r>
            <w:proofErr w:type="spellEnd"/>
            <w:r w:rsidRPr="00ED77FA">
              <w:rPr>
                <w:rFonts w:ascii="Calibri" w:hAnsi="Calibri" w:cs="Calibri"/>
                <w:sz w:val="22"/>
                <w:szCs w:val="22"/>
              </w:rPr>
              <w:t xml:space="preserve"> publishes the first review of the discipline of communication based on his and others’ research at the Bureau of Applied Social Research and determines that communication could be broken into four categories: 1) who, 2) said what, 3) to whom, and 4) with what effect.</w:t>
            </w:r>
          </w:p>
        </w:tc>
      </w:tr>
      <w:tr w:rsidR="005C19BB" w:rsidRPr="00ED77FA" w14:paraId="12BD16CF" w14:textId="77777777" w:rsidTr="005C7759">
        <w:trPr>
          <w:tblCellSpacing w:w="0" w:type="dxa"/>
        </w:trPr>
        <w:tc>
          <w:tcPr>
            <w:tcW w:w="1829"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3FD3DF67" w14:textId="77777777" w:rsidR="005C19BB" w:rsidRPr="00ED77FA" w:rsidRDefault="005C19BB" w:rsidP="005C7759">
            <w:pPr>
              <w:rPr>
                <w:rFonts w:ascii="Calibri" w:hAnsi="Calibri" w:cs="Calibri"/>
                <w:sz w:val="22"/>
                <w:szCs w:val="22"/>
              </w:rPr>
            </w:pPr>
            <w:r w:rsidRPr="00ED77FA">
              <w:rPr>
                <w:rFonts w:ascii="Calibri" w:hAnsi="Calibri" w:cs="Calibri"/>
                <w:sz w:val="22"/>
                <w:szCs w:val="22"/>
              </w:rPr>
              <w:t>1942</w:t>
            </w:r>
          </w:p>
        </w:tc>
        <w:tc>
          <w:tcPr>
            <w:tcW w:w="8161"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3E2E569A" w14:textId="77777777" w:rsidR="005C19BB" w:rsidRPr="00ED77FA" w:rsidRDefault="005C19BB" w:rsidP="005C7759">
            <w:pPr>
              <w:rPr>
                <w:rFonts w:ascii="Calibri" w:hAnsi="Calibri" w:cs="Calibri"/>
                <w:i/>
                <w:iCs/>
                <w:sz w:val="22"/>
                <w:szCs w:val="22"/>
              </w:rPr>
            </w:pPr>
            <w:r w:rsidRPr="00ED77FA">
              <w:rPr>
                <w:rFonts w:ascii="Calibri" w:hAnsi="Calibri" w:cs="Calibri"/>
                <w:sz w:val="22"/>
                <w:szCs w:val="22"/>
              </w:rPr>
              <w:t>Alexander R. Heron argues that successful communication with one’s employees is necessary for good business in his</w:t>
            </w:r>
            <w:r w:rsidRPr="00E24972">
              <w:rPr>
                <w:rFonts w:ascii="Calibri" w:hAnsi="Calibri" w:cs="Calibri"/>
                <w:sz w:val="22"/>
                <w:szCs w:val="22"/>
              </w:rPr>
              <w:t xml:space="preserve"> </w:t>
            </w:r>
            <w:r w:rsidRPr="00ED77FA">
              <w:rPr>
                <w:rFonts w:ascii="Calibri" w:hAnsi="Calibri" w:cs="Calibri"/>
                <w:sz w:val="22"/>
                <w:szCs w:val="22"/>
              </w:rPr>
              <w:t>book </w:t>
            </w:r>
            <w:r w:rsidRPr="00ED77FA">
              <w:rPr>
                <w:rFonts w:ascii="Calibri" w:hAnsi="Calibri" w:cs="Calibri"/>
                <w:i/>
                <w:iCs/>
                <w:sz w:val="22"/>
                <w:szCs w:val="22"/>
              </w:rPr>
              <w:t>Sharing Information with Employees</w:t>
            </w:r>
            <w:r w:rsidRPr="00ED77FA">
              <w:rPr>
                <w:rFonts w:ascii="Calibri" w:hAnsi="Calibri" w:cs="Calibri"/>
                <w:sz w:val="22"/>
                <w:szCs w:val="22"/>
              </w:rPr>
              <w:t>.</w:t>
            </w:r>
          </w:p>
        </w:tc>
      </w:tr>
      <w:tr w:rsidR="005C19BB" w:rsidRPr="00ED77FA" w14:paraId="654765D3" w14:textId="77777777" w:rsidTr="005C7759">
        <w:trPr>
          <w:tblCellSpacing w:w="0" w:type="dxa"/>
        </w:trPr>
        <w:tc>
          <w:tcPr>
            <w:tcW w:w="1829"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7B20B3E6" w14:textId="77777777" w:rsidR="005C19BB" w:rsidRPr="00ED77FA" w:rsidRDefault="005C19BB" w:rsidP="005C7759">
            <w:pPr>
              <w:rPr>
                <w:rFonts w:ascii="Calibri" w:hAnsi="Calibri" w:cs="Calibri"/>
                <w:sz w:val="22"/>
                <w:szCs w:val="22"/>
              </w:rPr>
            </w:pPr>
            <w:r w:rsidRPr="00ED77FA">
              <w:rPr>
                <w:rFonts w:ascii="Calibri" w:hAnsi="Calibri" w:cs="Calibri"/>
                <w:sz w:val="22"/>
                <w:szCs w:val="22"/>
              </w:rPr>
              <w:t>1945</w:t>
            </w:r>
          </w:p>
        </w:tc>
        <w:tc>
          <w:tcPr>
            <w:tcW w:w="8161"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30A2814E" w14:textId="77777777" w:rsidR="005C19BB" w:rsidRPr="00ED77FA" w:rsidRDefault="005C19BB" w:rsidP="005C7759">
            <w:pPr>
              <w:rPr>
                <w:rFonts w:ascii="Calibri" w:hAnsi="Calibri" w:cs="Calibri"/>
                <w:sz w:val="22"/>
                <w:szCs w:val="22"/>
              </w:rPr>
            </w:pPr>
            <w:r w:rsidRPr="00ED77FA">
              <w:rPr>
                <w:rFonts w:ascii="Calibri" w:hAnsi="Calibri" w:cs="Calibri"/>
                <w:sz w:val="22"/>
                <w:szCs w:val="22"/>
              </w:rPr>
              <w:t>University of Denver holds the first graduate-level seminar in industrial communication.</w:t>
            </w:r>
          </w:p>
        </w:tc>
      </w:tr>
      <w:tr w:rsidR="005C19BB" w:rsidRPr="00ED77FA" w14:paraId="03E6C3E8" w14:textId="77777777" w:rsidTr="005C7759">
        <w:trPr>
          <w:tblCellSpacing w:w="0" w:type="dxa"/>
        </w:trPr>
        <w:tc>
          <w:tcPr>
            <w:tcW w:w="1829"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7F1A3D58" w14:textId="77777777" w:rsidR="005C19BB" w:rsidRPr="00ED77FA" w:rsidRDefault="005C19BB" w:rsidP="005C7759">
            <w:pPr>
              <w:rPr>
                <w:rFonts w:ascii="Calibri" w:hAnsi="Calibri" w:cs="Calibri"/>
                <w:sz w:val="22"/>
                <w:szCs w:val="22"/>
              </w:rPr>
            </w:pPr>
            <w:r w:rsidRPr="00ED77FA">
              <w:rPr>
                <w:rFonts w:ascii="Calibri" w:hAnsi="Calibri" w:cs="Calibri"/>
                <w:sz w:val="22"/>
                <w:szCs w:val="22"/>
              </w:rPr>
              <w:lastRenderedPageBreak/>
              <w:t>1949</w:t>
            </w:r>
          </w:p>
        </w:tc>
        <w:tc>
          <w:tcPr>
            <w:tcW w:w="8161"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2CB0562D" w14:textId="77777777" w:rsidR="005C19BB" w:rsidRPr="00ED77FA" w:rsidRDefault="005C19BB" w:rsidP="005C7759">
            <w:pPr>
              <w:rPr>
                <w:rFonts w:ascii="Calibri" w:hAnsi="Calibri" w:cs="Calibri"/>
                <w:sz w:val="22"/>
                <w:szCs w:val="22"/>
              </w:rPr>
            </w:pPr>
            <w:r w:rsidRPr="00ED77FA">
              <w:rPr>
                <w:rFonts w:ascii="Calibri" w:hAnsi="Calibri" w:cs="Calibri"/>
                <w:sz w:val="22"/>
                <w:szCs w:val="22"/>
              </w:rPr>
              <w:t>Claude Shannon and Warren Weaver publish </w:t>
            </w:r>
            <w:r w:rsidRPr="00ED77FA">
              <w:rPr>
                <w:rFonts w:ascii="Calibri" w:hAnsi="Calibri" w:cs="Calibri"/>
                <w:i/>
                <w:iCs/>
                <w:sz w:val="22"/>
                <w:szCs w:val="22"/>
              </w:rPr>
              <w:t>The Mathematical Theory of Communication</w:t>
            </w:r>
            <w:r w:rsidRPr="00ED77FA">
              <w:rPr>
                <w:rFonts w:ascii="Calibri" w:hAnsi="Calibri" w:cs="Calibri"/>
                <w:sz w:val="22"/>
                <w:szCs w:val="22"/>
              </w:rPr>
              <w:t>, which provides the first major model of human</w:t>
            </w:r>
            <w:r w:rsidRPr="00E24972">
              <w:rPr>
                <w:rFonts w:ascii="Calibri" w:hAnsi="Calibri" w:cs="Calibri"/>
                <w:sz w:val="22"/>
                <w:szCs w:val="22"/>
              </w:rPr>
              <w:t xml:space="preserve"> </w:t>
            </w:r>
            <w:r w:rsidRPr="00ED77FA">
              <w:rPr>
                <w:rFonts w:ascii="Calibri" w:hAnsi="Calibri" w:cs="Calibri"/>
                <w:sz w:val="22"/>
                <w:szCs w:val="22"/>
              </w:rPr>
              <w:t>communication (source, message, receiver</w:t>
            </w:r>
            <w:r w:rsidRPr="00E24972">
              <w:rPr>
                <w:rFonts w:ascii="Calibri" w:hAnsi="Calibri" w:cs="Calibri"/>
                <w:sz w:val="22"/>
                <w:szCs w:val="22"/>
              </w:rPr>
              <w:t>,</w:t>
            </w:r>
            <w:r w:rsidRPr="00ED77FA">
              <w:rPr>
                <w:rFonts w:ascii="Calibri" w:hAnsi="Calibri" w:cs="Calibri"/>
                <w:sz w:val="22"/>
                <w:szCs w:val="22"/>
              </w:rPr>
              <w:t xml:space="preserve"> noise).</w:t>
            </w:r>
          </w:p>
        </w:tc>
      </w:tr>
      <w:tr w:rsidR="005C19BB" w:rsidRPr="00ED77FA" w14:paraId="65D87910" w14:textId="77777777" w:rsidTr="005C7759">
        <w:trPr>
          <w:tblCellSpacing w:w="0" w:type="dxa"/>
        </w:trPr>
        <w:tc>
          <w:tcPr>
            <w:tcW w:w="1829"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46F660AA" w14:textId="77777777" w:rsidR="005C19BB" w:rsidRPr="00ED77FA" w:rsidRDefault="005C19BB" w:rsidP="005C7759">
            <w:pPr>
              <w:rPr>
                <w:rFonts w:ascii="Calibri" w:hAnsi="Calibri" w:cs="Calibri"/>
                <w:sz w:val="22"/>
                <w:szCs w:val="22"/>
              </w:rPr>
            </w:pPr>
            <w:r w:rsidRPr="00ED77FA">
              <w:rPr>
                <w:rFonts w:ascii="Calibri" w:hAnsi="Calibri" w:cs="Calibri"/>
                <w:sz w:val="22"/>
                <w:szCs w:val="22"/>
              </w:rPr>
              <w:t>1952</w:t>
            </w:r>
          </w:p>
        </w:tc>
        <w:tc>
          <w:tcPr>
            <w:tcW w:w="8161"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74E73B3D" w14:textId="77777777" w:rsidR="005C19BB" w:rsidRPr="00ED77FA" w:rsidRDefault="005C19BB" w:rsidP="005C7759">
            <w:pPr>
              <w:rPr>
                <w:rFonts w:ascii="Calibri" w:hAnsi="Calibri" w:cs="Calibri"/>
                <w:sz w:val="22"/>
                <w:szCs w:val="22"/>
              </w:rPr>
            </w:pPr>
            <w:r w:rsidRPr="00ED77FA">
              <w:rPr>
                <w:rFonts w:ascii="Calibri" w:hAnsi="Calibri" w:cs="Calibri"/>
                <w:sz w:val="22"/>
                <w:szCs w:val="22"/>
              </w:rPr>
              <w:t>The first dissertation specifically in industrial communication was completed by Keith Davis in the department of business at Ohio State University. The title of the manuscript was “Channels of Personnel</w:t>
            </w:r>
            <w:r w:rsidRPr="00E24972">
              <w:rPr>
                <w:rFonts w:ascii="Calibri" w:hAnsi="Calibri" w:cs="Calibri"/>
                <w:sz w:val="22"/>
                <w:szCs w:val="22"/>
              </w:rPr>
              <w:t xml:space="preserve"> </w:t>
            </w:r>
            <w:r w:rsidRPr="00ED77FA">
              <w:rPr>
                <w:rFonts w:ascii="Calibri" w:hAnsi="Calibri" w:cs="Calibri"/>
                <w:sz w:val="22"/>
                <w:szCs w:val="22"/>
              </w:rPr>
              <w:t>Communication within the Management</w:t>
            </w:r>
            <w:r w:rsidRPr="00E24972">
              <w:rPr>
                <w:rFonts w:ascii="Calibri" w:hAnsi="Calibri" w:cs="Calibri"/>
                <w:sz w:val="22"/>
                <w:szCs w:val="22"/>
              </w:rPr>
              <w:t xml:space="preserve"> </w:t>
            </w:r>
            <w:r w:rsidRPr="00ED77FA">
              <w:rPr>
                <w:rFonts w:ascii="Calibri" w:hAnsi="Calibri" w:cs="Calibri"/>
                <w:sz w:val="22"/>
                <w:szCs w:val="22"/>
              </w:rPr>
              <w:t>Setting.”</w:t>
            </w:r>
          </w:p>
        </w:tc>
      </w:tr>
      <w:tr w:rsidR="005C19BB" w:rsidRPr="00ED77FA" w14:paraId="528DCD3F" w14:textId="77777777" w:rsidTr="005C7759">
        <w:trPr>
          <w:tblCellSpacing w:w="0" w:type="dxa"/>
        </w:trPr>
        <w:tc>
          <w:tcPr>
            <w:tcW w:w="1829"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3CA935DA" w14:textId="77777777" w:rsidR="005C19BB" w:rsidRPr="00ED77FA" w:rsidRDefault="005C19BB" w:rsidP="005C7759">
            <w:pPr>
              <w:rPr>
                <w:rFonts w:ascii="Calibri" w:hAnsi="Calibri" w:cs="Calibri"/>
                <w:sz w:val="22"/>
                <w:szCs w:val="22"/>
              </w:rPr>
            </w:pPr>
            <w:r w:rsidRPr="00ED77FA">
              <w:rPr>
                <w:rFonts w:ascii="Calibri" w:hAnsi="Calibri" w:cs="Calibri"/>
                <w:sz w:val="22"/>
                <w:szCs w:val="22"/>
              </w:rPr>
              <w:t>1953</w:t>
            </w:r>
          </w:p>
        </w:tc>
        <w:tc>
          <w:tcPr>
            <w:tcW w:w="8161"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4283BA45" w14:textId="77777777" w:rsidR="005C19BB" w:rsidRPr="00ED77FA" w:rsidRDefault="005C19BB" w:rsidP="005C7759">
            <w:pPr>
              <w:rPr>
                <w:rFonts w:ascii="Calibri" w:hAnsi="Calibri" w:cs="Calibri"/>
                <w:sz w:val="22"/>
                <w:szCs w:val="22"/>
              </w:rPr>
            </w:pPr>
            <w:r w:rsidRPr="00ED77FA">
              <w:rPr>
                <w:rFonts w:ascii="Calibri" w:hAnsi="Calibri" w:cs="Calibri"/>
                <w:sz w:val="22"/>
                <w:szCs w:val="22"/>
              </w:rPr>
              <w:t>Ohio State University and the University of Nebraska offer the first Ph.D. degrees conferred by speech departments in industrial communication.</w:t>
            </w:r>
          </w:p>
        </w:tc>
      </w:tr>
      <w:tr w:rsidR="005C19BB" w:rsidRPr="00ED77FA" w14:paraId="7F92861C" w14:textId="77777777" w:rsidTr="005C7759">
        <w:trPr>
          <w:tblCellSpacing w:w="0" w:type="dxa"/>
        </w:trPr>
        <w:tc>
          <w:tcPr>
            <w:tcW w:w="1829"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2507BE1C" w14:textId="77777777" w:rsidR="005C19BB" w:rsidRPr="00ED77FA" w:rsidRDefault="005C19BB" w:rsidP="005C7759">
            <w:pPr>
              <w:rPr>
                <w:rFonts w:ascii="Calibri" w:hAnsi="Calibri" w:cs="Calibri"/>
                <w:sz w:val="22"/>
                <w:szCs w:val="22"/>
              </w:rPr>
            </w:pPr>
            <w:r w:rsidRPr="00ED77FA">
              <w:rPr>
                <w:rFonts w:ascii="Calibri" w:hAnsi="Calibri" w:cs="Calibri"/>
                <w:sz w:val="22"/>
                <w:szCs w:val="22"/>
              </w:rPr>
              <w:t>1961</w:t>
            </w:r>
          </w:p>
        </w:tc>
        <w:tc>
          <w:tcPr>
            <w:tcW w:w="8161"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3514F1F1" w14:textId="77777777" w:rsidR="005C19BB" w:rsidRPr="00ED77FA" w:rsidRDefault="005C19BB" w:rsidP="005C7759">
            <w:pPr>
              <w:rPr>
                <w:rFonts w:ascii="Calibri" w:hAnsi="Calibri" w:cs="Calibri"/>
                <w:sz w:val="22"/>
                <w:szCs w:val="22"/>
              </w:rPr>
            </w:pPr>
            <w:r w:rsidRPr="00ED77FA">
              <w:rPr>
                <w:rFonts w:ascii="Calibri" w:hAnsi="Calibri" w:cs="Calibri"/>
                <w:sz w:val="22"/>
                <w:szCs w:val="22"/>
              </w:rPr>
              <w:t>Lee Thayer, a speech professor with an interest in communication in businesses, publishes </w:t>
            </w:r>
            <w:r w:rsidRPr="00ED77FA">
              <w:rPr>
                <w:rFonts w:ascii="Calibri" w:hAnsi="Calibri" w:cs="Calibri"/>
                <w:i/>
                <w:iCs/>
                <w:sz w:val="22"/>
                <w:szCs w:val="22"/>
              </w:rPr>
              <w:t>Administrative Communication</w:t>
            </w:r>
            <w:r w:rsidRPr="00ED77FA">
              <w:rPr>
                <w:rFonts w:ascii="Calibri" w:hAnsi="Calibri" w:cs="Calibri"/>
                <w:sz w:val="22"/>
                <w:szCs w:val="22"/>
              </w:rPr>
              <w:t> which is the first true textbook in organizational communication.</w:t>
            </w:r>
          </w:p>
        </w:tc>
      </w:tr>
      <w:tr w:rsidR="005C19BB" w:rsidRPr="00ED77FA" w14:paraId="65C20616" w14:textId="77777777" w:rsidTr="005C7759">
        <w:trPr>
          <w:tblCellSpacing w:w="0" w:type="dxa"/>
        </w:trPr>
        <w:tc>
          <w:tcPr>
            <w:tcW w:w="1829"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332FDF07" w14:textId="77777777" w:rsidR="005C19BB" w:rsidRPr="00ED77FA" w:rsidRDefault="005C19BB" w:rsidP="005C7759">
            <w:pPr>
              <w:rPr>
                <w:rFonts w:ascii="Calibri" w:hAnsi="Calibri" w:cs="Calibri"/>
                <w:sz w:val="22"/>
                <w:szCs w:val="22"/>
              </w:rPr>
            </w:pPr>
            <w:r w:rsidRPr="00ED77FA">
              <w:rPr>
                <w:rFonts w:ascii="Calibri" w:hAnsi="Calibri" w:cs="Calibri"/>
                <w:sz w:val="22"/>
                <w:szCs w:val="22"/>
              </w:rPr>
              <w:t>1963</w:t>
            </w:r>
          </w:p>
        </w:tc>
        <w:tc>
          <w:tcPr>
            <w:tcW w:w="8161"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4E8BD6F3" w14:textId="77777777" w:rsidR="005C19BB" w:rsidRPr="00ED77FA" w:rsidRDefault="005C19BB" w:rsidP="005C7759">
            <w:pPr>
              <w:rPr>
                <w:rFonts w:ascii="Calibri" w:hAnsi="Calibri" w:cs="Calibri"/>
                <w:sz w:val="22"/>
                <w:szCs w:val="22"/>
              </w:rPr>
            </w:pPr>
            <w:r w:rsidRPr="00ED77FA">
              <w:rPr>
                <w:rFonts w:ascii="Calibri" w:hAnsi="Calibri" w:cs="Calibri"/>
                <w:sz w:val="22"/>
                <w:szCs w:val="22"/>
              </w:rPr>
              <w:t>The </w:t>
            </w:r>
            <w:r w:rsidRPr="00ED77FA">
              <w:rPr>
                <w:rFonts w:ascii="Calibri" w:hAnsi="Calibri" w:cs="Calibri"/>
                <w:i/>
                <w:iCs/>
                <w:sz w:val="22"/>
                <w:szCs w:val="22"/>
              </w:rPr>
              <w:t>Journal of Business Communication</w:t>
            </w:r>
            <w:r w:rsidRPr="00ED77FA">
              <w:rPr>
                <w:rFonts w:ascii="Calibri" w:hAnsi="Calibri" w:cs="Calibri"/>
                <w:sz w:val="22"/>
                <w:szCs w:val="22"/>
              </w:rPr>
              <w:t> is started by the American Business Communication Association.</w:t>
            </w:r>
          </w:p>
        </w:tc>
      </w:tr>
      <w:tr w:rsidR="005C19BB" w:rsidRPr="00ED77FA" w14:paraId="3A2550EF" w14:textId="77777777" w:rsidTr="005C7759">
        <w:trPr>
          <w:tblCellSpacing w:w="0" w:type="dxa"/>
        </w:trPr>
        <w:tc>
          <w:tcPr>
            <w:tcW w:w="1829"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5F7063B7" w14:textId="77777777" w:rsidR="005C19BB" w:rsidRPr="00ED77FA" w:rsidRDefault="005C19BB" w:rsidP="005C7759">
            <w:pPr>
              <w:rPr>
                <w:rFonts w:ascii="Calibri" w:hAnsi="Calibri" w:cs="Calibri"/>
                <w:sz w:val="22"/>
                <w:szCs w:val="22"/>
              </w:rPr>
            </w:pPr>
            <w:r w:rsidRPr="00ED77FA">
              <w:rPr>
                <w:rFonts w:ascii="Calibri" w:hAnsi="Calibri" w:cs="Calibri"/>
                <w:sz w:val="22"/>
                <w:szCs w:val="22"/>
              </w:rPr>
              <w:t>1964</w:t>
            </w:r>
          </w:p>
        </w:tc>
        <w:tc>
          <w:tcPr>
            <w:tcW w:w="8161"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75AE48A1" w14:textId="77777777" w:rsidR="005C19BB" w:rsidRPr="00ED77FA" w:rsidRDefault="005C19BB" w:rsidP="005C7759">
            <w:pPr>
              <w:rPr>
                <w:rFonts w:ascii="Calibri" w:hAnsi="Calibri" w:cs="Calibri"/>
                <w:i/>
                <w:iCs/>
                <w:sz w:val="22"/>
                <w:szCs w:val="22"/>
              </w:rPr>
            </w:pPr>
            <w:r w:rsidRPr="00ED77FA">
              <w:rPr>
                <w:rFonts w:ascii="Calibri" w:hAnsi="Calibri" w:cs="Calibri"/>
                <w:sz w:val="22"/>
                <w:szCs w:val="22"/>
              </w:rPr>
              <w:t>W. Charles Redding and George A. Sanborn publish </w:t>
            </w:r>
            <w:r w:rsidRPr="00ED77FA">
              <w:rPr>
                <w:rFonts w:ascii="Calibri" w:hAnsi="Calibri" w:cs="Calibri"/>
                <w:i/>
                <w:iCs/>
                <w:sz w:val="22"/>
                <w:szCs w:val="22"/>
              </w:rPr>
              <w:t>Business and Industrial Communication: A Source Book</w:t>
            </w:r>
            <w:r w:rsidRPr="00ED77FA">
              <w:rPr>
                <w:rFonts w:ascii="Calibri" w:hAnsi="Calibri" w:cs="Calibri"/>
                <w:sz w:val="22"/>
                <w:szCs w:val="22"/>
              </w:rPr>
              <w:t>, which compiled copies of previously published articles on a wide range of organizational</w:t>
            </w:r>
            <w:r w:rsidRPr="00E24972">
              <w:rPr>
                <w:rFonts w:ascii="Calibri" w:hAnsi="Calibri" w:cs="Calibri"/>
                <w:sz w:val="22"/>
                <w:szCs w:val="22"/>
              </w:rPr>
              <w:t xml:space="preserve"> </w:t>
            </w:r>
            <w:r w:rsidRPr="00ED77FA">
              <w:rPr>
                <w:rFonts w:ascii="Calibri" w:hAnsi="Calibri" w:cs="Calibri"/>
                <w:sz w:val="22"/>
                <w:szCs w:val="22"/>
              </w:rPr>
              <w:t>communication topics. The publication of this book is generally seen as the true start of the field of organizational communication.</w:t>
            </w:r>
          </w:p>
        </w:tc>
      </w:tr>
      <w:tr w:rsidR="005C19BB" w:rsidRPr="00ED77FA" w14:paraId="28A5CF41" w14:textId="77777777" w:rsidTr="005C7759">
        <w:trPr>
          <w:tblCellSpacing w:w="0" w:type="dxa"/>
        </w:trPr>
        <w:tc>
          <w:tcPr>
            <w:tcW w:w="1829" w:type="dxa"/>
            <w:vMerge w:val="restart"/>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449EB1D2" w14:textId="77777777" w:rsidR="005C19BB" w:rsidRPr="00ED77FA" w:rsidRDefault="005C19BB" w:rsidP="005C7759">
            <w:pPr>
              <w:rPr>
                <w:rFonts w:ascii="Calibri" w:hAnsi="Calibri" w:cs="Calibri"/>
                <w:sz w:val="22"/>
                <w:szCs w:val="22"/>
              </w:rPr>
            </w:pPr>
            <w:r w:rsidRPr="00ED77FA">
              <w:rPr>
                <w:rFonts w:ascii="Calibri" w:hAnsi="Calibri" w:cs="Calibri"/>
                <w:sz w:val="22"/>
                <w:szCs w:val="22"/>
              </w:rPr>
              <w:t>1967</w:t>
            </w:r>
          </w:p>
        </w:tc>
        <w:tc>
          <w:tcPr>
            <w:tcW w:w="8161"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1718ACB1" w14:textId="77777777" w:rsidR="005C19BB" w:rsidRPr="00ED77FA" w:rsidRDefault="005C19BB" w:rsidP="005C7759">
            <w:pPr>
              <w:rPr>
                <w:rFonts w:ascii="Calibri" w:hAnsi="Calibri" w:cs="Calibri"/>
                <w:sz w:val="22"/>
                <w:szCs w:val="22"/>
              </w:rPr>
            </w:pPr>
            <w:r w:rsidRPr="00ED77FA">
              <w:rPr>
                <w:rFonts w:ascii="Calibri" w:hAnsi="Calibri" w:cs="Calibri"/>
                <w:sz w:val="22"/>
                <w:szCs w:val="22"/>
              </w:rPr>
              <w:t>The first “Conference on Organizational Communication” is held at Marshall Space Flight Center in Huntsville, Alabama. At the conference, Philip K. Tompkins reviews the state of organizational communication and divides the types of research into two categories: (1) informal and formal</w:t>
            </w:r>
            <w:r w:rsidRPr="00E24972">
              <w:rPr>
                <w:rFonts w:ascii="Calibri" w:hAnsi="Calibri" w:cs="Calibri"/>
                <w:sz w:val="22"/>
                <w:szCs w:val="22"/>
              </w:rPr>
              <w:t xml:space="preserve"> </w:t>
            </w:r>
            <w:r w:rsidRPr="00ED77FA">
              <w:rPr>
                <w:rFonts w:ascii="Calibri" w:hAnsi="Calibri" w:cs="Calibri"/>
                <w:sz w:val="22"/>
                <w:szCs w:val="22"/>
              </w:rPr>
              <w:t>channels of communication and (2) superior-subordinate relationships.</w:t>
            </w:r>
            <w:r w:rsidRPr="00E24972">
              <w:rPr>
                <w:rFonts w:ascii="Calibri" w:hAnsi="Calibri" w:cs="Calibri"/>
                <w:sz w:val="22"/>
                <w:szCs w:val="22"/>
              </w:rPr>
              <w:t xml:space="preserve"> </w:t>
            </w:r>
            <w:r w:rsidRPr="00ED77FA">
              <w:rPr>
                <w:rFonts w:ascii="Calibri" w:hAnsi="Calibri" w:cs="Calibri"/>
                <w:sz w:val="22"/>
                <w:szCs w:val="22"/>
              </w:rPr>
              <w:t>Tompkins’ presentation marks the official acceptance of the term “organizational communication.”</w:t>
            </w:r>
          </w:p>
        </w:tc>
      </w:tr>
      <w:tr w:rsidR="005C19BB" w:rsidRPr="00ED77FA" w14:paraId="1FCCC581" w14:textId="77777777" w:rsidTr="005C7759">
        <w:trPr>
          <w:tblCellSpacing w:w="0" w:type="dxa"/>
        </w:trPr>
        <w:tc>
          <w:tcPr>
            <w:tcW w:w="1829" w:type="dxa"/>
            <w:vMerge/>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7C0CB8FE" w14:textId="77777777" w:rsidR="005C19BB" w:rsidRPr="00ED77FA" w:rsidRDefault="005C19BB" w:rsidP="005C7759">
            <w:pPr>
              <w:rPr>
                <w:rFonts w:ascii="Calibri" w:hAnsi="Calibri" w:cs="Calibri"/>
                <w:sz w:val="22"/>
                <w:szCs w:val="22"/>
              </w:rPr>
            </w:pPr>
          </w:p>
        </w:tc>
        <w:tc>
          <w:tcPr>
            <w:tcW w:w="8161"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0F21D3F3" w14:textId="77777777" w:rsidR="005C19BB" w:rsidRPr="00ED77FA" w:rsidRDefault="005C19BB" w:rsidP="005C7759">
            <w:pPr>
              <w:rPr>
                <w:rFonts w:ascii="Calibri" w:hAnsi="Calibri" w:cs="Calibri"/>
                <w:i/>
                <w:iCs/>
                <w:sz w:val="22"/>
                <w:szCs w:val="22"/>
              </w:rPr>
            </w:pPr>
            <w:r w:rsidRPr="00ED77FA">
              <w:rPr>
                <w:rFonts w:ascii="Calibri" w:hAnsi="Calibri" w:cs="Calibri"/>
                <w:sz w:val="22"/>
                <w:szCs w:val="22"/>
              </w:rPr>
              <w:t>Henry Voos publishes </w:t>
            </w:r>
            <w:r w:rsidRPr="00ED77FA">
              <w:rPr>
                <w:rFonts w:ascii="Calibri" w:hAnsi="Calibri" w:cs="Calibri"/>
                <w:i/>
                <w:iCs/>
                <w:sz w:val="22"/>
                <w:szCs w:val="22"/>
              </w:rPr>
              <w:t>Organizational Communication: A</w:t>
            </w:r>
            <w:r w:rsidRPr="00E24972">
              <w:rPr>
                <w:rFonts w:ascii="Calibri" w:hAnsi="Calibri" w:cs="Calibri"/>
                <w:i/>
                <w:iCs/>
                <w:sz w:val="22"/>
                <w:szCs w:val="22"/>
              </w:rPr>
              <w:t xml:space="preserve"> </w:t>
            </w:r>
            <w:r w:rsidRPr="00ED77FA">
              <w:rPr>
                <w:rFonts w:ascii="Calibri" w:hAnsi="Calibri" w:cs="Calibri"/>
                <w:i/>
                <w:iCs/>
                <w:sz w:val="22"/>
                <w:szCs w:val="22"/>
              </w:rPr>
              <w:t>Bibliography</w:t>
            </w:r>
            <w:r w:rsidRPr="00ED77FA">
              <w:rPr>
                <w:rFonts w:ascii="Calibri" w:hAnsi="Calibri" w:cs="Calibri"/>
                <w:sz w:val="22"/>
                <w:szCs w:val="22"/>
              </w:rPr>
              <w:t> sponsored by the Office of Naval Research.</w:t>
            </w:r>
          </w:p>
        </w:tc>
      </w:tr>
      <w:tr w:rsidR="005C19BB" w:rsidRPr="00ED77FA" w14:paraId="46F1FD66" w14:textId="77777777" w:rsidTr="005C7759">
        <w:trPr>
          <w:tblCellSpacing w:w="0" w:type="dxa"/>
        </w:trPr>
        <w:tc>
          <w:tcPr>
            <w:tcW w:w="1829"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0DC1B07F" w14:textId="77777777" w:rsidR="005C19BB" w:rsidRPr="00ED77FA" w:rsidRDefault="005C19BB" w:rsidP="005C7759">
            <w:pPr>
              <w:rPr>
                <w:rFonts w:ascii="Calibri" w:hAnsi="Calibri" w:cs="Calibri"/>
                <w:sz w:val="22"/>
                <w:szCs w:val="22"/>
              </w:rPr>
            </w:pPr>
            <w:r w:rsidRPr="00ED77FA">
              <w:rPr>
                <w:rFonts w:ascii="Calibri" w:hAnsi="Calibri" w:cs="Calibri"/>
                <w:sz w:val="22"/>
                <w:szCs w:val="22"/>
              </w:rPr>
              <w:t>1968</w:t>
            </w:r>
          </w:p>
        </w:tc>
        <w:tc>
          <w:tcPr>
            <w:tcW w:w="8161"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5A9CA850" w14:textId="77777777" w:rsidR="005C19BB" w:rsidRPr="00ED77FA" w:rsidRDefault="005C19BB" w:rsidP="005C7759">
            <w:pPr>
              <w:rPr>
                <w:rFonts w:ascii="Calibri" w:hAnsi="Calibri" w:cs="Calibri"/>
                <w:sz w:val="22"/>
                <w:szCs w:val="22"/>
              </w:rPr>
            </w:pPr>
            <w:r w:rsidRPr="00ED77FA">
              <w:rPr>
                <w:rFonts w:ascii="Calibri" w:hAnsi="Calibri" w:cs="Calibri"/>
                <w:sz w:val="22"/>
                <w:szCs w:val="22"/>
              </w:rPr>
              <w:t>Division IV, organizational communication, becomes an officially</w:t>
            </w:r>
            <w:r w:rsidRPr="00E24972">
              <w:rPr>
                <w:rFonts w:ascii="Calibri" w:hAnsi="Calibri" w:cs="Calibri"/>
                <w:sz w:val="22"/>
                <w:szCs w:val="22"/>
              </w:rPr>
              <w:t xml:space="preserve"> </w:t>
            </w:r>
            <w:r w:rsidRPr="00ED77FA">
              <w:rPr>
                <w:rFonts w:ascii="Calibri" w:hAnsi="Calibri" w:cs="Calibri"/>
                <w:sz w:val="22"/>
                <w:szCs w:val="22"/>
              </w:rPr>
              <w:t>recognized group</w:t>
            </w:r>
            <w:r w:rsidRPr="00E24972">
              <w:rPr>
                <w:rFonts w:ascii="Calibri" w:hAnsi="Calibri" w:cs="Calibri"/>
                <w:sz w:val="22"/>
                <w:szCs w:val="22"/>
              </w:rPr>
              <w:t xml:space="preserve"> </w:t>
            </w:r>
            <w:r w:rsidRPr="00ED77FA">
              <w:rPr>
                <w:rFonts w:ascii="Calibri" w:hAnsi="Calibri" w:cs="Calibri"/>
                <w:sz w:val="22"/>
                <w:szCs w:val="22"/>
              </w:rPr>
              <w:t>by NSCC, which became the International Communication Association in 1970.</w:t>
            </w:r>
          </w:p>
        </w:tc>
      </w:tr>
      <w:tr w:rsidR="005C19BB" w:rsidRPr="00ED77FA" w14:paraId="79C390A2" w14:textId="77777777" w:rsidTr="005C7759">
        <w:trPr>
          <w:tblCellSpacing w:w="0" w:type="dxa"/>
        </w:trPr>
        <w:tc>
          <w:tcPr>
            <w:tcW w:w="1829"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4C9300F4" w14:textId="77777777" w:rsidR="005C19BB" w:rsidRPr="00ED77FA" w:rsidRDefault="005C19BB" w:rsidP="005C7759">
            <w:pPr>
              <w:rPr>
                <w:rFonts w:ascii="Calibri" w:hAnsi="Calibri" w:cs="Calibri"/>
                <w:sz w:val="22"/>
                <w:szCs w:val="22"/>
              </w:rPr>
            </w:pPr>
            <w:r w:rsidRPr="00ED77FA">
              <w:rPr>
                <w:rFonts w:ascii="Calibri" w:hAnsi="Calibri" w:cs="Calibri"/>
                <w:sz w:val="22"/>
                <w:szCs w:val="22"/>
              </w:rPr>
              <w:t>1972</w:t>
            </w:r>
          </w:p>
        </w:tc>
        <w:tc>
          <w:tcPr>
            <w:tcW w:w="8161"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3E9874BF" w14:textId="77777777" w:rsidR="005C19BB" w:rsidRPr="00ED77FA" w:rsidRDefault="005C19BB" w:rsidP="005C7759">
            <w:pPr>
              <w:rPr>
                <w:rFonts w:ascii="Calibri" w:hAnsi="Calibri" w:cs="Calibri"/>
                <w:sz w:val="22"/>
                <w:szCs w:val="22"/>
              </w:rPr>
            </w:pPr>
            <w:r w:rsidRPr="00ED77FA">
              <w:rPr>
                <w:rFonts w:ascii="Calibri" w:hAnsi="Calibri" w:cs="Calibri"/>
                <w:sz w:val="22"/>
                <w:szCs w:val="22"/>
              </w:rPr>
              <w:t>W. Charles Redding publishes his book </w:t>
            </w:r>
            <w:r w:rsidRPr="00ED77FA">
              <w:rPr>
                <w:rFonts w:ascii="Calibri" w:hAnsi="Calibri" w:cs="Calibri"/>
                <w:i/>
                <w:iCs/>
                <w:sz w:val="22"/>
                <w:szCs w:val="22"/>
              </w:rPr>
              <w:t>Communication with the Organization: An Interpretive Review of Theory and Research</w:t>
            </w:r>
            <w:r w:rsidRPr="00ED77FA">
              <w:rPr>
                <w:rFonts w:ascii="Calibri" w:hAnsi="Calibri" w:cs="Calibri"/>
                <w:sz w:val="22"/>
                <w:szCs w:val="22"/>
              </w:rPr>
              <w:t>. In this monograph he poses 10 basic postulates of organizational communication.</w:t>
            </w:r>
          </w:p>
        </w:tc>
      </w:tr>
      <w:tr w:rsidR="005C19BB" w:rsidRPr="00ED77FA" w14:paraId="2E8DFBAB" w14:textId="77777777" w:rsidTr="005C7759">
        <w:trPr>
          <w:tblCellSpacing w:w="0" w:type="dxa"/>
        </w:trPr>
        <w:tc>
          <w:tcPr>
            <w:tcW w:w="1829"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5E90A178" w14:textId="77777777" w:rsidR="005C19BB" w:rsidRPr="00ED77FA" w:rsidRDefault="005C19BB" w:rsidP="005C7759">
            <w:pPr>
              <w:rPr>
                <w:rFonts w:ascii="Calibri" w:hAnsi="Calibri" w:cs="Calibri"/>
                <w:sz w:val="22"/>
                <w:szCs w:val="22"/>
              </w:rPr>
            </w:pPr>
            <w:r w:rsidRPr="00ED77FA">
              <w:rPr>
                <w:rFonts w:ascii="Calibri" w:hAnsi="Calibri" w:cs="Calibri"/>
                <w:sz w:val="22"/>
                <w:szCs w:val="22"/>
              </w:rPr>
              <w:t>1973</w:t>
            </w:r>
          </w:p>
        </w:tc>
        <w:tc>
          <w:tcPr>
            <w:tcW w:w="8161"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6D8F53C7" w14:textId="77777777" w:rsidR="005C19BB" w:rsidRPr="00ED77FA" w:rsidRDefault="005C19BB" w:rsidP="005C7759">
            <w:pPr>
              <w:rPr>
                <w:rFonts w:ascii="Calibri" w:hAnsi="Calibri" w:cs="Calibri"/>
                <w:sz w:val="22"/>
                <w:szCs w:val="22"/>
              </w:rPr>
            </w:pPr>
            <w:r w:rsidRPr="00ED77FA">
              <w:rPr>
                <w:rFonts w:ascii="Calibri" w:hAnsi="Calibri" w:cs="Calibri"/>
                <w:sz w:val="22"/>
                <w:szCs w:val="22"/>
              </w:rPr>
              <w:t>The Academy of Management authorizes a new division within its</w:t>
            </w:r>
            <w:r w:rsidRPr="00E24972">
              <w:rPr>
                <w:rFonts w:ascii="Calibri" w:hAnsi="Calibri" w:cs="Calibri"/>
                <w:sz w:val="22"/>
                <w:szCs w:val="22"/>
              </w:rPr>
              <w:t xml:space="preserve"> </w:t>
            </w:r>
            <w:r w:rsidRPr="00ED77FA">
              <w:rPr>
                <w:rFonts w:ascii="Calibri" w:hAnsi="Calibri" w:cs="Calibri"/>
                <w:sz w:val="22"/>
                <w:szCs w:val="22"/>
              </w:rPr>
              <w:t>association titled Organizational Communication.</w:t>
            </w:r>
          </w:p>
        </w:tc>
      </w:tr>
      <w:tr w:rsidR="005C19BB" w:rsidRPr="00ED77FA" w14:paraId="213068F7" w14:textId="77777777" w:rsidTr="005C7759">
        <w:trPr>
          <w:tblCellSpacing w:w="0" w:type="dxa"/>
        </w:trPr>
        <w:tc>
          <w:tcPr>
            <w:tcW w:w="1829"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17FCAB10" w14:textId="77777777" w:rsidR="005C19BB" w:rsidRPr="00ED77FA" w:rsidRDefault="005C19BB" w:rsidP="005C7759">
            <w:pPr>
              <w:rPr>
                <w:rFonts w:ascii="Calibri" w:hAnsi="Calibri" w:cs="Calibri"/>
                <w:sz w:val="22"/>
                <w:szCs w:val="22"/>
              </w:rPr>
            </w:pPr>
            <w:r w:rsidRPr="00ED77FA">
              <w:rPr>
                <w:rFonts w:ascii="Calibri" w:hAnsi="Calibri" w:cs="Calibri"/>
                <w:sz w:val="22"/>
                <w:szCs w:val="22"/>
              </w:rPr>
              <w:t>1982</w:t>
            </w:r>
          </w:p>
        </w:tc>
        <w:tc>
          <w:tcPr>
            <w:tcW w:w="8161"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533B336B" w14:textId="77777777" w:rsidR="005C19BB" w:rsidRPr="00ED77FA" w:rsidRDefault="005C19BB" w:rsidP="005C7759">
            <w:pPr>
              <w:rPr>
                <w:rFonts w:ascii="Calibri" w:hAnsi="Calibri" w:cs="Calibri"/>
                <w:sz w:val="22"/>
                <w:szCs w:val="22"/>
              </w:rPr>
            </w:pPr>
            <w:r w:rsidRPr="00ED77FA">
              <w:rPr>
                <w:rFonts w:ascii="Calibri" w:hAnsi="Calibri" w:cs="Calibri"/>
                <w:sz w:val="22"/>
                <w:szCs w:val="22"/>
              </w:rPr>
              <w:t>The </w:t>
            </w:r>
            <w:r w:rsidRPr="00ED77FA">
              <w:rPr>
                <w:rFonts w:ascii="Calibri" w:hAnsi="Calibri" w:cs="Calibri"/>
                <w:i/>
                <w:iCs/>
                <w:sz w:val="22"/>
                <w:szCs w:val="22"/>
              </w:rPr>
              <w:t>Western Journal of Communication</w:t>
            </w:r>
            <w:r w:rsidRPr="00ED77FA">
              <w:rPr>
                <w:rFonts w:ascii="Calibri" w:hAnsi="Calibri" w:cs="Calibri"/>
                <w:sz w:val="22"/>
                <w:szCs w:val="22"/>
              </w:rPr>
              <w:t> publishes a series of articles based out of a conference held in Alta, Utah, “The Summer Conference on Interpretive Approaches to the Study of Organization Communication.” This series of articles argues for the importance of incorporating</w:t>
            </w:r>
            <w:r w:rsidRPr="00E24972">
              <w:rPr>
                <w:rFonts w:ascii="Calibri" w:hAnsi="Calibri" w:cs="Calibri"/>
                <w:sz w:val="22"/>
                <w:szCs w:val="22"/>
              </w:rPr>
              <w:t xml:space="preserve"> </w:t>
            </w:r>
            <w:r w:rsidRPr="00ED77FA">
              <w:rPr>
                <w:rFonts w:ascii="Calibri" w:hAnsi="Calibri" w:cs="Calibri"/>
                <w:sz w:val="22"/>
                <w:szCs w:val="22"/>
              </w:rPr>
              <w:t>interpretive methods in the study of organizational communication.</w:t>
            </w:r>
          </w:p>
        </w:tc>
      </w:tr>
      <w:tr w:rsidR="005C19BB" w:rsidRPr="00ED77FA" w14:paraId="56BC5A20" w14:textId="77777777" w:rsidTr="005C7759">
        <w:trPr>
          <w:tblCellSpacing w:w="0" w:type="dxa"/>
        </w:trPr>
        <w:tc>
          <w:tcPr>
            <w:tcW w:w="1829"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59377E15" w14:textId="77777777" w:rsidR="005C19BB" w:rsidRPr="00ED77FA" w:rsidRDefault="005C19BB" w:rsidP="005C7759">
            <w:pPr>
              <w:rPr>
                <w:rFonts w:ascii="Calibri" w:hAnsi="Calibri" w:cs="Calibri"/>
                <w:sz w:val="22"/>
                <w:szCs w:val="22"/>
              </w:rPr>
            </w:pPr>
            <w:r w:rsidRPr="00ED77FA">
              <w:rPr>
                <w:rFonts w:ascii="Calibri" w:hAnsi="Calibri" w:cs="Calibri"/>
                <w:sz w:val="22"/>
                <w:szCs w:val="22"/>
              </w:rPr>
              <w:lastRenderedPageBreak/>
              <w:t>1983</w:t>
            </w:r>
          </w:p>
        </w:tc>
        <w:tc>
          <w:tcPr>
            <w:tcW w:w="8161"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40ECC7DE" w14:textId="77777777" w:rsidR="005C19BB" w:rsidRPr="00ED77FA" w:rsidRDefault="005C19BB" w:rsidP="005C7759">
            <w:pPr>
              <w:rPr>
                <w:rFonts w:ascii="Calibri" w:hAnsi="Calibri" w:cs="Calibri"/>
                <w:sz w:val="22"/>
                <w:szCs w:val="22"/>
              </w:rPr>
            </w:pPr>
            <w:r w:rsidRPr="00ED77FA">
              <w:rPr>
                <w:rFonts w:ascii="Calibri" w:hAnsi="Calibri" w:cs="Calibri"/>
                <w:sz w:val="22"/>
                <w:szCs w:val="22"/>
              </w:rPr>
              <w:t xml:space="preserve">Linda Putnam and Michael E. </w:t>
            </w:r>
            <w:proofErr w:type="spellStart"/>
            <w:r w:rsidRPr="00ED77FA">
              <w:rPr>
                <w:rFonts w:ascii="Calibri" w:hAnsi="Calibri" w:cs="Calibri"/>
                <w:sz w:val="22"/>
                <w:szCs w:val="22"/>
              </w:rPr>
              <w:t>Pacanowsky</w:t>
            </w:r>
            <w:proofErr w:type="spellEnd"/>
            <w:r w:rsidRPr="00ED77FA">
              <w:rPr>
                <w:rFonts w:ascii="Calibri" w:hAnsi="Calibri" w:cs="Calibri"/>
                <w:sz w:val="22"/>
                <w:szCs w:val="22"/>
              </w:rPr>
              <w:t xml:space="preserve"> publish </w:t>
            </w:r>
            <w:r w:rsidRPr="00ED77FA">
              <w:rPr>
                <w:rFonts w:ascii="Calibri" w:hAnsi="Calibri" w:cs="Calibri"/>
                <w:i/>
                <w:iCs/>
                <w:sz w:val="22"/>
                <w:szCs w:val="22"/>
              </w:rPr>
              <w:t>Communication and Organizations: An Interpretive Approach</w:t>
            </w:r>
            <w:r w:rsidRPr="00ED77FA">
              <w:rPr>
                <w:rFonts w:ascii="Calibri" w:hAnsi="Calibri" w:cs="Calibri"/>
                <w:sz w:val="22"/>
                <w:szCs w:val="22"/>
              </w:rPr>
              <w:t>. This edited book further</w:t>
            </w:r>
            <w:r w:rsidRPr="00E24972">
              <w:rPr>
                <w:rFonts w:ascii="Calibri" w:hAnsi="Calibri" w:cs="Calibri"/>
                <w:sz w:val="22"/>
                <w:szCs w:val="22"/>
              </w:rPr>
              <w:t xml:space="preserve"> </w:t>
            </w:r>
            <w:r w:rsidRPr="00ED77FA">
              <w:rPr>
                <w:rFonts w:ascii="Calibri" w:hAnsi="Calibri" w:cs="Calibri"/>
                <w:sz w:val="22"/>
                <w:szCs w:val="22"/>
              </w:rPr>
              <w:t>solidifies the importance of interpretive research methods in organizational</w:t>
            </w:r>
            <w:r w:rsidRPr="00E24972">
              <w:rPr>
                <w:rFonts w:ascii="Calibri" w:hAnsi="Calibri" w:cs="Calibri"/>
                <w:sz w:val="22"/>
                <w:szCs w:val="22"/>
              </w:rPr>
              <w:t xml:space="preserve"> </w:t>
            </w:r>
            <w:r w:rsidRPr="00ED77FA">
              <w:rPr>
                <w:rFonts w:ascii="Calibri" w:hAnsi="Calibri" w:cs="Calibri"/>
                <w:sz w:val="22"/>
                <w:szCs w:val="22"/>
              </w:rPr>
              <w:t>communication.</w:t>
            </w:r>
          </w:p>
        </w:tc>
      </w:tr>
      <w:tr w:rsidR="005C19BB" w:rsidRPr="00ED77FA" w14:paraId="642FB979" w14:textId="77777777" w:rsidTr="005C7759">
        <w:trPr>
          <w:tblCellSpacing w:w="0" w:type="dxa"/>
        </w:trPr>
        <w:tc>
          <w:tcPr>
            <w:tcW w:w="1829"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12DA6C99" w14:textId="77777777" w:rsidR="005C19BB" w:rsidRPr="00ED77FA" w:rsidRDefault="005C19BB" w:rsidP="005C7759">
            <w:pPr>
              <w:rPr>
                <w:rFonts w:ascii="Calibri" w:hAnsi="Calibri" w:cs="Calibri"/>
                <w:sz w:val="22"/>
                <w:szCs w:val="22"/>
              </w:rPr>
            </w:pPr>
            <w:r w:rsidRPr="00ED77FA">
              <w:rPr>
                <w:rFonts w:ascii="Calibri" w:hAnsi="Calibri" w:cs="Calibri"/>
                <w:sz w:val="22"/>
                <w:szCs w:val="22"/>
              </w:rPr>
              <w:t>1987</w:t>
            </w:r>
          </w:p>
        </w:tc>
        <w:tc>
          <w:tcPr>
            <w:tcW w:w="8161"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6084DD6E" w14:textId="77777777" w:rsidR="005C19BB" w:rsidRPr="00ED77FA" w:rsidRDefault="005C19BB" w:rsidP="005C7759">
            <w:pPr>
              <w:rPr>
                <w:rFonts w:ascii="Calibri" w:hAnsi="Calibri" w:cs="Calibri"/>
                <w:i/>
                <w:iCs/>
                <w:sz w:val="22"/>
                <w:szCs w:val="22"/>
              </w:rPr>
            </w:pPr>
            <w:r w:rsidRPr="00ED77FA">
              <w:rPr>
                <w:rFonts w:ascii="Calibri" w:hAnsi="Calibri" w:cs="Calibri"/>
                <w:sz w:val="22"/>
                <w:szCs w:val="22"/>
              </w:rPr>
              <w:t xml:space="preserve">Fredric M. </w:t>
            </w:r>
            <w:proofErr w:type="spellStart"/>
            <w:r w:rsidRPr="00ED77FA">
              <w:rPr>
                <w:rFonts w:ascii="Calibri" w:hAnsi="Calibri" w:cs="Calibri"/>
                <w:sz w:val="22"/>
                <w:szCs w:val="22"/>
              </w:rPr>
              <w:t>Jablin</w:t>
            </w:r>
            <w:proofErr w:type="spellEnd"/>
            <w:r w:rsidRPr="00ED77FA">
              <w:rPr>
                <w:rFonts w:ascii="Calibri" w:hAnsi="Calibri" w:cs="Calibri"/>
                <w:sz w:val="22"/>
                <w:szCs w:val="22"/>
              </w:rPr>
              <w:t>, Linda L. Putnam, Karlene H. Roberts, and Lyman W. Porter publish the </w:t>
            </w:r>
            <w:r w:rsidRPr="00ED77FA">
              <w:rPr>
                <w:rFonts w:ascii="Calibri" w:hAnsi="Calibri" w:cs="Calibri"/>
                <w:i/>
                <w:iCs/>
                <w:sz w:val="22"/>
                <w:szCs w:val="22"/>
              </w:rPr>
              <w:t>Handbook of Organizational Communication: An Interdisciplinary Perspective</w:t>
            </w:r>
            <w:r w:rsidRPr="00ED77FA">
              <w:rPr>
                <w:rFonts w:ascii="Calibri" w:hAnsi="Calibri" w:cs="Calibri"/>
                <w:sz w:val="22"/>
                <w:szCs w:val="22"/>
              </w:rPr>
              <w:t>.</w:t>
            </w:r>
          </w:p>
        </w:tc>
      </w:tr>
      <w:tr w:rsidR="005C19BB" w:rsidRPr="00ED77FA" w14:paraId="144205CB" w14:textId="77777777" w:rsidTr="005C7759">
        <w:trPr>
          <w:tblCellSpacing w:w="0" w:type="dxa"/>
        </w:trPr>
        <w:tc>
          <w:tcPr>
            <w:tcW w:w="1829"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15EB421B" w14:textId="77777777" w:rsidR="005C19BB" w:rsidRPr="00ED77FA" w:rsidRDefault="005C19BB" w:rsidP="005C7759">
            <w:pPr>
              <w:rPr>
                <w:rFonts w:ascii="Calibri" w:hAnsi="Calibri" w:cs="Calibri"/>
                <w:sz w:val="22"/>
                <w:szCs w:val="22"/>
              </w:rPr>
            </w:pPr>
            <w:r w:rsidRPr="00ED77FA">
              <w:rPr>
                <w:rFonts w:ascii="Calibri" w:hAnsi="Calibri" w:cs="Calibri"/>
                <w:sz w:val="22"/>
                <w:szCs w:val="22"/>
              </w:rPr>
              <w:t>1991</w:t>
            </w:r>
          </w:p>
        </w:tc>
        <w:tc>
          <w:tcPr>
            <w:tcW w:w="8161"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7D53D5E7" w14:textId="77777777" w:rsidR="005C19BB" w:rsidRPr="00ED77FA" w:rsidRDefault="005C19BB" w:rsidP="005C7759">
            <w:pPr>
              <w:rPr>
                <w:rFonts w:ascii="Calibri" w:hAnsi="Calibri" w:cs="Calibri"/>
                <w:sz w:val="22"/>
                <w:szCs w:val="22"/>
              </w:rPr>
            </w:pPr>
            <w:r w:rsidRPr="00ED77FA">
              <w:rPr>
                <w:rFonts w:ascii="Calibri" w:hAnsi="Calibri" w:cs="Calibri"/>
                <w:sz w:val="22"/>
                <w:szCs w:val="22"/>
              </w:rPr>
              <w:t>Wert-Gray, Center, Brashers, and Meyers publish an article titled</w:t>
            </w:r>
            <w:r w:rsidRPr="00E24972">
              <w:rPr>
                <w:rFonts w:ascii="Calibri" w:hAnsi="Calibri" w:cs="Calibri"/>
                <w:sz w:val="22"/>
                <w:szCs w:val="22"/>
              </w:rPr>
              <w:t xml:space="preserve"> </w:t>
            </w:r>
            <w:r w:rsidRPr="00ED77FA">
              <w:rPr>
                <w:rFonts w:ascii="Calibri" w:hAnsi="Calibri" w:cs="Calibri"/>
                <w:sz w:val="22"/>
                <w:szCs w:val="22"/>
              </w:rPr>
              <w:t>“Research Topics and Methodological Orientations in Organizational</w:t>
            </w:r>
            <w:r w:rsidRPr="00E24972">
              <w:rPr>
                <w:rFonts w:ascii="Calibri" w:hAnsi="Calibri" w:cs="Calibri"/>
                <w:sz w:val="22"/>
                <w:szCs w:val="22"/>
              </w:rPr>
              <w:t xml:space="preserve"> </w:t>
            </w:r>
            <w:r w:rsidRPr="00ED77FA">
              <w:rPr>
                <w:rFonts w:ascii="Calibri" w:hAnsi="Calibri" w:cs="Calibri"/>
                <w:sz w:val="22"/>
                <w:szCs w:val="22"/>
              </w:rPr>
              <w:t>Communication: A Decade in Review.” The authors find that of the 289 articles published in the 1980s, 57.8% were social scientific, 25.9% were qualitative, 2.1% were critical, 14.2% were categorized as other.</w:t>
            </w:r>
          </w:p>
        </w:tc>
      </w:tr>
      <w:tr w:rsidR="005C19BB" w:rsidRPr="00ED77FA" w14:paraId="2ADC5141" w14:textId="77777777" w:rsidTr="005C7759">
        <w:trPr>
          <w:tblCellSpacing w:w="0" w:type="dxa"/>
        </w:trPr>
        <w:tc>
          <w:tcPr>
            <w:tcW w:w="1829"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43E4EE6C" w14:textId="77777777" w:rsidR="005C19BB" w:rsidRPr="00ED77FA" w:rsidRDefault="005C19BB" w:rsidP="005C7759">
            <w:pPr>
              <w:rPr>
                <w:rFonts w:ascii="Calibri" w:hAnsi="Calibri" w:cs="Calibri"/>
                <w:sz w:val="22"/>
                <w:szCs w:val="22"/>
              </w:rPr>
            </w:pPr>
            <w:r w:rsidRPr="00ED77FA">
              <w:rPr>
                <w:rFonts w:ascii="Calibri" w:hAnsi="Calibri" w:cs="Calibri"/>
                <w:sz w:val="22"/>
                <w:szCs w:val="22"/>
              </w:rPr>
              <w:t>1993</w:t>
            </w:r>
          </w:p>
        </w:tc>
        <w:tc>
          <w:tcPr>
            <w:tcW w:w="8161"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409B8F7C" w14:textId="77777777" w:rsidR="005C19BB" w:rsidRPr="00ED77FA" w:rsidRDefault="005C19BB" w:rsidP="005C7759">
            <w:pPr>
              <w:rPr>
                <w:rFonts w:ascii="Calibri" w:hAnsi="Calibri" w:cs="Calibri"/>
                <w:sz w:val="22"/>
                <w:szCs w:val="22"/>
              </w:rPr>
            </w:pPr>
            <w:r w:rsidRPr="00ED77FA">
              <w:rPr>
                <w:rFonts w:ascii="Calibri" w:hAnsi="Calibri" w:cs="Calibri"/>
                <w:sz w:val="22"/>
                <w:szCs w:val="22"/>
              </w:rPr>
              <w:t>Dennis Mumby puts for a research agenda for </w:t>
            </w:r>
            <w:r w:rsidRPr="00E24972">
              <w:rPr>
                <w:rFonts w:ascii="Calibri" w:hAnsi="Calibri" w:cs="Calibri"/>
                <w:sz w:val="22"/>
                <w:szCs w:val="22"/>
              </w:rPr>
              <w:t>C</w:t>
            </w:r>
            <w:r w:rsidRPr="00ED77FA">
              <w:rPr>
                <w:rFonts w:ascii="Calibri" w:hAnsi="Calibri" w:cs="Calibri"/>
                <w:sz w:val="22"/>
                <w:szCs w:val="22"/>
              </w:rPr>
              <w:t>ritical</w:t>
            </w:r>
            <w:r w:rsidRPr="00E24972">
              <w:rPr>
                <w:rFonts w:ascii="Calibri" w:hAnsi="Calibri" w:cs="Calibri"/>
                <w:sz w:val="22"/>
                <w:szCs w:val="22"/>
              </w:rPr>
              <w:t xml:space="preserve"> </w:t>
            </w:r>
            <w:r w:rsidRPr="00ED77FA">
              <w:rPr>
                <w:rFonts w:ascii="Calibri" w:hAnsi="Calibri" w:cs="Calibri"/>
                <w:sz w:val="22"/>
                <w:szCs w:val="22"/>
              </w:rPr>
              <w:t>organizational communication research in an article titled “Critical</w:t>
            </w:r>
            <w:r w:rsidRPr="00E24972">
              <w:rPr>
                <w:rFonts w:ascii="Calibri" w:hAnsi="Calibri" w:cs="Calibri"/>
                <w:sz w:val="22"/>
                <w:szCs w:val="22"/>
              </w:rPr>
              <w:t xml:space="preserve"> </w:t>
            </w:r>
            <w:r w:rsidRPr="00ED77FA">
              <w:rPr>
                <w:rFonts w:ascii="Calibri" w:hAnsi="Calibri" w:cs="Calibri"/>
                <w:sz w:val="22"/>
                <w:szCs w:val="22"/>
              </w:rPr>
              <w:t>Organizational Communication</w:t>
            </w:r>
            <w:r w:rsidRPr="00E24972">
              <w:rPr>
                <w:rFonts w:ascii="Calibri" w:hAnsi="Calibri" w:cs="Calibri"/>
                <w:sz w:val="22"/>
                <w:szCs w:val="22"/>
              </w:rPr>
              <w:t xml:space="preserve"> </w:t>
            </w:r>
            <w:r w:rsidRPr="00ED77FA">
              <w:rPr>
                <w:rFonts w:ascii="Calibri" w:hAnsi="Calibri" w:cs="Calibri"/>
                <w:sz w:val="22"/>
                <w:szCs w:val="22"/>
              </w:rPr>
              <w:t>Studies: The Next 10 Years” in </w:t>
            </w:r>
            <w:r w:rsidRPr="00ED77FA">
              <w:rPr>
                <w:rFonts w:ascii="Calibri" w:hAnsi="Calibri" w:cs="Calibri"/>
                <w:i/>
                <w:iCs/>
                <w:sz w:val="22"/>
                <w:szCs w:val="22"/>
              </w:rPr>
              <w:t>Communication Monographs</w:t>
            </w:r>
            <w:r w:rsidRPr="00ED77FA">
              <w:rPr>
                <w:rFonts w:ascii="Calibri" w:hAnsi="Calibri" w:cs="Calibri"/>
                <w:sz w:val="22"/>
                <w:szCs w:val="22"/>
              </w:rPr>
              <w:t>.</w:t>
            </w:r>
          </w:p>
        </w:tc>
      </w:tr>
      <w:tr w:rsidR="005C19BB" w:rsidRPr="00ED77FA" w14:paraId="0007CA1C" w14:textId="77777777" w:rsidTr="005C7759">
        <w:trPr>
          <w:tblCellSpacing w:w="0" w:type="dxa"/>
        </w:trPr>
        <w:tc>
          <w:tcPr>
            <w:tcW w:w="1829"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6125EFD8" w14:textId="77777777" w:rsidR="005C19BB" w:rsidRPr="00ED77FA" w:rsidRDefault="005C19BB" w:rsidP="005C7759">
            <w:pPr>
              <w:rPr>
                <w:rFonts w:ascii="Calibri" w:hAnsi="Calibri" w:cs="Calibri"/>
                <w:sz w:val="22"/>
                <w:szCs w:val="22"/>
              </w:rPr>
            </w:pPr>
            <w:r w:rsidRPr="00ED77FA">
              <w:rPr>
                <w:rFonts w:ascii="Calibri" w:hAnsi="Calibri" w:cs="Calibri"/>
                <w:sz w:val="22"/>
                <w:szCs w:val="22"/>
              </w:rPr>
              <w:t>2001</w:t>
            </w:r>
          </w:p>
        </w:tc>
        <w:tc>
          <w:tcPr>
            <w:tcW w:w="8161"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076F2B61" w14:textId="77777777" w:rsidR="005C19BB" w:rsidRPr="00ED77FA" w:rsidRDefault="005C19BB" w:rsidP="005C7759">
            <w:pPr>
              <w:rPr>
                <w:rFonts w:ascii="Calibri" w:hAnsi="Calibri" w:cs="Calibri"/>
                <w:i/>
                <w:iCs/>
                <w:sz w:val="22"/>
                <w:szCs w:val="22"/>
              </w:rPr>
            </w:pPr>
            <w:r w:rsidRPr="00ED77FA">
              <w:rPr>
                <w:rFonts w:ascii="Calibri" w:hAnsi="Calibri" w:cs="Calibri"/>
                <w:sz w:val="22"/>
                <w:szCs w:val="22"/>
              </w:rPr>
              <w:t xml:space="preserve">Fredric M. </w:t>
            </w:r>
            <w:proofErr w:type="spellStart"/>
            <w:r w:rsidRPr="00ED77FA">
              <w:rPr>
                <w:rFonts w:ascii="Calibri" w:hAnsi="Calibri" w:cs="Calibri"/>
                <w:sz w:val="22"/>
                <w:szCs w:val="22"/>
              </w:rPr>
              <w:t>Jablin</w:t>
            </w:r>
            <w:proofErr w:type="spellEnd"/>
            <w:r w:rsidRPr="00ED77FA">
              <w:rPr>
                <w:rFonts w:ascii="Calibri" w:hAnsi="Calibri" w:cs="Calibri"/>
                <w:sz w:val="22"/>
                <w:szCs w:val="22"/>
              </w:rPr>
              <w:t xml:space="preserve"> and Linda L. Putnam publish </w:t>
            </w:r>
            <w:r w:rsidRPr="00ED77FA">
              <w:rPr>
                <w:rFonts w:ascii="Calibri" w:hAnsi="Calibri" w:cs="Calibri"/>
                <w:i/>
                <w:iCs/>
                <w:sz w:val="22"/>
                <w:szCs w:val="22"/>
              </w:rPr>
              <w:t>The New Handbook of </w:t>
            </w:r>
          </w:p>
          <w:p w14:paraId="4EDFF005" w14:textId="77777777" w:rsidR="005C19BB" w:rsidRPr="00ED77FA" w:rsidRDefault="005C19BB" w:rsidP="005C7759">
            <w:pPr>
              <w:rPr>
                <w:rFonts w:ascii="Calibri" w:hAnsi="Calibri" w:cs="Calibri"/>
                <w:sz w:val="22"/>
                <w:szCs w:val="22"/>
              </w:rPr>
            </w:pPr>
            <w:r w:rsidRPr="00ED77FA">
              <w:rPr>
                <w:rFonts w:ascii="Calibri" w:hAnsi="Calibri" w:cs="Calibri"/>
                <w:i/>
                <w:iCs/>
                <w:sz w:val="22"/>
                <w:szCs w:val="22"/>
              </w:rPr>
              <w:t>Organizational Communication: Advances in Theory, Research, and Methods</w:t>
            </w:r>
            <w:r w:rsidRPr="00ED77FA">
              <w:rPr>
                <w:rFonts w:ascii="Calibri" w:hAnsi="Calibri" w:cs="Calibri"/>
                <w:sz w:val="22"/>
                <w:szCs w:val="22"/>
              </w:rPr>
              <w:t>.</w:t>
            </w:r>
          </w:p>
        </w:tc>
      </w:tr>
      <w:tr w:rsidR="005C19BB" w:rsidRPr="00ED77FA" w14:paraId="15215ABD" w14:textId="77777777" w:rsidTr="008C1EA4">
        <w:trPr>
          <w:tblCellSpacing w:w="0" w:type="dxa"/>
        </w:trPr>
        <w:tc>
          <w:tcPr>
            <w:tcW w:w="1829" w:type="dxa"/>
            <w:tcBorders>
              <w:top w:val="single" w:sz="6" w:space="0" w:color="E8E8E8"/>
              <w:left w:val="single" w:sz="6" w:space="0" w:color="E8E8E8"/>
              <w:bottom w:val="single" w:sz="6" w:space="0" w:color="E8E8E8"/>
              <w:right w:val="single" w:sz="6" w:space="0" w:color="E8E8E8"/>
            </w:tcBorders>
            <w:shd w:val="clear" w:color="auto" w:fill="F2F2F2" w:themeFill="background1" w:themeFillShade="F2"/>
            <w:tcMar>
              <w:top w:w="96" w:type="dxa"/>
              <w:left w:w="96" w:type="dxa"/>
              <w:bottom w:w="96" w:type="dxa"/>
              <w:right w:w="96" w:type="dxa"/>
            </w:tcMar>
            <w:vAlign w:val="center"/>
            <w:hideMark/>
          </w:tcPr>
          <w:p w14:paraId="45E142ED" w14:textId="77777777" w:rsidR="005C19BB" w:rsidRPr="00ED77FA" w:rsidRDefault="005C19BB" w:rsidP="005C7759">
            <w:pPr>
              <w:rPr>
                <w:rFonts w:ascii="Calibri" w:hAnsi="Calibri" w:cs="Calibri"/>
                <w:sz w:val="22"/>
                <w:szCs w:val="22"/>
              </w:rPr>
            </w:pPr>
            <w:r w:rsidRPr="00ED77FA">
              <w:rPr>
                <w:rFonts w:ascii="Calibri" w:hAnsi="Calibri" w:cs="Calibri"/>
                <w:sz w:val="22"/>
                <w:szCs w:val="22"/>
              </w:rPr>
              <w:t>2004</w:t>
            </w:r>
          </w:p>
        </w:tc>
        <w:tc>
          <w:tcPr>
            <w:tcW w:w="8161" w:type="dxa"/>
            <w:tcBorders>
              <w:top w:val="single" w:sz="6" w:space="0" w:color="E8E8E8"/>
              <w:left w:val="single" w:sz="6" w:space="0" w:color="E8E8E8"/>
              <w:bottom w:val="single" w:sz="6" w:space="0" w:color="E8E8E8"/>
              <w:right w:val="single" w:sz="6" w:space="0" w:color="E8E8E8"/>
            </w:tcBorders>
            <w:shd w:val="clear" w:color="auto" w:fill="F2F2F2" w:themeFill="background1" w:themeFillShade="F2"/>
            <w:tcMar>
              <w:top w:w="96" w:type="dxa"/>
              <w:left w:w="96" w:type="dxa"/>
              <w:bottom w:w="96" w:type="dxa"/>
              <w:right w:w="96" w:type="dxa"/>
            </w:tcMar>
            <w:vAlign w:val="center"/>
            <w:hideMark/>
          </w:tcPr>
          <w:p w14:paraId="6DD1651F" w14:textId="77777777" w:rsidR="005C19BB" w:rsidRPr="00ED77FA" w:rsidRDefault="005C19BB" w:rsidP="005C7759">
            <w:pPr>
              <w:rPr>
                <w:rFonts w:ascii="Calibri" w:hAnsi="Calibri" w:cs="Calibri"/>
                <w:sz w:val="22"/>
                <w:szCs w:val="22"/>
              </w:rPr>
            </w:pPr>
            <w:r w:rsidRPr="00ED77FA">
              <w:rPr>
                <w:rFonts w:ascii="Calibri" w:hAnsi="Calibri" w:cs="Calibri"/>
                <w:sz w:val="22"/>
                <w:szCs w:val="22"/>
              </w:rPr>
              <w:t>Elizabeth Jones, Bernadette Watson, John Gardner, and Cindy Gallois publish an article titled “Organizational Communication: Challenges for the New Century” in the </w:t>
            </w:r>
            <w:r w:rsidRPr="00ED77FA">
              <w:rPr>
                <w:rFonts w:ascii="Calibri" w:hAnsi="Calibri" w:cs="Calibri"/>
                <w:i/>
                <w:iCs/>
                <w:sz w:val="22"/>
                <w:szCs w:val="22"/>
              </w:rPr>
              <w:t>Journal of Communication.</w:t>
            </w:r>
            <w:r w:rsidRPr="00ED77FA">
              <w:rPr>
                <w:rFonts w:ascii="Calibri" w:hAnsi="Calibri" w:cs="Calibri"/>
                <w:sz w:val="22"/>
                <w:szCs w:val="22"/>
              </w:rPr>
              <w:t> In the article they identify six challenges organizational communication</w:t>
            </w:r>
            <w:r w:rsidRPr="00E24972">
              <w:rPr>
                <w:rFonts w:ascii="Calibri" w:hAnsi="Calibri" w:cs="Calibri"/>
                <w:sz w:val="22"/>
                <w:szCs w:val="22"/>
              </w:rPr>
              <w:t xml:space="preserve"> </w:t>
            </w:r>
            <w:r w:rsidRPr="00ED77FA">
              <w:rPr>
                <w:rFonts w:ascii="Calibri" w:hAnsi="Calibri" w:cs="Calibri"/>
                <w:sz w:val="22"/>
                <w:szCs w:val="22"/>
              </w:rPr>
              <w:t>scholars face in the 21st Century: (1) innovate in theory and methodology, (2) acknowledge the role of ethics, (3) move from the microlevel to macrolevel issues, (4) examine new organizational structures, (5) understand the communication of organizational change, and (6) examine diversity and intergroup communication.</w:t>
            </w:r>
          </w:p>
        </w:tc>
      </w:tr>
    </w:tbl>
    <w:p w14:paraId="3BA2BD88" w14:textId="77777777" w:rsidR="005C19BB" w:rsidRDefault="005C19BB" w:rsidP="005C19BB">
      <w:pPr>
        <w:pStyle w:val="NormalWeb"/>
        <w:shd w:val="clear" w:color="auto" w:fill="FFFFFF"/>
        <w:spacing w:before="0" w:beforeAutospacing="0" w:after="0" w:afterAutospacing="0" w:line="276" w:lineRule="auto"/>
        <w:rPr>
          <w:rFonts w:ascii="Calibri" w:hAnsi="Calibri" w:cs="Calibri"/>
          <w:sz w:val="20"/>
          <w:szCs w:val="20"/>
        </w:rPr>
      </w:pPr>
    </w:p>
    <w:p w14:paraId="6D4DDF13" w14:textId="77777777" w:rsidR="005C19BB" w:rsidRDefault="005C19BB" w:rsidP="005C19BB">
      <w:pPr>
        <w:pStyle w:val="NormalWeb"/>
        <w:shd w:val="clear" w:color="auto" w:fill="FFFFFF"/>
        <w:spacing w:before="0" w:beforeAutospacing="0" w:after="0" w:afterAutospacing="0" w:line="276" w:lineRule="auto"/>
        <w:rPr>
          <w:rFonts w:ascii="Calibri" w:hAnsi="Calibri" w:cs="Calibri"/>
          <w:sz w:val="22"/>
          <w:szCs w:val="22"/>
        </w:rPr>
      </w:pPr>
      <w:r w:rsidRPr="001C2A67">
        <w:rPr>
          <w:rFonts w:ascii="Calibri" w:hAnsi="Calibri" w:cs="Calibri"/>
          <w:sz w:val="22"/>
          <w:szCs w:val="22"/>
        </w:rPr>
        <w:t xml:space="preserve">Understanding these important moments in organizational communication history helps us understand how the field transformed over time as a discipline, descriptor and phenomena. </w:t>
      </w:r>
      <w:r w:rsidRPr="00E24972">
        <w:rPr>
          <w:rFonts w:ascii="Calibri" w:hAnsi="Calibri" w:cs="Calibri"/>
          <w:sz w:val="22"/>
          <w:szCs w:val="22"/>
        </w:rPr>
        <w:t>In th</w:t>
      </w:r>
      <w:r>
        <w:rPr>
          <w:rFonts w:ascii="Calibri" w:hAnsi="Calibri" w:cs="Calibri"/>
          <w:sz w:val="22"/>
          <w:szCs w:val="22"/>
        </w:rPr>
        <w:t>e remainder of this chapter</w:t>
      </w:r>
      <w:r w:rsidRPr="00E24972">
        <w:rPr>
          <w:rFonts w:ascii="Calibri" w:hAnsi="Calibri" w:cs="Calibri"/>
          <w:sz w:val="22"/>
          <w:szCs w:val="22"/>
        </w:rPr>
        <w:t>, we’</w:t>
      </w:r>
      <w:r>
        <w:rPr>
          <w:rFonts w:ascii="Calibri" w:hAnsi="Calibri" w:cs="Calibri"/>
          <w:sz w:val="22"/>
          <w:szCs w:val="22"/>
        </w:rPr>
        <w:t>ll</w:t>
      </w:r>
      <w:r w:rsidRPr="00E24972">
        <w:rPr>
          <w:rFonts w:ascii="Calibri" w:hAnsi="Calibri" w:cs="Calibri"/>
          <w:sz w:val="22"/>
          <w:szCs w:val="22"/>
        </w:rPr>
        <w:t xml:space="preserve"> examine three different theoretical periods commonly referred to as the classical perspective, human relations, and human resources. Each of these three groupings exist primarily as an opportunity of retrospective analysis. In other words, when we look back over the history of theoretical development in organizational communication, these three periods jump out as being uniquely different, so we ultimately group different ideas and important thought leaders together because of similarities in their theoretical approaches to organizing.</w:t>
      </w:r>
    </w:p>
    <w:p w14:paraId="5F73BF7B" w14:textId="77777777" w:rsidR="005C19BB" w:rsidRDefault="005C19BB" w:rsidP="005C19BB">
      <w:pPr>
        <w:pStyle w:val="NormalWeb"/>
        <w:shd w:val="clear" w:color="auto" w:fill="FFFFFF"/>
        <w:spacing w:before="0" w:beforeAutospacing="0" w:after="0" w:afterAutospacing="0" w:line="276" w:lineRule="auto"/>
        <w:rPr>
          <w:rFonts w:ascii="Calibri" w:hAnsi="Calibri" w:cs="Calibri"/>
          <w:sz w:val="22"/>
          <w:szCs w:val="22"/>
        </w:rPr>
      </w:pPr>
    </w:p>
    <w:p w14:paraId="7685BAF4" w14:textId="77777777" w:rsidR="005C19BB" w:rsidRPr="001C2A67" w:rsidRDefault="005C19BB" w:rsidP="005C19BB">
      <w:pPr>
        <w:pStyle w:val="Heading4"/>
      </w:pPr>
      <w:r w:rsidRPr="001C2A67">
        <w:t>The Classical Perspective</w:t>
      </w:r>
    </w:p>
    <w:p w14:paraId="03622AB7" w14:textId="77777777" w:rsidR="005C19BB" w:rsidRDefault="005C19BB" w:rsidP="005C19BB">
      <w:pPr>
        <w:pStyle w:val="NormalWeb"/>
        <w:shd w:val="clear" w:color="auto" w:fill="FFFFFF"/>
        <w:spacing w:before="0" w:beforeAutospacing="0" w:after="0" w:afterAutospacing="0" w:line="276" w:lineRule="auto"/>
        <w:rPr>
          <w:rFonts w:ascii="Calibri" w:hAnsi="Calibri" w:cs="Calibri"/>
          <w:sz w:val="22"/>
          <w:szCs w:val="22"/>
        </w:rPr>
      </w:pPr>
    </w:p>
    <w:p w14:paraId="680D5C8F" w14:textId="77777777" w:rsidR="005C19BB" w:rsidRDefault="005C19BB" w:rsidP="005C19BB">
      <w:pPr>
        <w:pStyle w:val="NormalWeb"/>
        <w:shd w:val="clear" w:color="auto" w:fill="FFFFFF"/>
        <w:spacing w:before="0" w:beforeAutospacing="0" w:after="0" w:afterAutospacing="0" w:line="276" w:lineRule="auto"/>
        <w:rPr>
          <w:rFonts w:ascii="Calibri" w:hAnsi="Calibri" w:cs="Calibri"/>
          <w:sz w:val="22"/>
          <w:szCs w:val="22"/>
        </w:rPr>
      </w:pPr>
      <w:r w:rsidRPr="001C2A67">
        <w:rPr>
          <w:rFonts w:ascii="Calibri" w:hAnsi="Calibri" w:cs="Calibri"/>
          <w:sz w:val="22"/>
          <w:szCs w:val="22"/>
        </w:rPr>
        <w:t>Perhaps, the most widely known theories of organizational communication are those during the classical</w:t>
      </w:r>
      <w:r>
        <w:rPr>
          <w:rFonts w:ascii="Calibri" w:hAnsi="Calibri" w:cs="Calibri"/>
          <w:sz w:val="22"/>
          <w:szCs w:val="22"/>
        </w:rPr>
        <w:t xml:space="preserve"> </w:t>
      </w:r>
      <w:r w:rsidRPr="001C2A67">
        <w:rPr>
          <w:rFonts w:ascii="Calibri" w:hAnsi="Calibri" w:cs="Calibri"/>
          <w:sz w:val="22"/>
          <w:szCs w:val="22"/>
        </w:rPr>
        <w:t xml:space="preserve">period that stemmed out of the industrial revolution. The main idea of the classical perspectives of organizational communication is that organizations are </w:t>
      </w:r>
      <w:proofErr w:type="gramStart"/>
      <w:r w:rsidRPr="001C2A67">
        <w:rPr>
          <w:rFonts w:ascii="Calibri" w:hAnsi="Calibri" w:cs="Calibri"/>
          <w:sz w:val="22"/>
          <w:szCs w:val="22"/>
        </w:rPr>
        <w:t>similar to</w:t>
      </w:r>
      <w:proofErr w:type="gramEnd"/>
      <w:r w:rsidRPr="001C2A67">
        <w:rPr>
          <w:rFonts w:ascii="Calibri" w:hAnsi="Calibri" w:cs="Calibri"/>
          <w:sz w:val="22"/>
          <w:szCs w:val="22"/>
        </w:rPr>
        <w:t xml:space="preserve"> machines. Hence, if you have a well- built and well-managed machine, then you will have a very productive and effective organization. The assumption is that each employee is part of a large machine, which is the organization. It one part fails then the entire machine fails.</w:t>
      </w:r>
      <w:r>
        <w:rPr>
          <w:rFonts w:ascii="Calibri" w:hAnsi="Calibri" w:cs="Calibri"/>
          <w:sz w:val="22"/>
          <w:szCs w:val="22"/>
        </w:rPr>
        <w:t xml:space="preserve"> These theories tend to align with a business focus rather than a </w:t>
      </w:r>
      <w:r>
        <w:rPr>
          <w:rFonts w:ascii="Calibri" w:hAnsi="Calibri" w:cs="Calibri"/>
          <w:sz w:val="22"/>
          <w:szCs w:val="22"/>
        </w:rPr>
        <w:lastRenderedPageBreak/>
        <w:t>communication one, yet they to continue to impact how we view organizations and communication in the workplace today. Several key theories emerged during this period:</w:t>
      </w:r>
    </w:p>
    <w:p w14:paraId="63A4CEFC" w14:textId="77777777" w:rsidR="005C19BB" w:rsidRDefault="005C19BB" w:rsidP="005C19BB">
      <w:pPr>
        <w:pStyle w:val="NormalWeb"/>
        <w:shd w:val="clear" w:color="auto" w:fill="FFFFFF"/>
        <w:spacing w:before="0" w:beforeAutospacing="0" w:after="0" w:afterAutospacing="0" w:line="276" w:lineRule="auto"/>
        <w:rPr>
          <w:rFonts w:ascii="Calibri" w:hAnsi="Calibri" w:cs="Calibri"/>
          <w:sz w:val="22"/>
          <w:szCs w:val="22"/>
        </w:rPr>
      </w:pPr>
    </w:p>
    <w:p w14:paraId="44A58F1C" w14:textId="77777777" w:rsidR="005C19BB" w:rsidRDefault="005C19BB" w:rsidP="005C19BB">
      <w:pPr>
        <w:pStyle w:val="Heading5"/>
      </w:pPr>
      <w:r>
        <w:t>Fredrick Taylor’s Scientific Management</w:t>
      </w:r>
    </w:p>
    <w:p w14:paraId="1E6FFECA" w14:textId="77777777" w:rsidR="005C19BB" w:rsidRPr="001C2A67" w:rsidRDefault="005C19BB" w:rsidP="005C19BB">
      <w:pPr>
        <w:jc w:val="right"/>
      </w:pPr>
      <w:r>
        <w:fldChar w:fldCharType="begin"/>
      </w:r>
      <w:r>
        <w:instrText xml:space="preserve"> INCLUDEPICTURE "http://pressbooks.usnh.edu/organizationalcommunicationver3/wp-content/blogs.dir/56/files/2023/05/Frederick_Winslow_Taylor_crop-201x300.jpg" \* MERGEFORMATINET </w:instrText>
      </w:r>
      <w:r>
        <w:fldChar w:fldCharType="separate"/>
      </w:r>
      <w:r>
        <w:fldChar w:fldCharType="end"/>
      </w:r>
    </w:p>
    <w:p w14:paraId="498E4826" w14:textId="77777777" w:rsidR="005C19BB" w:rsidRDefault="005C19BB" w:rsidP="005C19BB">
      <w:pPr>
        <w:pStyle w:val="NormalWeb"/>
        <w:shd w:val="clear" w:color="auto" w:fill="FFFFFF"/>
        <w:spacing w:before="0" w:beforeAutospacing="0" w:after="0" w:afterAutospacing="0" w:line="276" w:lineRule="auto"/>
        <w:rPr>
          <w:rFonts w:ascii="Calibri" w:hAnsi="Calibri" w:cs="Calibri"/>
          <w:sz w:val="22"/>
          <w:szCs w:val="22"/>
        </w:rPr>
      </w:pPr>
      <w:r>
        <w:rPr>
          <w:noProof/>
        </w:rPr>
        <w:drawing>
          <wp:anchor distT="0" distB="0" distL="114300" distR="114300" simplePos="0" relativeHeight="251676672" behindDoc="0" locked="0" layoutInCell="1" allowOverlap="1" wp14:anchorId="5D636654" wp14:editId="495983E6">
            <wp:simplePos x="0" y="0"/>
            <wp:positionH relativeFrom="column">
              <wp:posOffset>4496435</wp:posOffset>
            </wp:positionH>
            <wp:positionV relativeFrom="paragraph">
              <wp:posOffset>1497330</wp:posOffset>
            </wp:positionV>
            <wp:extent cx="1378585" cy="2055495"/>
            <wp:effectExtent l="0" t="0" r="5715" b="1905"/>
            <wp:wrapSquare wrapText="bothSides"/>
            <wp:docPr id="1070862574" name="Picture 9" descr="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862574" name="Picture 9" descr="A person in a suit&#10;&#10;AI-generated content may be incorrec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78585" cy="2055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2A67">
        <w:rPr>
          <w:rFonts w:ascii="Calibri" w:hAnsi="Calibri" w:cs="Calibri"/>
          <w:sz w:val="22"/>
          <w:szCs w:val="22"/>
        </w:rPr>
        <w:t>In 1913, Frederick Taylor published </w:t>
      </w:r>
      <w:r w:rsidRPr="001C2A67">
        <w:rPr>
          <w:rFonts w:ascii="Calibri" w:hAnsi="Calibri" w:cs="Calibri"/>
          <w:i/>
          <w:iCs/>
          <w:sz w:val="22"/>
          <w:szCs w:val="22"/>
        </w:rPr>
        <w:t>Principles of Scientific Management</w:t>
      </w:r>
      <w:r w:rsidRPr="001C2A67">
        <w:rPr>
          <w:rFonts w:ascii="Calibri" w:hAnsi="Calibri" w:cs="Calibri"/>
          <w:sz w:val="22"/>
          <w:szCs w:val="22"/>
        </w:rPr>
        <w:t> ushering in a completely new way of understanding the modern organization. Frederick Taylor was trained as an engineer and played a prominent role in the idea of scientific management</w:t>
      </w:r>
      <w:r>
        <w:rPr>
          <w:rFonts w:ascii="Calibri" w:hAnsi="Calibri" w:cs="Calibri"/>
          <w:sz w:val="22"/>
          <w:szCs w:val="22"/>
        </w:rPr>
        <w:t xml:space="preserve"> in the United States</w:t>
      </w:r>
      <w:r w:rsidRPr="001C2A67">
        <w:rPr>
          <w:rFonts w:ascii="Calibri" w:hAnsi="Calibri" w:cs="Calibri"/>
          <w:sz w:val="22"/>
          <w:szCs w:val="22"/>
        </w:rPr>
        <w:t>. Scientific management is a management</w:t>
      </w:r>
      <w:r>
        <w:rPr>
          <w:rFonts w:ascii="Calibri" w:hAnsi="Calibri" w:cs="Calibri"/>
          <w:sz w:val="22"/>
          <w:szCs w:val="22"/>
        </w:rPr>
        <w:t>-</w:t>
      </w:r>
      <w:r w:rsidRPr="001C2A67">
        <w:rPr>
          <w:rFonts w:ascii="Calibri" w:hAnsi="Calibri" w:cs="Calibri"/>
          <w:sz w:val="22"/>
          <w:szCs w:val="22"/>
        </w:rPr>
        <w:t>oriented and production-centered perspective of organizational communication</w:t>
      </w:r>
      <w:r>
        <w:rPr>
          <w:rFonts w:ascii="Calibri" w:hAnsi="Calibri" w:cs="Calibri"/>
          <w:sz w:val="22"/>
          <w:szCs w:val="22"/>
        </w:rPr>
        <w:t>. This approach believes that workers do the labor, and managers do the thinking, with limited communication between the two. Taylor believed that most organizations failed because they lacked systematic management. He believed any job could be performed better and faster, giving the organization more success, and that he could scientifically determine how to improve worker efficiency</w:t>
      </w:r>
      <w:r w:rsidRPr="001C2A67">
        <w:rPr>
          <w:rFonts w:ascii="Calibri" w:hAnsi="Calibri" w:cs="Calibri"/>
          <w:sz w:val="22"/>
          <w:szCs w:val="22"/>
        </w:rPr>
        <w:t xml:space="preserve">. </w:t>
      </w:r>
    </w:p>
    <w:p w14:paraId="7272BF8E" w14:textId="77777777" w:rsidR="005C19BB" w:rsidRDefault="005C19BB" w:rsidP="005C19BB">
      <w:pPr>
        <w:pStyle w:val="NormalWeb"/>
        <w:shd w:val="clear" w:color="auto" w:fill="FFFFFF"/>
        <w:spacing w:before="0" w:beforeAutospacing="0" w:after="0" w:afterAutospacing="0" w:line="276" w:lineRule="auto"/>
        <w:rPr>
          <w:rFonts w:ascii="Calibri" w:hAnsi="Calibri" w:cs="Calibri"/>
          <w:sz w:val="22"/>
          <w:szCs w:val="22"/>
        </w:rPr>
      </w:pPr>
    </w:p>
    <w:p w14:paraId="372B9E0D" w14:textId="77777777" w:rsidR="005C19BB" w:rsidRDefault="005C19BB" w:rsidP="005C19BB">
      <w:pPr>
        <w:pStyle w:val="NormalWeb"/>
        <w:shd w:val="clear" w:color="auto" w:fill="FFFFFF"/>
        <w:spacing w:before="0" w:beforeAutospacing="0" w:after="0" w:afterAutospacing="0" w:line="276" w:lineRule="auto"/>
        <w:rPr>
          <w:rFonts w:ascii="Calibri" w:hAnsi="Calibri" w:cs="Calibri"/>
          <w:sz w:val="22"/>
          <w:szCs w:val="22"/>
        </w:rPr>
      </w:pPr>
      <w:r w:rsidRPr="001C2A67">
        <w:rPr>
          <w:rFonts w:ascii="Calibri" w:hAnsi="Calibri" w:cs="Calibri"/>
          <w:noProof/>
          <w:sz w:val="22"/>
          <w:szCs w:val="22"/>
        </w:rPr>
        <mc:AlternateContent>
          <mc:Choice Requires="wps">
            <w:drawing>
              <wp:anchor distT="0" distB="0" distL="114300" distR="114300" simplePos="0" relativeHeight="251677696" behindDoc="0" locked="0" layoutInCell="1" allowOverlap="1" wp14:anchorId="0A25F12A" wp14:editId="6CA18D3B">
                <wp:simplePos x="0" y="0"/>
                <wp:positionH relativeFrom="column">
                  <wp:posOffset>4428490</wp:posOffset>
                </wp:positionH>
                <wp:positionV relativeFrom="paragraph">
                  <wp:posOffset>1559435</wp:posOffset>
                </wp:positionV>
                <wp:extent cx="1490980" cy="217170"/>
                <wp:effectExtent l="0" t="0" r="0" b="0"/>
                <wp:wrapNone/>
                <wp:docPr id="1142724694" name="Text Box 10"/>
                <wp:cNvGraphicFramePr/>
                <a:graphic xmlns:a="http://schemas.openxmlformats.org/drawingml/2006/main">
                  <a:graphicData uri="http://schemas.microsoft.com/office/word/2010/wordprocessingShape">
                    <wps:wsp>
                      <wps:cNvSpPr txBox="1"/>
                      <wps:spPr>
                        <a:xfrm>
                          <a:off x="0" y="0"/>
                          <a:ext cx="1490980" cy="217170"/>
                        </a:xfrm>
                        <a:prstGeom prst="rect">
                          <a:avLst/>
                        </a:prstGeom>
                        <a:solidFill>
                          <a:schemeClr val="lt1"/>
                        </a:solidFill>
                        <a:ln w="6350">
                          <a:noFill/>
                        </a:ln>
                      </wps:spPr>
                      <wps:txbx>
                        <w:txbxContent>
                          <w:p w14:paraId="62F64785" w14:textId="77777777" w:rsidR="005C19BB" w:rsidRPr="001C2A67" w:rsidRDefault="005C19BB" w:rsidP="005C19BB">
                            <w:pPr>
                              <w:jc w:val="right"/>
                              <w:rPr>
                                <w:rFonts w:ascii="Calibri" w:hAnsi="Calibri" w:cs="Calibri"/>
                                <w:sz w:val="16"/>
                                <w:szCs w:val="16"/>
                              </w:rPr>
                            </w:pPr>
                            <w:r w:rsidRPr="001C2A67">
                              <w:rPr>
                                <w:rFonts w:ascii="Calibri" w:hAnsi="Calibri" w:cs="Calibri"/>
                                <w:sz w:val="16"/>
                                <w:szCs w:val="16"/>
                              </w:rPr>
                              <w:t>Wikimedia Commons</w:t>
                            </w:r>
                          </w:p>
                          <w:p w14:paraId="1D2296AE" w14:textId="77777777" w:rsidR="005C19BB" w:rsidRDefault="005C19BB" w:rsidP="005C19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5F12A" id="Text Box 10" o:spid="_x0000_s1033" type="#_x0000_t202" style="position:absolute;margin-left:348.7pt;margin-top:122.8pt;width:117.4pt;height:17.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" fillcolor="white [3201]" stroked="f" strokeweight=".5pt">
                <v:textbox>
                  <w:txbxContent>
                    <w:p w14:paraId="62F64785" w14:textId="77777777" w:rsidR="005C19BB" w:rsidRPr="001C2A67" w:rsidRDefault="005C19BB" w:rsidP="005C19BB">
                      <w:pPr>
                        <w:jc w:val="right"/>
                        <w:rPr>
                          <w:rFonts w:ascii="Calibri" w:hAnsi="Calibri" w:cs="Calibri"/>
                          <w:sz w:val="16"/>
                          <w:szCs w:val="16"/>
                        </w:rPr>
                      </w:pPr>
                      <w:r w:rsidRPr="001C2A67">
                        <w:rPr>
                          <w:rFonts w:ascii="Calibri" w:hAnsi="Calibri" w:cs="Calibri"/>
                          <w:sz w:val="16"/>
                          <w:szCs w:val="16"/>
                        </w:rPr>
                        <w:t>Wikimedia Commons</w:t>
                      </w:r>
                    </w:p>
                    <w:p w14:paraId="1D2296AE" w14:textId="77777777" w:rsidR="005C19BB" w:rsidRDefault="005C19BB" w:rsidP="005C19BB"/>
                  </w:txbxContent>
                </v:textbox>
              </v:shape>
            </w:pict>
          </mc:Fallback>
        </mc:AlternateContent>
      </w:r>
      <w:r>
        <w:rPr>
          <w:rFonts w:ascii="Calibri" w:hAnsi="Calibri" w:cs="Calibri"/>
          <w:sz w:val="22"/>
          <w:szCs w:val="22"/>
        </w:rPr>
        <w:t xml:space="preserve">His ideas </w:t>
      </w:r>
      <w:r w:rsidRPr="001C2A67">
        <w:rPr>
          <w:rFonts w:ascii="Calibri" w:hAnsi="Calibri" w:cs="Calibri"/>
          <w:sz w:val="22"/>
          <w:szCs w:val="22"/>
        </w:rPr>
        <w:t xml:space="preserve">originated when most training of workers was based on apprenticeship models. In an apprenticeship, a person would be taught </w:t>
      </w:r>
      <w:r>
        <w:rPr>
          <w:rFonts w:ascii="Calibri" w:hAnsi="Calibri" w:cs="Calibri"/>
          <w:sz w:val="22"/>
          <w:szCs w:val="22"/>
        </w:rPr>
        <w:t>a skill</w:t>
      </w:r>
      <w:r w:rsidRPr="001C2A67">
        <w:rPr>
          <w:rFonts w:ascii="Calibri" w:hAnsi="Calibri" w:cs="Calibri"/>
          <w:sz w:val="22"/>
          <w:szCs w:val="22"/>
        </w:rPr>
        <w:t xml:space="preserve"> by a more experienced person, </w:t>
      </w:r>
      <w:r>
        <w:rPr>
          <w:rFonts w:ascii="Calibri" w:hAnsi="Calibri" w:cs="Calibri"/>
          <w:sz w:val="22"/>
          <w:szCs w:val="22"/>
        </w:rPr>
        <w:t xml:space="preserve">through modelling behaviors, where the skilled person does a task, then the inexperienced person tries to model what was done. </w:t>
      </w:r>
      <w:r w:rsidRPr="001C2A67">
        <w:rPr>
          <w:rFonts w:ascii="Calibri" w:hAnsi="Calibri" w:cs="Calibri"/>
          <w:sz w:val="22"/>
          <w:szCs w:val="22"/>
        </w:rPr>
        <w:t xml:space="preserve">Taylor believed that this </w:t>
      </w:r>
      <w:r>
        <w:rPr>
          <w:rFonts w:ascii="Calibri" w:hAnsi="Calibri" w:cs="Calibri"/>
          <w:sz w:val="22"/>
          <w:szCs w:val="22"/>
        </w:rPr>
        <w:t xml:space="preserve">was </w:t>
      </w:r>
      <w:r w:rsidRPr="001C2A67">
        <w:rPr>
          <w:rFonts w:ascii="Calibri" w:hAnsi="Calibri" w:cs="Calibri"/>
          <w:sz w:val="22"/>
          <w:szCs w:val="22"/>
        </w:rPr>
        <w:t xml:space="preserve">ineffective because </w:t>
      </w:r>
      <w:r>
        <w:rPr>
          <w:rFonts w:ascii="Calibri" w:hAnsi="Calibri" w:cs="Calibri"/>
          <w:sz w:val="22"/>
          <w:szCs w:val="22"/>
        </w:rPr>
        <w:t xml:space="preserve">differences in how skilled workers performed could lead to apprentices learning ineffective task processes. </w:t>
      </w:r>
      <w:r w:rsidRPr="001C2A67">
        <w:rPr>
          <w:rFonts w:ascii="Calibri" w:hAnsi="Calibri" w:cs="Calibri"/>
          <w:sz w:val="22"/>
          <w:szCs w:val="22"/>
        </w:rPr>
        <w:t xml:space="preserve">Taylor argued that there should be only one way to explain the job and one way to execute the task. </w:t>
      </w:r>
    </w:p>
    <w:p w14:paraId="1F5B2F1E" w14:textId="77777777" w:rsidR="005C19BB" w:rsidRPr="001C2A67" w:rsidRDefault="005C19BB" w:rsidP="005C19BB">
      <w:pPr>
        <w:pStyle w:val="NormalWeb"/>
        <w:shd w:val="clear" w:color="auto" w:fill="FFFFFF"/>
        <w:spacing w:before="0" w:beforeAutospacing="0" w:after="0" w:afterAutospacing="0" w:line="276" w:lineRule="auto"/>
        <w:rPr>
          <w:rFonts w:ascii="Calibri" w:hAnsi="Calibri" w:cs="Calibri"/>
          <w:sz w:val="22"/>
          <w:szCs w:val="22"/>
        </w:rPr>
      </w:pPr>
    </w:p>
    <w:p w14:paraId="082B55F0" w14:textId="77777777" w:rsidR="005C19BB" w:rsidRDefault="005C19BB" w:rsidP="005C19BB">
      <w:pPr>
        <w:pStyle w:val="NormalWeb"/>
        <w:shd w:val="clear" w:color="auto" w:fill="FFFFFF"/>
        <w:spacing w:before="0" w:beforeAutospacing="0" w:after="0" w:afterAutospacing="0" w:line="276" w:lineRule="auto"/>
        <w:rPr>
          <w:rFonts w:ascii="Calibri" w:hAnsi="Calibri" w:cs="Calibri"/>
          <w:sz w:val="22"/>
          <w:szCs w:val="22"/>
        </w:rPr>
      </w:pPr>
      <w:r w:rsidRPr="001C2A67">
        <w:rPr>
          <w:rFonts w:ascii="Calibri" w:hAnsi="Calibri" w:cs="Calibri"/>
          <w:sz w:val="22"/>
          <w:szCs w:val="22"/>
        </w:rPr>
        <w:t>During his time</w:t>
      </w:r>
      <w:r>
        <w:rPr>
          <w:rFonts w:ascii="Calibri" w:hAnsi="Calibri" w:cs="Calibri"/>
          <w:sz w:val="22"/>
          <w:szCs w:val="22"/>
        </w:rPr>
        <w:t xml:space="preserve"> as</w:t>
      </w:r>
      <w:r w:rsidRPr="001C2A67">
        <w:rPr>
          <w:rFonts w:ascii="Calibri" w:hAnsi="Calibri" w:cs="Calibri"/>
          <w:sz w:val="22"/>
          <w:szCs w:val="22"/>
        </w:rPr>
        <w:t xml:space="preserve"> a foreman for the Bethlehem Steel Works in the 1900s</w:t>
      </w:r>
      <w:r>
        <w:rPr>
          <w:rFonts w:ascii="Calibri" w:hAnsi="Calibri" w:cs="Calibri"/>
          <w:sz w:val="22"/>
          <w:szCs w:val="22"/>
        </w:rPr>
        <w:t xml:space="preserve">, </w:t>
      </w:r>
      <w:r w:rsidRPr="001C2A67">
        <w:rPr>
          <w:rFonts w:ascii="Calibri" w:hAnsi="Calibri" w:cs="Calibri"/>
          <w:sz w:val="22"/>
          <w:szCs w:val="22"/>
        </w:rPr>
        <w:t>Taylor observed how workers could do more with less time. He analyzed coal shoveling at the organization</w:t>
      </w:r>
      <w:r>
        <w:rPr>
          <w:rFonts w:ascii="Calibri" w:hAnsi="Calibri" w:cs="Calibri"/>
          <w:sz w:val="22"/>
          <w:szCs w:val="22"/>
        </w:rPr>
        <w:t xml:space="preserve">, and noticed </w:t>
      </w:r>
      <w:r w:rsidRPr="001C2A67">
        <w:rPr>
          <w:rFonts w:ascii="Calibri" w:hAnsi="Calibri" w:cs="Calibri"/>
          <w:sz w:val="22"/>
          <w:szCs w:val="22"/>
        </w:rPr>
        <w:t xml:space="preserve">several workers </w:t>
      </w:r>
      <w:r>
        <w:rPr>
          <w:rFonts w:ascii="Calibri" w:hAnsi="Calibri" w:cs="Calibri"/>
          <w:sz w:val="22"/>
          <w:szCs w:val="22"/>
        </w:rPr>
        <w:t>brought</w:t>
      </w:r>
      <w:r w:rsidRPr="001C2A67">
        <w:rPr>
          <w:rFonts w:ascii="Calibri" w:hAnsi="Calibri" w:cs="Calibri"/>
          <w:sz w:val="22"/>
          <w:szCs w:val="22"/>
        </w:rPr>
        <w:t xml:space="preserve"> different size shovels from home. Workers who brought small shovels could do more</w:t>
      </w:r>
      <w:r>
        <w:rPr>
          <w:rFonts w:ascii="Calibri" w:hAnsi="Calibri" w:cs="Calibri"/>
          <w:sz w:val="22"/>
          <w:szCs w:val="22"/>
        </w:rPr>
        <w:t>,</w:t>
      </w:r>
      <w:r w:rsidRPr="001C2A67">
        <w:rPr>
          <w:rFonts w:ascii="Calibri" w:hAnsi="Calibri" w:cs="Calibri"/>
          <w:sz w:val="22"/>
          <w:szCs w:val="22"/>
        </w:rPr>
        <w:t xml:space="preserve"> but it took them longer and workers who brought big shovels could do less</w:t>
      </w:r>
      <w:r>
        <w:rPr>
          <w:rFonts w:ascii="Calibri" w:hAnsi="Calibri" w:cs="Calibri"/>
          <w:sz w:val="22"/>
          <w:szCs w:val="22"/>
        </w:rPr>
        <w:t>,</w:t>
      </w:r>
      <w:r w:rsidRPr="001C2A67">
        <w:rPr>
          <w:rFonts w:ascii="Calibri" w:hAnsi="Calibri" w:cs="Calibri"/>
          <w:sz w:val="22"/>
          <w:szCs w:val="22"/>
        </w:rPr>
        <w:t xml:space="preserve"> but it was faster. He observed that the best size shovel was one that weighed about twenty pounds. Hence, he ordered the organization to provide all the workers with the same size shovel. He also provided pay incentives for workers who could shovel more coal. By making these changes, the organization was able to increase production drastically.</w:t>
      </w:r>
    </w:p>
    <w:p w14:paraId="018C88F8" w14:textId="77777777" w:rsidR="005C19BB" w:rsidRDefault="005C19BB" w:rsidP="005C19BB">
      <w:pPr>
        <w:pStyle w:val="NormalWeb"/>
        <w:shd w:val="clear" w:color="auto" w:fill="FFFFFF"/>
        <w:spacing w:before="0" w:beforeAutospacing="0" w:after="0" w:afterAutospacing="0" w:line="276" w:lineRule="auto"/>
        <w:rPr>
          <w:rFonts w:ascii="Calibri" w:hAnsi="Calibri" w:cs="Calibri"/>
          <w:sz w:val="22"/>
          <w:szCs w:val="22"/>
        </w:rPr>
      </w:pPr>
    </w:p>
    <w:p w14:paraId="076F4F17" w14:textId="77777777" w:rsidR="005C19BB" w:rsidRPr="001C2A67" w:rsidRDefault="005C19BB" w:rsidP="005C19BB">
      <w:pPr>
        <w:pStyle w:val="NormalWeb"/>
        <w:shd w:val="clear" w:color="auto" w:fill="FFFFFF"/>
        <w:spacing w:before="0" w:beforeAutospacing="0" w:after="0" w:afterAutospacing="0" w:line="276" w:lineRule="auto"/>
        <w:rPr>
          <w:rFonts w:ascii="Calibri" w:hAnsi="Calibri" w:cs="Calibri"/>
          <w:sz w:val="22"/>
          <w:szCs w:val="22"/>
        </w:rPr>
      </w:pPr>
      <w:r w:rsidRPr="001C2A67">
        <w:rPr>
          <w:rFonts w:ascii="Calibri" w:hAnsi="Calibri" w:cs="Calibri"/>
          <w:sz w:val="22"/>
          <w:szCs w:val="22"/>
        </w:rPr>
        <w:t xml:space="preserve">Overall, Taylor felt that employees were lazy and needed constant supervision. He </w:t>
      </w:r>
      <w:r>
        <w:rPr>
          <w:rFonts w:ascii="Calibri" w:hAnsi="Calibri" w:cs="Calibri"/>
          <w:sz w:val="22"/>
          <w:szCs w:val="22"/>
        </w:rPr>
        <w:t xml:space="preserve">believed workers engaged in </w:t>
      </w:r>
      <w:r w:rsidRPr="001C2A67">
        <w:rPr>
          <w:rFonts w:ascii="Calibri" w:hAnsi="Calibri" w:cs="Calibri"/>
          <w:b/>
          <w:bCs/>
          <w:sz w:val="22"/>
          <w:szCs w:val="22"/>
        </w:rPr>
        <w:t>systematic soldiering</w:t>
      </w:r>
      <w:r>
        <w:rPr>
          <w:rFonts w:ascii="Calibri" w:hAnsi="Calibri" w:cs="Calibri"/>
          <w:sz w:val="22"/>
          <w:szCs w:val="22"/>
        </w:rPr>
        <w:t>;</w:t>
      </w:r>
      <w:r w:rsidRPr="001C2A67">
        <w:rPr>
          <w:rFonts w:ascii="Calibri" w:hAnsi="Calibri" w:cs="Calibri"/>
          <w:sz w:val="22"/>
          <w:szCs w:val="22"/>
        </w:rPr>
        <w:t xml:space="preserve"> when employees decrease their work production based on input or communications from other</w:t>
      </w:r>
      <w:r>
        <w:rPr>
          <w:rFonts w:ascii="Calibri" w:hAnsi="Calibri" w:cs="Calibri"/>
          <w:sz w:val="22"/>
          <w:szCs w:val="22"/>
        </w:rPr>
        <w:t xml:space="preserve"> laborers to create an easier, slower pace</w:t>
      </w:r>
      <w:r w:rsidRPr="001C2A67">
        <w:rPr>
          <w:rFonts w:ascii="Calibri" w:hAnsi="Calibri" w:cs="Calibri"/>
          <w:sz w:val="22"/>
          <w:szCs w:val="22"/>
        </w:rPr>
        <w:t>. According to Taylor, systematic soldiering happens when employees feel that more production will not result in more compensation.</w:t>
      </w:r>
      <w:r>
        <w:rPr>
          <w:rFonts w:ascii="Calibri" w:hAnsi="Calibri" w:cs="Calibri"/>
          <w:sz w:val="22"/>
          <w:szCs w:val="22"/>
        </w:rPr>
        <w:t xml:space="preserve"> Thus, workers will slow their pace to increase compensation per output, rather than exerting more effort.</w:t>
      </w:r>
      <w:r w:rsidRPr="001C2A67">
        <w:rPr>
          <w:rFonts w:ascii="Calibri" w:hAnsi="Calibri" w:cs="Calibri"/>
          <w:sz w:val="22"/>
          <w:szCs w:val="22"/>
        </w:rPr>
        <w:t xml:space="preserve"> Because Taylor believed that employees were inherently lazy, he felt that employees also impact</w:t>
      </w:r>
      <w:r>
        <w:rPr>
          <w:rFonts w:ascii="Calibri" w:hAnsi="Calibri" w:cs="Calibri"/>
          <w:sz w:val="22"/>
          <w:szCs w:val="22"/>
        </w:rPr>
        <w:t>ed</w:t>
      </w:r>
      <w:r w:rsidRPr="001C2A67">
        <w:rPr>
          <w:rFonts w:ascii="Calibri" w:hAnsi="Calibri" w:cs="Calibri"/>
          <w:sz w:val="22"/>
          <w:szCs w:val="22"/>
        </w:rPr>
        <w:t xml:space="preserve"> the rate of production.</w:t>
      </w:r>
    </w:p>
    <w:p w14:paraId="5439D349" w14:textId="77777777" w:rsidR="005C19BB" w:rsidRDefault="005C19BB" w:rsidP="005C19BB">
      <w:pPr>
        <w:pStyle w:val="NormalWeb"/>
        <w:shd w:val="clear" w:color="auto" w:fill="FFFFFF"/>
        <w:spacing w:before="0" w:beforeAutospacing="0" w:after="0" w:afterAutospacing="0" w:line="276" w:lineRule="auto"/>
        <w:rPr>
          <w:rFonts w:ascii="Calibri" w:hAnsi="Calibri" w:cs="Calibri"/>
          <w:sz w:val="22"/>
          <w:szCs w:val="22"/>
        </w:rPr>
      </w:pPr>
    </w:p>
    <w:p w14:paraId="496B8A1F" w14:textId="77777777" w:rsidR="005C19BB" w:rsidRDefault="005C19BB" w:rsidP="005C19BB">
      <w:pPr>
        <w:pStyle w:val="NormalWeb"/>
        <w:shd w:val="clear" w:color="auto" w:fill="FFFFFF"/>
        <w:spacing w:before="0" w:beforeAutospacing="0" w:after="0" w:afterAutospacing="0" w:line="276" w:lineRule="auto"/>
        <w:rPr>
          <w:rFonts w:ascii="Calibri" w:hAnsi="Calibri" w:cs="Calibri"/>
          <w:sz w:val="22"/>
          <w:szCs w:val="22"/>
        </w:rPr>
      </w:pPr>
      <w:proofErr w:type="gramStart"/>
      <w:r w:rsidRPr="001C2A67">
        <w:rPr>
          <w:rFonts w:ascii="Calibri" w:hAnsi="Calibri" w:cs="Calibri"/>
          <w:sz w:val="22"/>
          <w:szCs w:val="22"/>
        </w:rPr>
        <w:t>In order to</w:t>
      </w:r>
      <w:proofErr w:type="gramEnd"/>
      <w:r w:rsidRPr="001C2A67">
        <w:rPr>
          <w:rFonts w:ascii="Calibri" w:hAnsi="Calibri" w:cs="Calibri"/>
          <w:sz w:val="22"/>
          <w:szCs w:val="22"/>
        </w:rPr>
        <w:t xml:space="preserve"> have a more productive organization, Taylor believed that there were several steps involved</w:t>
      </w:r>
      <w:r>
        <w:rPr>
          <w:rFonts w:ascii="Calibri" w:hAnsi="Calibri" w:cs="Calibri"/>
          <w:sz w:val="22"/>
          <w:szCs w:val="22"/>
        </w:rPr>
        <w:t>:</w:t>
      </w:r>
    </w:p>
    <w:p w14:paraId="3D9EAD64" w14:textId="77777777" w:rsidR="005C19BB" w:rsidRDefault="005C19BB" w:rsidP="005C19BB">
      <w:pPr>
        <w:pStyle w:val="NormalWeb"/>
        <w:shd w:val="clear" w:color="auto" w:fill="FFFFFF"/>
        <w:spacing w:before="0" w:beforeAutospacing="0" w:after="0" w:afterAutospacing="0" w:line="276" w:lineRule="auto"/>
        <w:rPr>
          <w:rFonts w:ascii="Calibri" w:hAnsi="Calibri" w:cs="Calibri"/>
          <w:sz w:val="22"/>
          <w:szCs w:val="22"/>
        </w:rPr>
      </w:pPr>
      <w:r w:rsidRPr="001C2A67">
        <w:rPr>
          <w:rFonts w:ascii="Calibri" w:hAnsi="Calibri" w:cs="Calibri"/>
          <w:sz w:val="22"/>
          <w:szCs w:val="22"/>
        </w:rPr>
        <w:lastRenderedPageBreak/>
        <w:t xml:space="preserve"> </w:t>
      </w:r>
    </w:p>
    <w:p w14:paraId="0B6E9EE9" w14:textId="77777777" w:rsidR="005C19BB" w:rsidRDefault="005C19BB" w:rsidP="005C19BB">
      <w:pPr>
        <w:pStyle w:val="NormalWeb"/>
        <w:numPr>
          <w:ilvl w:val="0"/>
          <w:numId w:val="56"/>
        </w:numPr>
        <w:shd w:val="clear" w:color="auto" w:fill="FFFFFF"/>
        <w:spacing w:before="0" w:beforeAutospacing="0" w:after="0" w:afterAutospacing="0" w:line="276" w:lineRule="auto"/>
        <w:rPr>
          <w:rFonts w:ascii="Calibri" w:hAnsi="Calibri" w:cs="Calibri"/>
          <w:sz w:val="22"/>
          <w:szCs w:val="22"/>
        </w:rPr>
      </w:pPr>
      <w:r>
        <w:rPr>
          <w:rFonts w:ascii="Calibri" w:hAnsi="Calibri" w:cs="Calibri"/>
          <w:sz w:val="22"/>
          <w:szCs w:val="22"/>
        </w:rPr>
        <w:t>E</w:t>
      </w:r>
      <w:r w:rsidRPr="001C2A67">
        <w:rPr>
          <w:rFonts w:ascii="Calibri" w:hAnsi="Calibri" w:cs="Calibri"/>
          <w:sz w:val="22"/>
          <w:szCs w:val="22"/>
        </w:rPr>
        <w:t xml:space="preserve">xamine the job or task. </w:t>
      </w:r>
    </w:p>
    <w:p w14:paraId="2DD3125C" w14:textId="77777777" w:rsidR="005C19BB" w:rsidRDefault="005C19BB" w:rsidP="005C19BB">
      <w:pPr>
        <w:pStyle w:val="NormalWeb"/>
        <w:numPr>
          <w:ilvl w:val="0"/>
          <w:numId w:val="56"/>
        </w:numPr>
        <w:shd w:val="clear" w:color="auto" w:fill="FFFFFF"/>
        <w:spacing w:before="0" w:beforeAutospacing="0" w:after="0" w:afterAutospacing="0" w:line="276" w:lineRule="auto"/>
        <w:rPr>
          <w:rFonts w:ascii="Calibri" w:hAnsi="Calibri" w:cs="Calibri"/>
          <w:sz w:val="22"/>
          <w:szCs w:val="22"/>
        </w:rPr>
      </w:pPr>
      <w:r>
        <w:rPr>
          <w:rFonts w:ascii="Calibri" w:hAnsi="Calibri" w:cs="Calibri"/>
          <w:sz w:val="22"/>
          <w:szCs w:val="22"/>
        </w:rPr>
        <w:t>Determine</w:t>
      </w:r>
      <w:r w:rsidRPr="001C2A67">
        <w:rPr>
          <w:rFonts w:ascii="Calibri" w:hAnsi="Calibri" w:cs="Calibri"/>
          <w:sz w:val="22"/>
          <w:szCs w:val="22"/>
        </w:rPr>
        <w:t xml:space="preserve"> the best way to complete the job or task. </w:t>
      </w:r>
    </w:p>
    <w:p w14:paraId="1574125D" w14:textId="77777777" w:rsidR="005C19BB" w:rsidRDefault="005C19BB" w:rsidP="005C19BB">
      <w:pPr>
        <w:pStyle w:val="NormalWeb"/>
        <w:numPr>
          <w:ilvl w:val="0"/>
          <w:numId w:val="56"/>
        </w:numPr>
        <w:shd w:val="clear" w:color="auto" w:fill="FFFFFF"/>
        <w:spacing w:before="0" w:beforeAutospacing="0" w:after="0" w:afterAutospacing="0" w:line="276" w:lineRule="auto"/>
        <w:rPr>
          <w:rFonts w:ascii="Calibri" w:hAnsi="Calibri" w:cs="Calibri"/>
          <w:sz w:val="22"/>
          <w:szCs w:val="22"/>
        </w:rPr>
      </w:pPr>
      <w:r>
        <w:rPr>
          <w:rFonts w:ascii="Calibri" w:hAnsi="Calibri" w:cs="Calibri"/>
          <w:sz w:val="22"/>
          <w:szCs w:val="22"/>
        </w:rPr>
        <w:t>Choose</w:t>
      </w:r>
      <w:r w:rsidRPr="001C2A67">
        <w:rPr>
          <w:rFonts w:ascii="Calibri" w:hAnsi="Calibri" w:cs="Calibri"/>
          <w:sz w:val="22"/>
          <w:szCs w:val="22"/>
        </w:rPr>
        <w:t xml:space="preserve"> the most appropriate person for the task</w:t>
      </w:r>
      <w:r>
        <w:rPr>
          <w:rFonts w:ascii="Calibri" w:hAnsi="Calibri" w:cs="Calibri"/>
          <w:sz w:val="22"/>
          <w:szCs w:val="22"/>
        </w:rPr>
        <w:t>.</w:t>
      </w:r>
    </w:p>
    <w:p w14:paraId="20F14371" w14:textId="77777777" w:rsidR="005C19BB" w:rsidRDefault="005C19BB" w:rsidP="005C19BB">
      <w:pPr>
        <w:pStyle w:val="NormalWeb"/>
        <w:numPr>
          <w:ilvl w:val="0"/>
          <w:numId w:val="56"/>
        </w:numPr>
        <w:shd w:val="clear" w:color="auto" w:fill="FFFFFF"/>
        <w:spacing w:before="0" w:beforeAutospacing="0" w:after="0" w:afterAutospacing="0" w:line="276" w:lineRule="auto"/>
        <w:rPr>
          <w:rFonts w:ascii="Calibri" w:hAnsi="Calibri" w:cs="Calibri"/>
          <w:sz w:val="22"/>
          <w:szCs w:val="22"/>
        </w:rPr>
      </w:pPr>
      <w:r>
        <w:rPr>
          <w:rFonts w:ascii="Calibri" w:hAnsi="Calibri" w:cs="Calibri"/>
          <w:sz w:val="22"/>
          <w:szCs w:val="22"/>
        </w:rPr>
        <w:t>T</w:t>
      </w:r>
      <w:r w:rsidRPr="001C2A67">
        <w:rPr>
          <w:rFonts w:ascii="Calibri" w:hAnsi="Calibri" w:cs="Calibri"/>
          <w:sz w:val="22"/>
          <w:szCs w:val="22"/>
        </w:rPr>
        <w:t xml:space="preserve">rain the person to do the task efficiently. </w:t>
      </w:r>
    </w:p>
    <w:p w14:paraId="62B50EBB" w14:textId="77777777" w:rsidR="005C19BB" w:rsidRDefault="005C19BB" w:rsidP="005C19BB">
      <w:pPr>
        <w:pStyle w:val="NormalWeb"/>
        <w:shd w:val="clear" w:color="auto" w:fill="FFFFFF"/>
        <w:spacing w:before="0" w:beforeAutospacing="0" w:after="0" w:afterAutospacing="0" w:line="276" w:lineRule="auto"/>
        <w:rPr>
          <w:rFonts w:ascii="Calibri" w:hAnsi="Calibri" w:cs="Calibri"/>
          <w:sz w:val="22"/>
          <w:szCs w:val="22"/>
        </w:rPr>
      </w:pPr>
    </w:p>
    <w:p w14:paraId="5702FD1D" w14:textId="77777777" w:rsidR="005C19BB" w:rsidRDefault="005C19BB" w:rsidP="005C19BB">
      <w:pPr>
        <w:pStyle w:val="NormalWeb"/>
        <w:shd w:val="clear" w:color="auto" w:fill="FFFFFF"/>
        <w:spacing w:before="0" w:beforeAutospacing="0" w:after="0" w:afterAutospacing="0" w:line="276" w:lineRule="auto"/>
        <w:rPr>
          <w:rFonts w:ascii="Calibri" w:hAnsi="Calibri" w:cs="Calibri"/>
          <w:sz w:val="22"/>
          <w:szCs w:val="22"/>
        </w:rPr>
      </w:pPr>
      <w:r w:rsidRPr="001C2A67">
        <w:rPr>
          <w:rFonts w:ascii="Calibri" w:hAnsi="Calibri" w:cs="Calibri"/>
          <w:sz w:val="22"/>
          <w:szCs w:val="22"/>
        </w:rPr>
        <w:t>Taylor believed that by using these scientific steps, organizations would have fewer misuses of human effort.</w:t>
      </w:r>
      <w:r>
        <w:rPr>
          <w:rFonts w:ascii="Calibri" w:hAnsi="Calibri" w:cs="Calibri"/>
          <w:sz w:val="22"/>
          <w:szCs w:val="22"/>
        </w:rPr>
        <w:t xml:space="preserve"> He created a series of </w:t>
      </w:r>
      <w:r w:rsidRPr="001C2A67">
        <w:rPr>
          <w:rFonts w:ascii="Calibri" w:hAnsi="Calibri" w:cs="Calibri"/>
          <w:b/>
          <w:bCs/>
          <w:sz w:val="22"/>
          <w:szCs w:val="22"/>
        </w:rPr>
        <w:t>time and motion studies</w:t>
      </w:r>
      <w:r>
        <w:rPr>
          <w:rFonts w:ascii="Calibri" w:hAnsi="Calibri" w:cs="Calibri"/>
          <w:sz w:val="22"/>
          <w:szCs w:val="22"/>
        </w:rPr>
        <w:t xml:space="preserve"> and became widely known for his approach. </w:t>
      </w:r>
    </w:p>
    <w:p w14:paraId="28B531EE" w14:textId="77777777" w:rsidR="005C19BB" w:rsidRPr="001C2A67" w:rsidRDefault="005C19BB" w:rsidP="005C19BB">
      <w:pPr>
        <w:pStyle w:val="NormalWeb"/>
        <w:shd w:val="clear" w:color="auto" w:fill="FFFFFF"/>
        <w:spacing w:before="0" w:beforeAutospacing="0" w:after="0" w:afterAutospacing="0" w:line="276" w:lineRule="auto"/>
        <w:rPr>
          <w:rFonts w:ascii="Calibri" w:hAnsi="Calibri" w:cs="Calibri"/>
          <w:sz w:val="22"/>
          <w:szCs w:val="22"/>
        </w:rPr>
      </w:pPr>
    </w:p>
    <w:p w14:paraId="4A493C9F" w14:textId="77777777" w:rsidR="005C19BB" w:rsidRDefault="005C19BB" w:rsidP="005C19BB">
      <w:pPr>
        <w:pStyle w:val="NormalWeb"/>
        <w:shd w:val="clear" w:color="auto" w:fill="FFFFFF"/>
        <w:spacing w:before="0" w:beforeAutospacing="0" w:after="0" w:afterAutospacing="0" w:line="276" w:lineRule="auto"/>
        <w:rPr>
          <w:rFonts w:ascii="Calibri" w:hAnsi="Calibri" w:cs="Calibri"/>
          <w:sz w:val="22"/>
          <w:szCs w:val="22"/>
        </w:rPr>
      </w:pPr>
      <w:r w:rsidRPr="001C2A67">
        <w:rPr>
          <w:rFonts w:ascii="Calibri" w:hAnsi="Calibri" w:cs="Calibri"/>
          <w:sz w:val="22"/>
          <w:szCs w:val="22"/>
        </w:rPr>
        <w:t xml:space="preserve">Time and motion referred to a method for calculating production efficiency by recording outcomes and </w:t>
      </w:r>
      <w:r>
        <w:rPr>
          <w:rFonts w:ascii="Calibri" w:hAnsi="Calibri" w:cs="Calibri"/>
          <w:sz w:val="22"/>
          <w:szCs w:val="22"/>
        </w:rPr>
        <w:t xml:space="preserve">the </w:t>
      </w:r>
      <w:r w:rsidRPr="001C2A67">
        <w:rPr>
          <w:rFonts w:ascii="Calibri" w:hAnsi="Calibri" w:cs="Calibri"/>
          <w:sz w:val="22"/>
          <w:szCs w:val="22"/>
        </w:rPr>
        <w:t>time</w:t>
      </w:r>
      <w:r>
        <w:rPr>
          <w:rFonts w:ascii="Calibri" w:hAnsi="Calibri" w:cs="Calibri"/>
          <w:sz w:val="22"/>
          <w:szCs w:val="22"/>
        </w:rPr>
        <w:t xml:space="preserve"> needed</w:t>
      </w:r>
      <w:r w:rsidRPr="001C2A67">
        <w:rPr>
          <w:rFonts w:ascii="Calibri" w:hAnsi="Calibri" w:cs="Calibri"/>
          <w:sz w:val="22"/>
          <w:szCs w:val="22"/>
        </w:rPr>
        <w:t xml:space="preserve"> to produce those outcomes. </w:t>
      </w:r>
      <w:r>
        <w:rPr>
          <w:rFonts w:ascii="Calibri" w:hAnsi="Calibri" w:cs="Calibri"/>
          <w:sz w:val="22"/>
          <w:szCs w:val="22"/>
        </w:rPr>
        <w:t xml:space="preserve">A researcher could determine how long a worker needs to lay a row of bricks by measuring workers’ movements over time creating a benchmark for production. Then, by designing each task in the brick-laying process to be clear-cut and simple and teaching each worker to do it the same way, they could predict how many brick rows a worker could produce each day. This clearly shows the machine metaphor at work, with no flexibility, creativity, or originality allowance for workers doing the tasks, no need for management to interact or build rapport with workers, and only top-down communication from management, whose job it is to study and think of more efficient practices. Workers do not provide </w:t>
      </w:r>
      <w:proofErr w:type="gramStart"/>
      <w:r>
        <w:rPr>
          <w:rFonts w:ascii="Calibri" w:hAnsi="Calibri" w:cs="Calibri"/>
          <w:sz w:val="22"/>
          <w:szCs w:val="22"/>
        </w:rPr>
        <w:t>input,</w:t>
      </w:r>
      <w:proofErr w:type="gramEnd"/>
      <w:r>
        <w:rPr>
          <w:rFonts w:ascii="Calibri" w:hAnsi="Calibri" w:cs="Calibri"/>
          <w:sz w:val="22"/>
          <w:szCs w:val="22"/>
        </w:rPr>
        <w:t xml:space="preserve"> they just need to know how to perform the task.</w:t>
      </w:r>
    </w:p>
    <w:p w14:paraId="76A76C56" w14:textId="77777777" w:rsidR="005C19BB" w:rsidRDefault="005C19BB" w:rsidP="005C19BB">
      <w:pPr>
        <w:pStyle w:val="NormalWeb"/>
        <w:shd w:val="clear" w:color="auto" w:fill="FFFFFF"/>
        <w:spacing w:before="0" w:beforeAutospacing="0" w:after="0" w:afterAutospacing="0" w:line="276" w:lineRule="auto"/>
        <w:rPr>
          <w:rFonts w:ascii="Calibri" w:hAnsi="Calibri" w:cs="Calibri"/>
          <w:sz w:val="22"/>
          <w:szCs w:val="22"/>
        </w:rPr>
      </w:pPr>
    </w:p>
    <w:p w14:paraId="0FF41183" w14:textId="77777777" w:rsidR="005C19BB" w:rsidRDefault="005C19BB" w:rsidP="005C19BB">
      <w:pPr>
        <w:pStyle w:val="NormalWeb"/>
        <w:shd w:val="clear" w:color="auto" w:fill="FFFFFF"/>
        <w:spacing w:before="0" w:beforeAutospacing="0" w:after="0" w:afterAutospacing="0" w:line="276" w:lineRule="auto"/>
        <w:rPr>
          <w:rFonts w:ascii="Calibri" w:hAnsi="Calibri" w:cs="Calibri"/>
          <w:sz w:val="22"/>
          <w:szCs w:val="22"/>
        </w:rPr>
      </w:pPr>
      <w:r w:rsidRPr="001C2A67">
        <w:rPr>
          <w:rFonts w:ascii="Calibri" w:hAnsi="Calibri" w:cs="Calibri"/>
          <w:sz w:val="22"/>
          <w:szCs w:val="22"/>
        </w:rPr>
        <w:t>Taylor’s ideas on time and motion were furthered by the research of Frank Gilbreth</w:t>
      </w:r>
      <w:r>
        <w:rPr>
          <w:rFonts w:ascii="Calibri" w:hAnsi="Calibri" w:cs="Calibri"/>
          <w:sz w:val="22"/>
          <w:szCs w:val="22"/>
        </w:rPr>
        <w:t xml:space="preserve"> (1957)</w:t>
      </w:r>
      <w:r w:rsidRPr="001C2A67">
        <w:rPr>
          <w:rFonts w:ascii="Calibri" w:hAnsi="Calibri" w:cs="Calibri"/>
          <w:sz w:val="22"/>
          <w:szCs w:val="22"/>
        </w:rPr>
        <w:t xml:space="preserve"> who film</w:t>
      </w:r>
      <w:r>
        <w:rPr>
          <w:rFonts w:ascii="Calibri" w:hAnsi="Calibri" w:cs="Calibri"/>
          <w:sz w:val="22"/>
          <w:szCs w:val="22"/>
        </w:rPr>
        <w:t>ed</w:t>
      </w:r>
      <w:r w:rsidRPr="001C2A67">
        <w:rPr>
          <w:rFonts w:ascii="Calibri" w:hAnsi="Calibri" w:cs="Calibri"/>
          <w:sz w:val="22"/>
          <w:szCs w:val="22"/>
        </w:rPr>
        <w:t xml:space="preserve"> workers in action to gain a better idea of physical movements.</w:t>
      </w:r>
      <w:r>
        <w:rPr>
          <w:rFonts w:ascii="Calibri" w:hAnsi="Calibri" w:cs="Calibri"/>
          <w:sz w:val="22"/>
          <w:szCs w:val="22"/>
        </w:rPr>
        <w:t xml:space="preserve"> In the following video, Frank and his wife Lilian studied brick workers using time and motion study techniques.</w:t>
      </w:r>
    </w:p>
    <w:p w14:paraId="21508238" w14:textId="77777777" w:rsidR="005C19BB" w:rsidRDefault="005C19BB" w:rsidP="005C19BB">
      <w:pPr>
        <w:pStyle w:val="NormalWeb"/>
        <w:shd w:val="clear" w:color="auto" w:fill="FFFFFF"/>
        <w:spacing w:before="0" w:beforeAutospacing="0" w:after="0" w:afterAutospacing="0" w:line="276" w:lineRule="auto"/>
        <w:rPr>
          <w:rFonts w:ascii="Calibri" w:hAnsi="Calibri" w:cs="Calibri"/>
          <w:sz w:val="22"/>
          <w:szCs w:val="22"/>
        </w:rPr>
      </w:pPr>
    </w:p>
    <w:p w14:paraId="28A05797" w14:textId="77777777" w:rsidR="005C19BB" w:rsidRDefault="005C19BB" w:rsidP="005C19BB">
      <w:pPr>
        <w:pStyle w:val="NormalWeb"/>
        <w:shd w:val="clear" w:color="auto" w:fill="FFFFFF"/>
        <w:spacing w:before="0" w:beforeAutospacing="0" w:after="0" w:afterAutospacing="0" w:line="276" w:lineRule="auto"/>
        <w:rPr>
          <w:rFonts w:ascii="Calibri" w:hAnsi="Calibri" w:cs="Calibri"/>
          <w:sz w:val="22"/>
          <w:szCs w:val="22"/>
        </w:rPr>
      </w:pPr>
      <w:hyperlink r:id="rId97" w:history="1">
        <w:r w:rsidRPr="00460B09">
          <w:rPr>
            <w:rStyle w:val="Hyperlink"/>
            <w:rFonts w:ascii="Calibri" w:hAnsi="Calibri" w:cs="Calibri"/>
            <w:sz w:val="22"/>
            <w:szCs w:val="22"/>
          </w:rPr>
          <w:t>https://youtu.be/lDg9REgkCQk</w:t>
        </w:r>
      </w:hyperlink>
    </w:p>
    <w:p w14:paraId="2A4D0D01" w14:textId="77777777" w:rsidR="005C19BB" w:rsidRDefault="005C19BB" w:rsidP="005C19BB">
      <w:pPr>
        <w:pStyle w:val="NormalWeb"/>
        <w:shd w:val="clear" w:color="auto" w:fill="FFFFFF"/>
        <w:spacing w:before="0" w:beforeAutospacing="0" w:after="0" w:afterAutospacing="0" w:line="276" w:lineRule="auto"/>
        <w:rPr>
          <w:rFonts w:ascii="Calibri" w:hAnsi="Calibri" w:cs="Calibri"/>
          <w:sz w:val="22"/>
          <w:szCs w:val="22"/>
        </w:rPr>
      </w:pPr>
    </w:p>
    <w:p w14:paraId="68F8AE56" w14:textId="77777777" w:rsidR="005C19BB" w:rsidRDefault="005C19BB" w:rsidP="005C19BB">
      <w:pPr>
        <w:pStyle w:val="NormalWeb"/>
        <w:shd w:val="clear" w:color="auto" w:fill="FFFFFF"/>
        <w:spacing w:before="0" w:beforeAutospacing="0" w:after="0" w:afterAutospacing="0" w:line="276" w:lineRule="auto"/>
        <w:rPr>
          <w:rFonts w:ascii="Calibri" w:hAnsi="Calibri" w:cs="Calibri"/>
          <w:sz w:val="22"/>
          <w:szCs w:val="22"/>
        </w:rPr>
      </w:pPr>
      <w:r w:rsidRPr="001C2A67">
        <w:rPr>
          <w:rFonts w:ascii="Calibri" w:hAnsi="Calibri" w:cs="Calibri"/>
          <w:sz w:val="22"/>
          <w:szCs w:val="22"/>
        </w:rPr>
        <w:t>In this video, the original configuration of the scaffolding required a lot of bending motion on the part of the bricklayers. The bending motion not only took more time but also increase fatigue of the workers over a long day, which would make them less effective and productive. After completing the time and motion</w:t>
      </w:r>
      <w:r>
        <w:rPr>
          <w:rFonts w:ascii="Calibri" w:hAnsi="Calibri" w:cs="Calibri"/>
          <w:sz w:val="22"/>
          <w:szCs w:val="22"/>
        </w:rPr>
        <w:t xml:space="preserve"> </w:t>
      </w:r>
      <w:r w:rsidRPr="001C2A67">
        <w:rPr>
          <w:rFonts w:ascii="Calibri" w:hAnsi="Calibri" w:cs="Calibri"/>
          <w:sz w:val="22"/>
          <w:szCs w:val="22"/>
        </w:rPr>
        <w:t xml:space="preserve">study, you see the second half of the video where the workers have created scaffolding for the bricks that does not involve bending over to pick up the bricks. Ultimately, this simple example clearly illustrates the impact that time and motion study techniques could have on making </w:t>
      </w:r>
      <w:r>
        <w:rPr>
          <w:rFonts w:ascii="Calibri" w:hAnsi="Calibri" w:cs="Calibri"/>
          <w:sz w:val="22"/>
          <w:szCs w:val="22"/>
        </w:rPr>
        <w:t xml:space="preserve">conditions for </w:t>
      </w:r>
      <w:r w:rsidRPr="001C2A67">
        <w:rPr>
          <w:rFonts w:ascii="Calibri" w:hAnsi="Calibri" w:cs="Calibri"/>
          <w:sz w:val="22"/>
          <w:szCs w:val="22"/>
        </w:rPr>
        <w:t>workers better.</w:t>
      </w:r>
    </w:p>
    <w:p w14:paraId="27450451" w14:textId="77777777" w:rsidR="005C19BB" w:rsidRDefault="005C19BB" w:rsidP="005C19BB">
      <w:pPr>
        <w:pStyle w:val="NormalWeb"/>
        <w:shd w:val="clear" w:color="auto" w:fill="FFFFFF"/>
        <w:spacing w:before="0" w:beforeAutospacing="0" w:after="0" w:afterAutospacing="0" w:line="276" w:lineRule="auto"/>
        <w:rPr>
          <w:rFonts w:ascii="Calibri" w:hAnsi="Calibri" w:cs="Calibri"/>
          <w:sz w:val="22"/>
          <w:szCs w:val="22"/>
        </w:rPr>
      </w:pPr>
    </w:p>
    <w:p w14:paraId="1DC3608F" w14:textId="77777777" w:rsidR="005C19BB" w:rsidRDefault="005C19BB" w:rsidP="005C19BB">
      <w:pPr>
        <w:pStyle w:val="NormalWeb"/>
        <w:shd w:val="clear" w:color="auto" w:fill="FFFFFF"/>
        <w:spacing w:before="0" w:beforeAutospacing="0" w:after="0" w:afterAutospacing="0" w:line="276" w:lineRule="auto"/>
        <w:rPr>
          <w:rFonts w:ascii="Calibri" w:hAnsi="Calibri" w:cs="Calibri"/>
          <w:sz w:val="22"/>
          <w:szCs w:val="22"/>
        </w:rPr>
      </w:pPr>
      <w:r>
        <w:rPr>
          <w:rFonts w:ascii="Calibri" w:hAnsi="Calibri" w:cs="Calibri"/>
          <w:sz w:val="22"/>
          <w:szCs w:val="22"/>
        </w:rPr>
        <w:t>At the same time, some opposed Taylor’s approach to productivity. A</w:t>
      </w:r>
      <w:r w:rsidRPr="001C2A67">
        <w:rPr>
          <w:rFonts w:ascii="Calibri" w:hAnsi="Calibri" w:cs="Calibri"/>
          <w:sz w:val="22"/>
          <w:szCs w:val="22"/>
        </w:rPr>
        <w:t>s early as 1912, the U.S. Commission on Industrial Relations was raising skepticism about scientific management or what many were just calling </w:t>
      </w:r>
      <w:r w:rsidRPr="001C2A67">
        <w:rPr>
          <w:rFonts w:ascii="Calibri" w:hAnsi="Calibri" w:cs="Calibri"/>
          <w:i/>
          <w:iCs/>
          <w:sz w:val="22"/>
          <w:szCs w:val="22"/>
        </w:rPr>
        <w:t>Taylorism</w:t>
      </w:r>
      <w:r>
        <w:rPr>
          <w:rFonts w:ascii="Calibri" w:hAnsi="Calibri" w:cs="Calibri"/>
          <w:sz w:val="22"/>
          <w:szCs w:val="22"/>
        </w:rPr>
        <w:t>. He was also referred to as “the enemy of the working man” by labor unions (Morgan, 1986). Why do you think that is? Do you use any aspects of his approach in your own life? Make a list of pros and cons of Taylorism in your end of chapter notes.</w:t>
      </w:r>
    </w:p>
    <w:p w14:paraId="6B5C0C36" w14:textId="77777777" w:rsidR="005C19BB" w:rsidRPr="001C2A67" w:rsidRDefault="005C19BB" w:rsidP="005C19BB">
      <w:pPr>
        <w:pStyle w:val="NormalWeb"/>
        <w:shd w:val="clear" w:color="auto" w:fill="FFFFFF"/>
        <w:spacing w:before="0" w:beforeAutospacing="0" w:after="0" w:afterAutospacing="0" w:line="276" w:lineRule="auto"/>
        <w:rPr>
          <w:rFonts w:ascii="Calibri" w:hAnsi="Calibri" w:cs="Calibri"/>
          <w:sz w:val="22"/>
          <w:szCs w:val="22"/>
        </w:rPr>
      </w:pPr>
    </w:p>
    <w:p w14:paraId="454D71A6" w14:textId="77777777" w:rsidR="005C19BB" w:rsidRDefault="005C19BB" w:rsidP="005C19BB">
      <w:pPr>
        <w:pStyle w:val="Heading5"/>
      </w:pPr>
      <w:r>
        <w:t>Fayol’s Classical Management</w:t>
      </w:r>
    </w:p>
    <w:p w14:paraId="470DB4B6" w14:textId="77777777" w:rsidR="005C19BB" w:rsidRPr="001C2A67" w:rsidRDefault="005C19BB" w:rsidP="005C19BB"/>
    <w:p w14:paraId="73DA87ED" w14:textId="77777777" w:rsidR="005C19BB" w:rsidRPr="009A4456" w:rsidRDefault="005C19BB" w:rsidP="005C19BB">
      <w:pPr>
        <w:shd w:val="clear" w:color="auto" w:fill="FFFFFF"/>
        <w:spacing w:line="276" w:lineRule="auto"/>
        <w:rPr>
          <w:rFonts w:ascii="Calibri" w:hAnsi="Calibri" w:cs="Calibri"/>
          <w:sz w:val="22"/>
          <w:szCs w:val="22"/>
        </w:rPr>
      </w:pPr>
      <w:r w:rsidRPr="009A4456">
        <w:rPr>
          <w:rFonts w:ascii="Calibri" w:hAnsi="Calibri" w:cs="Calibri"/>
          <w:sz w:val="22"/>
          <w:szCs w:val="22"/>
        </w:rPr>
        <w:lastRenderedPageBreak/>
        <w:t xml:space="preserve">Around the same time of Taylor’s scientific management theory, Henri Fayol, the director of a French mining company, developed his theory of “administrative science” also known as classical management. His approach became popular in the United States in the late 1940s. </w:t>
      </w:r>
    </w:p>
    <w:p w14:paraId="219D78D3" w14:textId="77777777" w:rsidR="005C19BB" w:rsidRPr="009A4456" w:rsidRDefault="005C19BB" w:rsidP="005C19BB">
      <w:pPr>
        <w:rPr>
          <w:rFonts w:ascii="Calibri" w:hAnsi="Calibri" w:cs="Calibri"/>
          <w:sz w:val="22"/>
          <w:szCs w:val="22"/>
        </w:rPr>
      </w:pPr>
    </w:p>
    <w:p w14:paraId="3130F585" w14:textId="77777777" w:rsidR="005C19BB" w:rsidRPr="009A4456" w:rsidRDefault="005C19BB" w:rsidP="005C19BB">
      <w:pPr>
        <w:shd w:val="clear" w:color="auto" w:fill="FFFFFF"/>
        <w:spacing w:line="276" w:lineRule="auto"/>
        <w:rPr>
          <w:rFonts w:ascii="Calibri" w:hAnsi="Calibri" w:cs="Calibri"/>
          <w:sz w:val="22"/>
          <w:szCs w:val="22"/>
        </w:rPr>
      </w:pPr>
      <w:r w:rsidRPr="009A4456">
        <w:rPr>
          <w:rFonts w:ascii="Calibri" w:hAnsi="Calibri" w:cs="Calibri"/>
          <w:sz w:val="22"/>
          <w:szCs w:val="22"/>
        </w:rPr>
        <w:fldChar w:fldCharType="begin"/>
      </w:r>
      <w:r w:rsidRPr="009A4456">
        <w:rPr>
          <w:rFonts w:ascii="Calibri" w:hAnsi="Calibri" w:cs="Calibri"/>
          <w:sz w:val="22"/>
          <w:szCs w:val="22"/>
        </w:rPr>
        <w:instrText xml:space="preserve"> INCLUDEPICTURE "http://pressbooks.usnh.edu/organizationalcommunicationver3/wp-content/blogs.dir/56/files/2023/05/Fonds_henri_fayol-217x300.jpg" \* MERGEFORMATINET </w:instrText>
      </w:r>
      <w:r w:rsidRPr="009A4456">
        <w:rPr>
          <w:rFonts w:ascii="Calibri" w:hAnsi="Calibri" w:cs="Calibri"/>
          <w:sz w:val="22"/>
          <w:szCs w:val="22"/>
        </w:rPr>
        <w:fldChar w:fldCharType="separate"/>
      </w:r>
      <w:r w:rsidRPr="009A4456">
        <w:rPr>
          <w:rFonts w:ascii="Calibri" w:hAnsi="Calibri" w:cs="Calibri"/>
          <w:noProof/>
          <w:sz w:val="22"/>
          <w:szCs w:val="22"/>
        </w:rPr>
        <w:drawing>
          <wp:anchor distT="0" distB="0" distL="114300" distR="114300" simplePos="0" relativeHeight="251678720" behindDoc="0" locked="0" layoutInCell="1" allowOverlap="1" wp14:anchorId="0CB3FA63" wp14:editId="6F99554B">
            <wp:simplePos x="0" y="0"/>
            <wp:positionH relativeFrom="column">
              <wp:posOffset>0</wp:posOffset>
            </wp:positionH>
            <wp:positionV relativeFrom="paragraph">
              <wp:posOffset>3810</wp:posOffset>
            </wp:positionV>
            <wp:extent cx="1661160" cy="2292985"/>
            <wp:effectExtent l="0" t="0" r="2540" b="5715"/>
            <wp:wrapSquare wrapText="bothSides"/>
            <wp:docPr id="1387414785" name="Picture 11" descr="A profil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414785" name="Picture 11" descr="A profile of a person&#10;&#10;AI-generated content may be incorrect."/>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61160" cy="229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4456">
        <w:rPr>
          <w:rFonts w:ascii="Calibri" w:hAnsi="Calibri" w:cs="Calibri"/>
          <w:sz w:val="22"/>
          <w:szCs w:val="22"/>
        </w:rPr>
        <w:fldChar w:fldCharType="end"/>
      </w:r>
      <w:r w:rsidRPr="009A4456">
        <w:rPr>
          <w:rFonts w:ascii="Calibri" w:hAnsi="Calibri" w:cs="Calibri"/>
          <w:sz w:val="22"/>
          <w:szCs w:val="22"/>
        </w:rPr>
        <w:t xml:space="preserve">Fayol believed there were five elements essential for management to do within an organization: </w:t>
      </w:r>
    </w:p>
    <w:p w14:paraId="3E47B201" w14:textId="77777777" w:rsidR="005C19BB" w:rsidRPr="009A4456" w:rsidRDefault="005C19BB" w:rsidP="005C19BB">
      <w:pPr>
        <w:pStyle w:val="ListParagraph"/>
        <w:numPr>
          <w:ilvl w:val="0"/>
          <w:numId w:val="67"/>
        </w:numPr>
        <w:spacing w:line="276" w:lineRule="auto"/>
        <w:ind w:left="3240"/>
        <w:rPr>
          <w:rFonts w:ascii="Calibri" w:hAnsi="Calibri" w:cs="Calibri"/>
          <w:sz w:val="22"/>
          <w:szCs w:val="22"/>
        </w:rPr>
      </w:pPr>
      <w:r w:rsidRPr="009A4456">
        <w:rPr>
          <w:rFonts w:ascii="Calibri" w:hAnsi="Calibri" w:cs="Calibri"/>
          <w:b/>
          <w:bCs/>
          <w:sz w:val="22"/>
          <w:szCs w:val="22"/>
        </w:rPr>
        <w:t>Planning</w:t>
      </w:r>
      <w:r w:rsidRPr="009A4456">
        <w:rPr>
          <w:rFonts w:ascii="Calibri" w:hAnsi="Calibri" w:cs="Calibri"/>
          <w:sz w:val="22"/>
          <w:szCs w:val="22"/>
        </w:rPr>
        <w:t>: managers create plans for the organization and predict future organizational needs</w:t>
      </w:r>
    </w:p>
    <w:p w14:paraId="5F849D2A" w14:textId="77777777" w:rsidR="005C19BB" w:rsidRPr="009A4456" w:rsidRDefault="005C19BB" w:rsidP="005C19BB">
      <w:pPr>
        <w:pStyle w:val="ListParagraph"/>
        <w:numPr>
          <w:ilvl w:val="0"/>
          <w:numId w:val="67"/>
        </w:numPr>
        <w:spacing w:line="276" w:lineRule="auto"/>
        <w:ind w:left="3240"/>
        <w:rPr>
          <w:rFonts w:ascii="Calibri" w:hAnsi="Calibri" w:cs="Calibri"/>
          <w:sz w:val="22"/>
          <w:szCs w:val="22"/>
        </w:rPr>
      </w:pPr>
      <w:r w:rsidRPr="009A4456">
        <w:rPr>
          <w:rFonts w:ascii="Calibri" w:hAnsi="Calibri" w:cs="Calibri"/>
          <w:b/>
          <w:bCs/>
          <w:sz w:val="22"/>
          <w:szCs w:val="22"/>
        </w:rPr>
        <w:t xml:space="preserve">Organizing: </w:t>
      </w:r>
      <w:r w:rsidRPr="009A4456">
        <w:rPr>
          <w:rFonts w:ascii="Calibri" w:hAnsi="Calibri" w:cs="Calibri"/>
          <w:sz w:val="22"/>
          <w:szCs w:val="22"/>
        </w:rPr>
        <w:t>organizations employ people and materials to complete their plans</w:t>
      </w:r>
    </w:p>
    <w:p w14:paraId="7D8E3510" w14:textId="77777777" w:rsidR="005C19BB" w:rsidRPr="009A4456" w:rsidRDefault="005C19BB" w:rsidP="005C19BB">
      <w:pPr>
        <w:pStyle w:val="ListParagraph"/>
        <w:numPr>
          <w:ilvl w:val="0"/>
          <w:numId w:val="67"/>
        </w:numPr>
        <w:spacing w:line="276" w:lineRule="auto"/>
        <w:ind w:left="3240"/>
        <w:rPr>
          <w:rFonts w:ascii="Calibri" w:hAnsi="Calibri" w:cs="Calibri"/>
          <w:sz w:val="22"/>
          <w:szCs w:val="22"/>
        </w:rPr>
      </w:pPr>
      <w:r w:rsidRPr="009A4456">
        <w:rPr>
          <w:rFonts w:ascii="Calibri" w:hAnsi="Calibri" w:cs="Calibri"/>
          <w:b/>
          <w:bCs/>
          <w:sz w:val="22"/>
          <w:szCs w:val="22"/>
        </w:rPr>
        <w:t>Commanding:</w:t>
      </w:r>
      <w:r w:rsidRPr="009A4456">
        <w:rPr>
          <w:rFonts w:ascii="Calibri" w:hAnsi="Calibri" w:cs="Calibri"/>
          <w:sz w:val="22"/>
          <w:szCs w:val="22"/>
        </w:rPr>
        <w:t xml:space="preserve"> what managers do to get the optimal output in production and efficiency </w:t>
      </w:r>
    </w:p>
    <w:p w14:paraId="53969ABA" w14:textId="77777777" w:rsidR="005C19BB" w:rsidRPr="009A4456" w:rsidRDefault="005C19BB" w:rsidP="005C19BB">
      <w:pPr>
        <w:pStyle w:val="ListParagraph"/>
        <w:numPr>
          <w:ilvl w:val="0"/>
          <w:numId w:val="67"/>
        </w:numPr>
        <w:spacing w:line="276" w:lineRule="auto"/>
        <w:ind w:left="3240"/>
        <w:rPr>
          <w:rFonts w:ascii="Calibri" w:hAnsi="Calibri" w:cs="Calibri"/>
          <w:sz w:val="22"/>
          <w:szCs w:val="22"/>
        </w:rPr>
      </w:pPr>
      <w:r w:rsidRPr="009A4456">
        <w:rPr>
          <w:rFonts w:ascii="Calibri" w:hAnsi="Calibri" w:cs="Calibri"/>
          <w:b/>
          <w:bCs/>
          <w:sz w:val="22"/>
          <w:szCs w:val="22"/>
        </w:rPr>
        <w:t>Coordinating</w:t>
      </w:r>
      <w:r w:rsidRPr="009A4456">
        <w:rPr>
          <w:rFonts w:ascii="Calibri" w:hAnsi="Calibri" w:cs="Calibri"/>
          <w:sz w:val="22"/>
          <w:szCs w:val="22"/>
        </w:rPr>
        <w:t>: managers bring together the labors of its employees</w:t>
      </w:r>
    </w:p>
    <w:p w14:paraId="53BAAB69" w14:textId="77777777" w:rsidR="005C19BB" w:rsidRPr="009A4456" w:rsidRDefault="005C19BB" w:rsidP="005C19BB">
      <w:pPr>
        <w:pStyle w:val="ListParagraph"/>
        <w:numPr>
          <w:ilvl w:val="0"/>
          <w:numId w:val="67"/>
        </w:numPr>
        <w:spacing w:line="276" w:lineRule="auto"/>
        <w:ind w:left="3240"/>
        <w:rPr>
          <w:rFonts w:ascii="Calibri" w:hAnsi="Calibri" w:cs="Calibri"/>
          <w:sz w:val="22"/>
          <w:szCs w:val="22"/>
        </w:rPr>
      </w:pPr>
      <w:r w:rsidRPr="009A4456">
        <w:rPr>
          <w:rFonts w:ascii="Calibri" w:hAnsi="Calibri" w:cs="Calibri"/>
          <w:b/>
          <w:bCs/>
          <w:sz w:val="22"/>
          <w:szCs w:val="22"/>
        </w:rPr>
        <w:t>Controlling</w:t>
      </w:r>
      <w:r w:rsidRPr="009A4456">
        <w:rPr>
          <w:rFonts w:ascii="Calibri" w:hAnsi="Calibri" w:cs="Calibri"/>
          <w:sz w:val="22"/>
          <w:szCs w:val="22"/>
        </w:rPr>
        <w:t>: determining the accuracy of the organization’s efforts and its plan</w:t>
      </w:r>
    </w:p>
    <w:p w14:paraId="3B4EACD1" w14:textId="77804303" w:rsidR="005C19BB" w:rsidRPr="009A4456" w:rsidRDefault="008C1EA4" w:rsidP="005C19BB">
      <w:pPr>
        <w:rPr>
          <w:rFonts w:ascii="Calibri" w:hAnsi="Calibri" w:cs="Calibri"/>
          <w:color w:val="000000"/>
          <w:sz w:val="22"/>
          <w:szCs w:val="22"/>
          <w:shd w:val="clear" w:color="auto" w:fill="FFFFFF"/>
        </w:rPr>
      </w:pPr>
      <w:r w:rsidRPr="001C2A67">
        <w:rPr>
          <w:rFonts w:ascii="Calibri" w:hAnsi="Calibri" w:cs="Calibri"/>
          <w:noProof/>
          <w:sz w:val="22"/>
          <w:szCs w:val="22"/>
        </w:rPr>
        <mc:AlternateContent>
          <mc:Choice Requires="wps">
            <w:drawing>
              <wp:anchor distT="0" distB="0" distL="114300" distR="114300" simplePos="0" relativeHeight="251683840" behindDoc="0" locked="0" layoutInCell="1" allowOverlap="1" wp14:anchorId="26C03BD9" wp14:editId="25C9885F">
                <wp:simplePos x="0" y="0"/>
                <wp:positionH relativeFrom="column">
                  <wp:posOffset>170180</wp:posOffset>
                </wp:positionH>
                <wp:positionV relativeFrom="paragraph">
                  <wp:posOffset>143298</wp:posOffset>
                </wp:positionV>
                <wp:extent cx="1490980" cy="217170"/>
                <wp:effectExtent l="0" t="0" r="0" b="0"/>
                <wp:wrapNone/>
                <wp:docPr id="1785232729" name="Text Box 10"/>
                <wp:cNvGraphicFramePr/>
                <a:graphic xmlns:a="http://schemas.openxmlformats.org/drawingml/2006/main">
                  <a:graphicData uri="http://schemas.microsoft.com/office/word/2010/wordprocessingShape">
                    <wps:wsp>
                      <wps:cNvSpPr txBox="1"/>
                      <wps:spPr>
                        <a:xfrm>
                          <a:off x="0" y="0"/>
                          <a:ext cx="1490980" cy="217170"/>
                        </a:xfrm>
                        <a:prstGeom prst="rect">
                          <a:avLst/>
                        </a:prstGeom>
                        <a:solidFill>
                          <a:schemeClr val="lt1"/>
                        </a:solidFill>
                        <a:ln w="6350">
                          <a:noFill/>
                        </a:ln>
                      </wps:spPr>
                      <wps:txbx>
                        <w:txbxContent>
                          <w:p w14:paraId="38B97950" w14:textId="77777777" w:rsidR="008C1EA4" w:rsidRPr="001C2A67" w:rsidRDefault="008C1EA4" w:rsidP="008C1EA4">
                            <w:pPr>
                              <w:jc w:val="right"/>
                              <w:rPr>
                                <w:rFonts w:ascii="Calibri" w:hAnsi="Calibri" w:cs="Calibri"/>
                                <w:sz w:val="16"/>
                                <w:szCs w:val="16"/>
                              </w:rPr>
                            </w:pPr>
                            <w:r w:rsidRPr="001C2A67">
                              <w:rPr>
                                <w:rFonts w:ascii="Calibri" w:hAnsi="Calibri" w:cs="Calibri"/>
                                <w:sz w:val="16"/>
                                <w:szCs w:val="16"/>
                              </w:rPr>
                              <w:t>Wikimedia Commons</w:t>
                            </w:r>
                          </w:p>
                          <w:p w14:paraId="3E6FD724" w14:textId="77777777" w:rsidR="008C1EA4" w:rsidRDefault="008C1EA4" w:rsidP="008C1E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03BD9" id="_x0000_s1034" type="#_x0000_t202" style="position:absolute;margin-left:13.4pt;margin-top:11.3pt;width:117.4pt;height:17.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" fillcolor="white [3201]" stroked="f" strokeweight=".5pt">
                <v:textbox>
                  <w:txbxContent>
                    <w:p w14:paraId="38B97950" w14:textId="77777777" w:rsidR="008C1EA4" w:rsidRPr="001C2A67" w:rsidRDefault="008C1EA4" w:rsidP="008C1EA4">
                      <w:pPr>
                        <w:jc w:val="right"/>
                        <w:rPr>
                          <w:rFonts w:ascii="Calibri" w:hAnsi="Calibri" w:cs="Calibri"/>
                          <w:sz w:val="16"/>
                          <w:szCs w:val="16"/>
                        </w:rPr>
                      </w:pPr>
                      <w:r w:rsidRPr="001C2A67">
                        <w:rPr>
                          <w:rFonts w:ascii="Calibri" w:hAnsi="Calibri" w:cs="Calibri"/>
                          <w:sz w:val="16"/>
                          <w:szCs w:val="16"/>
                        </w:rPr>
                        <w:t>Wikimedia Commons</w:t>
                      </w:r>
                    </w:p>
                    <w:p w14:paraId="3E6FD724" w14:textId="77777777" w:rsidR="008C1EA4" w:rsidRDefault="008C1EA4" w:rsidP="008C1EA4"/>
                  </w:txbxContent>
                </v:textbox>
              </v:shape>
            </w:pict>
          </mc:Fallback>
        </mc:AlternateContent>
      </w:r>
    </w:p>
    <w:p w14:paraId="5448A750" w14:textId="3370552C" w:rsidR="005C19BB" w:rsidRPr="009A4456" w:rsidRDefault="005C19BB" w:rsidP="005C19BB">
      <w:pPr>
        <w:rPr>
          <w:rFonts w:ascii="Calibri" w:hAnsi="Calibri" w:cs="Calibri"/>
          <w:color w:val="000000"/>
          <w:sz w:val="22"/>
          <w:szCs w:val="22"/>
          <w:shd w:val="clear" w:color="auto" w:fill="FFFFFF"/>
        </w:rPr>
      </w:pPr>
    </w:p>
    <w:p w14:paraId="02479CA8" w14:textId="77777777" w:rsidR="005C19BB" w:rsidRPr="009A4456" w:rsidRDefault="005C19BB" w:rsidP="005C19BB">
      <w:pPr>
        <w:shd w:val="clear" w:color="auto" w:fill="FFFFFF"/>
        <w:spacing w:line="276" w:lineRule="auto"/>
        <w:rPr>
          <w:rFonts w:ascii="Calibri" w:hAnsi="Calibri" w:cs="Calibri"/>
          <w:sz w:val="22"/>
          <w:szCs w:val="22"/>
        </w:rPr>
      </w:pPr>
      <w:r w:rsidRPr="009A4456">
        <w:rPr>
          <w:rFonts w:ascii="Calibri" w:hAnsi="Calibri" w:cs="Calibri"/>
          <w:sz w:val="22"/>
          <w:szCs w:val="22"/>
        </w:rPr>
        <w:t>He also had clear ideas on how organizations and managers should do this work. These included:</w:t>
      </w:r>
    </w:p>
    <w:p w14:paraId="10517E6C" w14:textId="77777777" w:rsidR="005C19BB" w:rsidRPr="009A4456" w:rsidRDefault="005C19BB" w:rsidP="005C19BB">
      <w:pPr>
        <w:pStyle w:val="ListParagraph"/>
        <w:numPr>
          <w:ilvl w:val="0"/>
          <w:numId w:val="68"/>
        </w:numPr>
        <w:spacing w:line="276" w:lineRule="auto"/>
        <w:rPr>
          <w:rFonts w:ascii="Calibri" w:hAnsi="Calibri" w:cs="Calibri"/>
          <w:sz w:val="22"/>
          <w:szCs w:val="22"/>
        </w:rPr>
      </w:pPr>
      <w:r w:rsidRPr="009A4456">
        <w:rPr>
          <w:rFonts w:ascii="Calibri" w:hAnsi="Calibri" w:cs="Calibri"/>
          <w:b/>
          <w:bCs/>
          <w:sz w:val="22"/>
          <w:szCs w:val="22"/>
        </w:rPr>
        <w:t>Unity of Direction:</w:t>
      </w:r>
      <w:r w:rsidRPr="009A4456">
        <w:rPr>
          <w:rFonts w:ascii="Calibri" w:hAnsi="Calibri" w:cs="Calibri"/>
          <w:sz w:val="22"/>
          <w:szCs w:val="22"/>
        </w:rPr>
        <w:t xml:space="preserve"> The organization should have the same objectives, one plan/goal, and one person of leadership authority</w:t>
      </w:r>
    </w:p>
    <w:p w14:paraId="216BC137" w14:textId="77777777" w:rsidR="005C19BB" w:rsidRPr="009A4456" w:rsidRDefault="005C19BB" w:rsidP="005C19BB">
      <w:pPr>
        <w:pStyle w:val="ListParagraph"/>
        <w:numPr>
          <w:ilvl w:val="0"/>
          <w:numId w:val="68"/>
        </w:numPr>
        <w:spacing w:line="276" w:lineRule="auto"/>
        <w:rPr>
          <w:rFonts w:ascii="Calibri" w:hAnsi="Calibri" w:cs="Calibri"/>
          <w:sz w:val="22"/>
          <w:szCs w:val="22"/>
        </w:rPr>
      </w:pPr>
      <w:r w:rsidRPr="009A4456">
        <w:rPr>
          <w:rFonts w:ascii="Calibri" w:hAnsi="Calibri" w:cs="Calibri"/>
          <w:b/>
          <w:bCs/>
          <w:sz w:val="22"/>
          <w:szCs w:val="22"/>
        </w:rPr>
        <w:t>Unity of Command:</w:t>
      </w:r>
      <w:r w:rsidRPr="009A4456">
        <w:rPr>
          <w:rFonts w:ascii="Calibri" w:hAnsi="Calibri" w:cs="Calibri"/>
          <w:sz w:val="22"/>
          <w:szCs w:val="22"/>
        </w:rPr>
        <w:t xml:space="preserve"> Each employee should have one boss and receive instructions from only one person in a vertical chain of command and be accountable for just one plan (this is known as the scalar principle.) Fayol advocated for the division of labor using departmentalizing leading to a classical hierarchical pyramid organizational structure.</w:t>
      </w:r>
    </w:p>
    <w:p w14:paraId="3DE02C81" w14:textId="77777777" w:rsidR="005C19BB" w:rsidRPr="009A4456" w:rsidRDefault="005C19BB" w:rsidP="005C19BB">
      <w:pPr>
        <w:pStyle w:val="ListParagraph"/>
        <w:numPr>
          <w:ilvl w:val="0"/>
          <w:numId w:val="68"/>
        </w:numPr>
        <w:spacing w:line="276" w:lineRule="auto"/>
        <w:rPr>
          <w:rFonts w:ascii="Calibri" w:hAnsi="Calibri" w:cs="Calibri"/>
          <w:sz w:val="22"/>
          <w:szCs w:val="22"/>
        </w:rPr>
      </w:pPr>
      <w:r w:rsidRPr="009A4456">
        <w:rPr>
          <w:rFonts w:ascii="Calibri" w:hAnsi="Calibri" w:cs="Calibri"/>
          <w:b/>
          <w:bCs/>
          <w:sz w:val="22"/>
          <w:szCs w:val="22"/>
        </w:rPr>
        <w:t>Authority:</w:t>
      </w:r>
      <w:r w:rsidRPr="009A4456">
        <w:rPr>
          <w:rFonts w:ascii="Calibri" w:hAnsi="Calibri" w:cs="Calibri"/>
          <w:sz w:val="22"/>
          <w:szCs w:val="22"/>
        </w:rPr>
        <w:t xml:space="preserve"> Decision-making should be centralized, and workers should respect authority figures. This is because authority arises not only from a person’s position in the company, but also their moral character. Managers should have both and as such workers should obey. No other individuals in the organization have the privilege of power.</w:t>
      </w:r>
    </w:p>
    <w:p w14:paraId="5C181C51" w14:textId="77777777" w:rsidR="005C19BB" w:rsidRPr="009A4456" w:rsidRDefault="005C19BB" w:rsidP="005C19BB">
      <w:pPr>
        <w:pStyle w:val="ListParagraph"/>
        <w:numPr>
          <w:ilvl w:val="0"/>
          <w:numId w:val="68"/>
        </w:numPr>
        <w:spacing w:line="276" w:lineRule="auto"/>
        <w:rPr>
          <w:rFonts w:ascii="Calibri" w:hAnsi="Calibri" w:cs="Calibri"/>
          <w:sz w:val="22"/>
          <w:szCs w:val="22"/>
        </w:rPr>
      </w:pPr>
      <w:r w:rsidRPr="009A4456">
        <w:rPr>
          <w:rFonts w:ascii="Calibri" w:hAnsi="Calibri" w:cs="Calibri"/>
          <w:b/>
          <w:bCs/>
          <w:sz w:val="22"/>
          <w:szCs w:val="22"/>
        </w:rPr>
        <w:t>Order:</w:t>
      </w:r>
      <w:r w:rsidRPr="009A4456">
        <w:rPr>
          <w:rFonts w:ascii="Calibri" w:hAnsi="Calibri" w:cs="Calibri"/>
          <w:sz w:val="22"/>
          <w:szCs w:val="22"/>
        </w:rPr>
        <w:t xml:space="preserve"> The organization must have set places for workers and resources. These should be in the right place at the correct time. Fayol advocated for fair wages for fair effort and believed that organizations could avoid high turnover rates if they paid employees stable wages.</w:t>
      </w:r>
    </w:p>
    <w:p w14:paraId="240325E5" w14:textId="77777777" w:rsidR="005C19BB" w:rsidRPr="009A4456" w:rsidRDefault="005C19BB" w:rsidP="005C19BB">
      <w:pPr>
        <w:pStyle w:val="ListParagraph"/>
        <w:numPr>
          <w:ilvl w:val="0"/>
          <w:numId w:val="68"/>
        </w:numPr>
        <w:spacing w:line="276" w:lineRule="auto"/>
        <w:rPr>
          <w:rFonts w:ascii="Calibri" w:hAnsi="Calibri" w:cs="Calibri"/>
          <w:sz w:val="22"/>
          <w:szCs w:val="22"/>
        </w:rPr>
      </w:pPr>
      <w:r w:rsidRPr="009A4456">
        <w:rPr>
          <w:rFonts w:ascii="Calibri" w:hAnsi="Calibri" w:cs="Calibri"/>
          <w:b/>
          <w:bCs/>
          <w:sz w:val="22"/>
          <w:szCs w:val="22"/>
        </w:rPr>
        <w:t>Subordination of Individual Interest to the General Interest:</w:t>
      </w:r>
      <w:r w:rsidRPr="009A4456">
        <w:rPr>
          <w:rFonts w:ascii="Calibri" w:hAnsi="Calibri" w:cs="Calibri"/>
          <w:sz w:val="22"/>
          <w:szCs w:val="22"/>
        </w:rPr>
        <w:t xml:space="preserve"> The interest of the organization is most significant and not those of the group or individuals working for the organization. Fayol believed supervisors should work hard to build employee morale and help them rally behind organizational interests.</w:t>
      </w:r>
    </w:p>
    <w:p w14:paraId="27D18D32" w14:textId="77777777" w:rsidR="005C19BB" w:rsidRPr="009A4456" w:rsidRDefault="005C19BB" w:rsidP="005C19BB">
      <w:pPr>
        <w:rPr>
          <w:rFonts w:ascii="Calibri" w:hAnsi="Calibri" w:cs="Calibri"/>
          <w:sz w:val="22"/>
          <w:szCs w:val="22"/>
        </w:rPr>
      </w:pPr>
    </w:p>
    <w:p w14:paraId="2D228A30" w14:textId="77777777" w:rsidR="005C19BB" w:rsidRPr="009A4456" w:rsidRDefault="005C19BB" w:rsidP="005C19BB">
      <w:pPr>
        <w:shd w:val="clear" w:color="auto" w:fill="FFFFFF"/>
        <w:spacing w:line="276" w:lineRule="auto"/>
        <w:rPr>
          <w:rFonts w:ascii="Calibri" w:hAnsi="Calibri" w:cs="Calibri"/>
          <w:sz w:val="22"/>
          <w:szCs w:val="22"/>
        </w:rPr>
      </w:pPr>
      <w:r w:rsidRPr="009A4456">
        <w:rPr>
          <w:rFonts w:ascii="Calibri" w:hAnsi="Calibri" w:cs="Calibri"/>
          <w:sz w:val="22"/>
          <w:szCs w:val="22"/>
        </w:rPr>
        <w:t xml:space="preserve">Fayol’s principles of management are </w:t>
      </w:r>
      <w:proofErr w:type="gramStart"/>
      <w:r w:rsidRPr="009A4456">
        <w:rPr>
          <w:rFonts w:ascii="Calibri" w:hAnsi="Calibri" w:cs="Calibri"/>
          <w:sz w:val="22"/>
          <w:szCs w:val="22"/>
        </w:rPr>
        <w:t>similar to</w:t>
      </w:r>
      <w:proofErr w:type="gramEnd"/>
      <w:r w:rsidRPr="009A4456">
        <w:rPr>
          <w:rFonts w:ascii="Calibri" w:hAnsi="Calibri" w:cs="Calibri"/>
          <w:sz w:val="22"/>
          <w:szCs w:val="22"/>
        </w:rPr>
        <w:t xml:space="preserve"> the military because there is unity in direction, unity in command, subordination of individual interests to the general interest, and order. Even though Fayol’s principles may appear to be strict, by noting that it is the morality of the manager that leads to worker respect rather than the manager’s position of power, Fayol was one of the first theorists to grasp the idea that having unconditional compliance with an organization may lead to problems. </w:t>
      </w:r>
    </w:p>
    <w:p w14:paraId="211C10CE" w14:textId="77777777" w:rsidR="005C19BB" w:rsidRPr="009A4456" w:rsidRDefault="005C19BB" w:rsidP="005C19BB">
      <w:pPr>
        <w:shd w:val="clear" w:color="auto" w:fill="FFFFFF"/>
        <w:spacing w:line="276" w:lineRule="auto"/>
        <w:rPr>
          <w:rFonts w:ascii="Calibri" w:hAnsi="Calibri" w:cs="Calibri"/>
          <w:sz w:val="22"/>
          <w:szCs w:val="22"/>
        </w:rPr>
      </w:pPr>
      <w:r w:rsidRPr="009A4456">
        <w:rPr>
          <w:rFonts w:ascii="Calibri" w:hAnsi="Calibri" w:cs="Calibri"/>
          <w:sz w:val="22"/>
          <w:szCs w:val="22"/>
        </w:rPr>
        <w:lastRenderedPageBreak/>
        <w:t>All in all, communication in this perspective has two functions: control and command. Fayol believes that organizations must limit their communication to precise and explicit words for task design and implementation. Thus, communication is not spontaneous and is more centralized in a classical organization. Fayol’s impact still has a big influence on many of today’s organizations’ climate, structure, and leadership. Where do you see his ideas at work?</w:t>
      </w:r>
    </w:p>
    <w:p w14:paraId="4CBD7F9C" w14:textId="77777777" w:rsidR="005C19BB" w:rsidRDefault="005C19BB" w:rsidP="005C19BB"/>
    <w:p w14:paraId="1CD5562C" w14:textId="77777777" w:rsidR="005C19BB" w:rsidRDefault="005C19BB" w:rsidP="005C19BB">
      <w:pPr>
        <w:pStyle w:val="Heading5"/>
      </w:pPr>
      <w:r>
        <w:t>Weber’s Bureaucracy</w:t>
      </w:r>
    </w:p>
    <w:p w14:paraId="3F5788F0" w14:textId="77777777" w:rsidR="005C19BB" w:rsidRDefault="005C19BB" w:rsidP="005C19BB"/>
    <w:p w14:paraId="1C2D2672" w14:textId="77777777" w:rsidR="005C19BB" w:rsidRDefault="005C19BB" w:rsidP="005C19BB">
      <w:pPr>
        <w:shd w:val="clear" w:color="auto" w:fill="FFFFFF"/>
        <w:spacing w:line="276" w:lineRule="auto"/>
        <w:rPr>
          <w:rFonts w:ascii="Calibri" w:hAnsi="Calibri" w:cs="Calibri"/>
          <w:sz w:val="22"/>
          <w:szCs w:val="22"/>
        </w:rPr>
      </w:pPr>
      <w:r>
        <w:rPr>
          <w:rFonts w:ascii="Calibri" w:hAnsi="Calibri" w:cs="Calibri"/>
          <w:sz w:val="22"/>
          <w:szCs w:val="22"/>
        </w:rPr>
        <w:t>To understand the final approach in the Classical perspective, it is important to define particularism. As the industrial revolution took hold of corporations, working conditions became harsher, children were sent to work long hours in factories, and workers could be hired or fired for a myriad of reasons including sex, race, religion, attitude, relationship to managers, etc. This way of maintaining a workforce was known as particularism, because demographics played a large role in employment and what type of jobs were available. This created an ideological conflict in the United States, which was founded on the democratic principles of equality, yet children and those in BIPOC communities were often forced to accept menial or dangerous jobs with long hours and low pay. They were not promoted to positions of power.</w:t>
      </w:r>
    </w:p>
    <w:p w14:paraId="0B28B34B" w14:textId="77777777" w:rsidR="005C19BB" w:rsidRDefault="005C19BB" w:rsidP="005C19BB">
      <w:pPr>
        <w:shd w:val="clear" w:color="auto" w:fill="FFFFFF"/>
        <w:spacing w:line="276" w:lineRule="auto"/>
        <w:rPr>
          <w:rFonts w:ascii="Calibri" w:hAnsi="Calibri" w:cs="Calibri"/>
          <w:sz w:val="22"/>
          <w:szCs w:val="22"/>
        </w:rPr>
      </w:pPr>
    </w:p>
    <w:p w14:paraId="3372E97D" w14:textId="77777777" w:rsidR="005C19BB" w:rsidRDefault="005C19BB" w:rsidP="005C19BB">
      <w:pPr>
        <w:shd w:val="clear" w:color="auto" w:fill="FFFFFF"/>
        <w:spacing w:line="276" w:lineRule="auto"/>
        <w:rPr>
          <w:rFonts w:ascii="Calibri" w:hAnsi="Calibri" w:cs="Calibri"/>
          <w:sz w:val="22"/>
          <w:szCs w:val="22"/>
        </w:rPr>
      </w:pPr>
      <w:r>
        <w:rPr>
          <w:rFonts w:ascii="Calibri" w:hAnsi="Calibri" w:cs="Calibri"/>
          <w:sz w:val="22"/>
          <w:szCs w:val="22"/>
        </w:rPr>
        <w:t xml:space="preserve">From this ideological conflict rose the idea of system </w:t>
      </w:r>
      <w:r w:rsidRPr="009A4456">
        <w:rPr>
          <w:rFonts w:ascii="Calibri" w:hAnsi="Calibri" w:cs="Calibri"/>
          <w:b/>
          <w:bCs/>
          <w:sz w:val="22"/>
          <w:szCs w:val="22"/>
        </w:rPr>
        <w:t>bureaucracy,</w:t>
      </w:r>
      <w:r>
        <w:rPr>
          <w:rFonts w:ascii="Calibri" w:hAnsi="Calibri" w:cs="Calibri"/>
          <w:sz w:val="22"/>
          <w:szCs w:val="22"/>
        </w:rPr>
        <w:t xml:space="preserve"> which was promoted by social philosopher Max Weber. He hoped bureaucracy, or organizational ideals of rules and impersonality, would protect workers by promoting and hiring manager level workers based on criterion and standards rather than popularity or family relations, and providing rules for hiring, firing, and promotional practices. He believed in universalism, which aimed to create standards of fair treatment for workers.</w:t>
      </w:r>
    </w:p>
    <w:p w14:paraId="5A741E73" w14:textId="77777777" w:rsidR="005C19BB" w:rsidRDefault="005C19BB" w:rsidP="005C19BB">
      <w:pPr>
        <w:shd w:val="clear" w:color="auto" w:fill="FFFFFF"/>
        <w:spacing w:line="276" w:lineRule="auto"/>
        <w:rPr>
          <w:rFonts w:ascii="Calibri" w:hAnsi="Calibri" w:cs="Calibri"/>
          <w:sz w:val="22"/>
          <w:szCs w:val="22"/>
        </w:rPr>
      </w:pPr>
    </w:p>
    <w:p w14:paraId="33C10AE7" w14:textId="77777777" w:rsidR="005C19BB" w:rsidRDefault="005C19BB" w:rsidP="005C19BB">
      <w:pPr>
        <w:shd w:val="clear" w:color="auto" w:fill="FFFFFF"/>
        <w:spacing w:line="276" w:lineRule="auto"/>
        <w:rPr>
          <w:rFonts w:ascii="Calibri" w:hAnsi="Calibri" w:cs="Calibri"/>
          <w:sz w:val="22"/>
          <w:szCs w:val="22"/>
        </w:rPr>
      </w:pPr>
      <w:r>
        <w:rPr>
          <w:rFonts w:ascii="Calibri" w:hAnsi="Calibri" w:cs="Calibri"/>
          <w:sz w:val="22"/>
          <w:szCs w:val="22"/>
        </w:rPr>
        <w:t>He argued that bureaucratic organizations should have the following characteristics:</w:t>
      </w:r>
    </w:p>
    <w:p w14:paraId="0FCC13B1" w14:textId="77777777" w:rsidR="005C19BB" w:rsidRDefault="005C19BB" w:rsidP="005C19BB">
      <w:pPr>
        <w:shd w:val="clear" w:color="auto" w:fill="FFFFFF"/>
        <w:spacing w:line="276" w:lineRule="auto"/>
        <w:rPr>
          <w:rFonts w:ascii="Calibri" w:hAnsi="Calibri" w:cs="Calibri"/>
          <w:sz w:val="22"/>
          <w:szCs w:val="22"/>
        </w:rPr>
      </w:pPr>
    </w:p>
    <w:p w14:paraId="231C23A0" w14:textId="77777777" w:rsidR="005C19BB" w:rsidRPr="009A4456" w:rsidRDefault="005C19BB" w:rsidP="005C19BB">
      <w:pPr>
        <w:shd w:val="clear" w:color="auto" w:fill="FFFFFF"/>
        <w:spacing w:line="276" w:lineRule="auto"/>
        <w:rPr>
          <w:rFonts w:ascii="Calibri" w:hAnsi="Calibri" w:cs="Calibri"/>
          <w:b/>
          <w:bCs/>
          <w:sz w:val="22"/>
          <w:szCs w:val="22"/>
        </w:rPr>
      </w:pPr>
      <w:r w:rsidRPr="009A4456">
        <w:rPr>
          <w:rFonts w:ascii="Calibri" w:hAnsi="Calibri" w:cs="Calibri"/>
          <w:b/>
          <w:bCs/>
          <w:sz w:val="22"/>
          <w:szCs w:val="22"/>
        </w:rPr>
        <w:t>Specialization &amp; Division of Labor</w:t>
      </w:r>
    </w:p>
    <w:p w14:paraId="098F7F0E" w14:textId="77777777" w:rsidR="005C19BB" w:rsidRDefault="005C19BB" w:rsidP="005C19BB">
      <w:pPr>
        <w:shd w:val="clear" w:color="auto" w:fill="FFFFFF"/>
        <w:spacing w:line="276" w:lineRule="auto"/>
        <w:rPr>
          <w:rFonts w:ascii="Calibri" w:hAnsi="Calibri" w:cs="Calibri"/>
          <w:sz w:val="22"/>
          <w:szCs w:val="22"/>
        </w:rPr>
      </w:pPr>
      <w:r w:rsidRPr="009A4456">
        <w:rPr>
          <w:rFonts w:ascii="Calibri" w:hAnsi="Calibri" w:cs="Calibri"/>
          <w:sz w:val="22"/>
          <w:szCs w:val="22"/>
        </w:rPr>
        <w:t>Specific set tasks allow employees to achieve its own objective. Thus, every worker did not have to do many jobs, but an exclusive task that was assigned to that worker. This helped to alleviate multiple trainings and increase production.</w:t>
      </w:r>
    </w:p>
    <w:p w14:paraId="6109EBF7" w14:textId="77777777" w:rsidR="005C19BB" w:rsidRPr="009A4456" w:rsidRDefault="005C19BB" w:rsidP="005C19BB">
      <w:pPr>
        <w:shd w:val="clear" w:color="auto" w:fill="FFFFFF"/>
        <w:spacing w:line="276" w:lineRule="auto"/>
        <w:rPr>
          <w:rFonts w:ascii="Calibri" w:hAnsi="Calibri" w:cs="Calibri"/>
          <w:sz w:val="22"/>
          <w:szCs w:val="22"/>
        </w:rPr>
      </w:pPr>
    </w:p>
    <w:p w14:paraId="54AE3F31" w14:textId="77777777" w:rsidR="005C19BB" w:rsidRPr="009A4456" w:rsidRDefault="005C19BB" w:rsidP="005C19BB">
      <w:pPr>
        <w:shd w:val="clear" w:color="auto" w:fill="FFFFFF"/>
        <w:spacing w:line="276" w:lineRule="auto"/>
        <w:rPr>
          <w:rFonts w:ascii="Calibri" w:hAnsi="Calibri" w:cs="Calibri"/>
          <w:b/>
          <w:bCs/>
          <w:sz w:val="22"/>
          <w:szCs w:val="22"/>
        </w:rPr>
      </w:pPr>
      <w:r w:rsidRPr="009A4456">
        <w:rPr>
          <w:rFonts w:ascii="Calibri" w:hAnsi="Calibri" w:cs="Calibri"/>
          <w:b/>
          <w:bCs/>
          <w:sz w:val="22"/>
          <w:szCs w:val="22"/>
        </w:rPr>
        <w:t>Rules &amp; Procedures</w:t>
      </w:r>
    </w:p>
    <w:p w14:paraId="3BBB1A2F" w14:textId="77777777" w:rsidR="005C19BB" w:rsidRDefault="005C19BB" w:rsidP="005C19BB">
      <w:pPr>
        <w:shd w:val="clear" w:color="auto" w:fill="FFFFFF"/>
        <w:spacing w:line="276" w:lineRule="auto"/>
        <w:rPr>
          <w:rFonts w:ascii="Calibri" w:hAnsi="Calibri" w:cs="Calibri"/>
          <w:sz w:val="22"/>
          <w:szCs w:val="22"/>
        </w:rPr>
      </w:pPr>
      <w:r w:rsidRPr="009A4456">
        <w:rPr>
          <w:rFonts w:ascii="Calibri" w:hAnsi="Calibri" w:cs="Calibri"/>
          <w:sz w:val="22"/>
          <w:szCs w:val="22"/>
        </w:rPr>
        <w:t xml:space="preserve">Written policies help manage and direct the organization. Managers spend </w:t>
      </w:r>
      <w:proofErr w:type="gramStart"/>
      <w:r w:rsidRPr="009A4456">
        <w:rPr>
          <w:rFonts w:ascii="Calibri" w:hAnsi="Calibri" w:cs="Calibri"/>
          <w:sz w:val="22"/>
          <w:szCs w:val="22"/>
        </w:rPr>
        <w:t>a majority of</w:t>
      </w:r>
      <w:proofErr w:type="gramEnd"/>
      <w:r w:rsidRPr="009A4456">
        <w:rPr>
          <w:rFonts w:ascii="Calibri" w:hAnsi="Calibri" w:cs="Calibri"/>
          <w:sz w:val="22"/>
          <w:szCs w:val="22"/>
        </w:rPr>
        <w:t xml:space="preserve"> their time on how these policies help to guide and function in the organization. These procedures would serve as a guide and resource for the organization.</w:t>
      </w:r>
    </w:p>
    <w:p w14:paraId="13E85FAF" w14:textId="77777777" w:rsidR="005C19BB" w:rsidRPr="009A4456" w:rsidRDefault="005C19BB" w:rsidP="005C19BB">
      <w:pPr>
        <w:shd w:val="clear" w:color="auto" w:fill="FFFFFF"/>
        <w:spacing w:line="276" w:lineRule="auto"/>
        <w:rPr>
          <w:rFonts w:ascii="Calibri" w:hAnsi="Calibri" w:cs="Calibri"/>
          <w:sz w:val="22"/>
          <w:szCs w:val="22"/>
        </w:rPr>
      </w:pPr>
    </w:p>
    <w:p w14:paraId="54AB718C" w14:textId="77777777" w:rsidR="005C19BB" w:rsidRPr="009A4456" w:rsidRDefault="005C19BB" w:rsidP="005C19BB">
      <w:pPr>
        <w:shd w:val="clear" w:color="auto" w:fill="FFFFFF"/>
        <w:spacing w:line="276" w:lineRule="auto"/>
        <w:rPr>
          <w:rFonts w:ascii="Calibri" w:hAnsi="Calibri" w:cs="Calibri"/>
          <w:b/>
          <w:bCs/>
          <w:sz w:val="22"/>
          <w:szCs w:val="22"/>
        </w:rPr>
      </w:pPr>
      <w:r w:rsidRPr="009A4456">
        <w:rPr>
          <w:rFonts w:ascii="Calibri" w:hAnsi="Calibri" w:cs="Calibri"/>
          <w:b/>
          <w:bCs/>
          <w:sz w:val="22"/>
          <w:szCs w:val="22"/>
        </w:rPr>
        <w:t>Hierarchy of Authority</w:t>
      </w:r>
    </w:p>
    <w:p w14:paraId="502FF1CF" w14:textId="01D8B528" w:rsidR="005C19BB" w:rsidRDefault="005C19BB" w:rsidP="005C19BB">
      <w:pPr>
        <w:shd w:val="clear" w:color="auto" w:fill="FFFFFF"/>
        <w:spacing w:line="276" w:lineRule="auto"/>
        <w:rPr>
          <w:rFonts w:ascii="Calibri" w:hAnsi="Calibri" w:cs="Calibri"/>
          <w:sz w:val="22"/>
          <w:szCs w:val="22"/>
        </w:rPr>
      </w:pPr>
      <w:r w:rsidRPr="009A4456">
        <w:rPr>
          <w:rFonts w:ascii="Calibri" w:hAnsi="Calibri" w:cs="Calibri"/>
          <w:sz w:val="22"/>
          <w:szCs w:val="22"/>
        </w:rPr>
        <w:t xml:space="preserve">Organizations need to have a chain of command that is shaped like a pyramid. There are levels of supervisors and </w:t>
      </w:r>
      <w:r w:rsidR="009F5300">
        <w:rPr>
          <w:rFonts w:ascii="Calibri" w:hAnsi="Calibri" w:cs="Calibri"/>
          <w:sz w:val="22"/>
          <w:szCs w:val="22"/>
        </w:rPr>
        <w:t>employees</w:t>
      </w:r>
      <w:r w:rsidRPr="009A4456">
        <w:rPr>
          <w:rFonts w:ascii="Calibri" w:hAnsi="Calibri" w:cs="Calibri"/>
          <w:sz w:val="22"/>
          <w:szCs w:val="22"/>
        </w:rPr>
        <w:t xml:space="preserve">. Each worker will answer to their corresponding </w:t>
      </w:r>
      <w:r w:rsidR="009F5300">
        <w:rPr>
          <w:rFonts w:ascii="Calibri" w:hAnsi="Calibri" w:cs="Calibri"/>
          <w:sz w:val="22"/>
          <w:szCs w:val="22"/>
        </w:rPr>
        <w:t>manager/supervisor</w:t>
      </w:r>
      <w:r w:rsidRPr="009A4456">
        <w:rPr>
          <w:rFonts w:ascii="Calibri" w:hAnsi="Calibri" w:cs="Calibri"/>
          <w:sz w:val="22"/>
          <w:szCs w:val="22"/>
        </w:rPr>
        <w:t>. This would assist in having a direct line of communication and better efficiency in the organization.</w:t>
      </w:r>
    </w:p>
    <w:p w14:paraId="5A5C65E5" w14:textId="77777777" w:rsidR="005C19BB" w:rsidRPr="009A4456" w:rsidRDefault="005C19BB" w:rsidP="005C19BB">
      <w:pPr>
        <w:shd w:val="clear" w:color="auto" w:fill="FFFFFF"/>
        <w:spacing w:line="276" w:lineRule="auto"/>
        <w:rPr>
          <w:rFonts w:ascii="Calibri" w:hAnsi="Calibri" w:cs="Calibri"/>
          <w:sz w:val="22"/>
          <w:szCs w:val="22"/>
        </w:rPr>
      </w:pPr>
    </w:p>
    <w:p w14:paraId="25BDD7E9" w14:textId="77777777" w:rsidR="005C19BB" w:rsidRPr="009A4456" w:rsidRDefault="005C19BB" w:rsidP="005C19BB">
      <w:pPr>
        <w:shd w:val="clear" w:color="auto" w:fill="FFFFFF"/>
        <w:spacing w:line="276" w:lineRule="auto"/>
        <w:rPr>
          <w:rFonts w:ascii="Calibri" w:hAnsi="Calibri" w:cs="Calibri"/>
          <w:b/>
          <w:bCs/>
          <w:sz w:val="22"/>
          <w:szCs w:val="22"/>
        </w:rPr>
      </w:pPr>
      <w:r w:rsidRPr="009A4456">
        <w:rPr>
          <w:rFonts w:ascii="Calibri" w:hAnsi="Calibri" w:cs="Calibri"/>
          <w:b/>
          <w:bCs/>
          <w:sz w:val="22"/>
          <w:szCs w:val="22"/>
        </w:rPr>
        <w:t>Formal Communication</w:t>
      </w:r>
    </w:p>
    <w:p w14:paraId="7F10D7B0" w14:textId="77777777" w:rsidR="005C19BB" w:rsidRDefault="005C19BB" w:rsidP="005C19BB">
      <w:pPr>
        <w:shd w:val="clear" w:color="auto" w:fill="FFFFFF"/>
        <w:spacing w:line="276" w:lineRule="auto"/>
        <w:rPr>
          <w:rFonts w:ascii="Calibri" w:hAnsi="Calibri" w:cs="Calibri"/>
          <w:sz w:val="22"/>
          <w:szCs w:val="22"/>
        </w:rPr>
      </w:pPr>
      <w:r w:rsidRPr="009A4456">
        <w:rPr>
          <w:rFonts w:ascii="Calibri" w:hAnsi="Calibri" w:cs="Calibri"/>
          <w:sz w:val="22"/>
          <w:szCs w:val="22"/>
        </w:rPr>
        <w:lastRenderedPageBreak/>
        <w:t>All decisions, rules, regulations, and behaviors are recorded. This information and communication will be shared in terms of the chain of command. Hence, everything is documented and accounted. There is no question in what needs to be done, because it is written down.</w:t>
      </w:r>
    </w:p>
    <w:p w14:paraId="442F772B" w14:textId="77777777" w:rsidR="005C19BB" w:rsidRPr="009A4456" w:rsidRDefault="005C19BB" w:rsidP="005C19BB">
      <w:pPr>
        <w:shd w:val="clear" w:color="auto" w:fill="FFFFFF"/>
        <w:spacing w:line="276" w:lineRule="auto"/>
        <w:rPr>
          <w:rFonts w:ascii="Calibri" w:hAnsi="Calibri" w:cs="Calibri"/>
          <w:sz w:val="22"/>
          <w:szCs w:val="22"/>
        </w:rPr>
      </w:pPr>
    </w:p>
    <w:p w14:paraId="6BFB8C9A" w14:textId="77777777" w:rsidR="005C19BB" w:rsidRPr="009A4456" w:rsidRDefault="005C19BB" w:rsidP="005C19BB">
      <w:pPr>
        <w:shd w:val="clear" w:color="auto" w:fill="FFFFFF"/>
        <w:spacing w:line="276" w:lineRule="auto"/>
        <w:rPr>
          <w:rFonts w:ascii="Calibri" w:hAnsi="Calibri" w:cs="Calibri"/>
          <w:b/>
          <w:bCs/>
          <w:sz w:val="22"/>
          <w:szCs w:val="22"/>
        </w:rPr>
      </w:pPr>
      <w:r w:rsidRPr="009A4456">
        <w:rPr>
          <w:rFonts w:ascii="Calibri" w:hAnsi="Calibri" w:cs="Calibri"/>
          <w:b/>
          <w:bCs/>
          <w:sz w:val="22"/>
          <w:szCs w:val="22"/>
        </w:rPr>
        <w:t>Detailed Job Descriptions</w:t>
      </w:r>
    </w:p>
    <w:p w14:paraId="2C4DE3F0" w14:textId="77777777" w:rsidR="005C19BB" w:rsidRDefault="005C19BB" w:rsidP="005C19BB">
      <w:pPr>
        <w:shd w:val="clear" w:color="auto" w:fill="FFFFFF"/>
        <w:spacing w:line="276" w:lineRule="auto"/>
        <w:rPr>
          <w:rFonts w:ascii="Calibri" w:hAnsi="Calibri" w:cs="Calibri"/>
          <w:sz w:val="22"/>
          <w:szCs w:val="22"/>
        </w:rPr>
      </w:pPr>
      <w:r w:rsidRPr="009A4456">
        <w:rPr>
          <w:rFonts w:ascii="Calibri" w:hAnsi="Calibri" w:cs="Calibri"/>
          <w:sz w:val="22"/>
          <w:szCs w:val="22"/>
        </w:rPr>
        <w:t>The organization has clear and concise definitions, directions, and responsibilities of each position. Each worker is aware of their task and how to employ.</w:t>
      </w:r>
    </w:p>
    <w:p w14:paraId="432E288F" w14:textId="77777777" w:rsidR="005C19BB" w:rsidRPr="009A4456" w:rsidRDefault="005C19BB" w:rsidP="005C19BB">
      <w:pPr>
        <w:shd w:val="clear" w:color="auto" w:fill="FFFFFF"/>
        <w:spacing w:line="276" w:lineRule="auto"/>
        <w:rPr>
          <w:rFonts w:ascii="Calibri" w:hAnsi="Calibri" w:cs="Calibri"/>
          <w:sz w:val="22"/>
          <w:szCs w:val="22"/>
        </w:rPr>
      </w:pPr>
    </w:p>
    <w:p w14:paraId="5CD6BC88" w14:textId="77777777" w:rsidR="005C19BB" w:rsidRPr="009A4456" w:rsidRDefault="005C19BB" w:rsidP="005C19BB">
      <w:pPr>
        <w:shd w:val="clear" w:color="auto" w:fill="FFFFFF"/>
        <w:spacing w:line="276" w:lineRule="auto"/>
        <w:rPr>
          <w:rFonts w:ascii="Calibri" w:hAnsi="Calibri" w:cs="Calibri"/>
          <w:b/>
          <w:bCs/>
          <w:sz w:val="22"/>
          <w:szCs w:val="22"/>
        </w:rPr>
      </w:pPr>
      <w:r w:rsidRPr="009A4456">
        <w:rPr>
          <w:rFonts w:ascii="Calibri" w:hAnsi="Calibri" w:cs="Calibri"/>
          <w:b/>
          <w:bCs/>
          <w:sz w:val="22"/>
          <w:szCs w:val="22"/>
        </w:rPr>
        <w:t>Employment Based on Expertise</w:t>
      </w:r>
    </w:p>
    <w:p w14:paraId="350B8B4B" w14:textId="77777777" w:rsidR="005C19BB" w:rsidRDefault="005C19BB" w:rsidP="005C19BB">
      <w:pPr>
        <w:shd w:val="clear" w:color="auto" w:fill="FFFFFF"/>
        <w:spacing w:line="276" w:lineRule="auto"/>
        <w:rPr>
          <w:rFonts w:ascii="Calibri" w:hAnsi="Calibri" w:cs="Calibri"/>
          <w:sz w:val="22"/>
          <w:szCs w:val="22"/>
        </w:rPr>
      </w:pPr>
      <w:r w:rsidRPr="009A4456">
        <w:rPr>
          <w:rFonts w:ascii="Calibri" w:hAnsi="Calibri" w:cs="Calibri"/>
          <w:sz w:val="22"/>
          <w:szCs w:val="22"/>
        </w:rPr>
        <w:t>The organization will assign workers in positions that would fit their competencies. Hence, workers will be placed in the organization w</w:t>
      </w:r>
      <w:r>
        <w:rPr>
          <w:rFonts w:ascii="Calibri" w:hAnsi="Calibri" w:cs="Calibri"/>
          <w:sz w:val="22"/>
          <w:szCs w:val="22"/>
        </w:rPr>
        <w:t>h</w:t>
      </w:r>
      <w:r w:rsidRPr="009A4456">
        <w:rPr>
          <w:rFonts w:ascii="Calibri" w:hAnsi="Calibri" w:cs="Calibri"/>
          <w:sz w:val="22"/>
          <w:szCs w:val="22"/>
        </w:rPr>
        <w:t>ere they can maximize production.</w:t>
      </w:r>
    </w:p>
    <w:p w14:paraId="16EB8694" w14:textId="77777777" w:rsidR="005C19BB" w:rsidRPr="009A4456" w:rsidRDefault="005C19BB" w:rsidP="005C19BB">
      <w:pPr>
        <w:shd w:val="clear" w:color="auto" w:fill="FFFFFF"/>
        <w:spacing w:line="276" w:lineRule="auto"/>
        <w:rPr>
          <w:rFonts w:ascii="Calibri" w:hAnsi="Calibri" w:cs="Calibri"/>
          <w:sz w:val="22"/>
          <w:szCs w:val="22"/>
        </w:rPr>
      </w:pPr>
    </w:p>
    <w:p w14:paraId="6496966F" w14:textId="77777777" w:rsidR="005C19BB" w:rsidRPr="009A4456" w:rsidRDefault="005C19BB" w:rsidP="005C19BB">
      <w:pPr>
        <w:shd w:val="clear" w:color="auto" w:fill="FFFFFF"/>
        <w:spacing w:line="276" w:lineRule="auto"/>
        <w:rPr>
          <w:rFonts w:ascii="Calibri" w:hAnsi="Calibri" w:cs="Calibri"/>
          <w:b/>
          <w:bCs/>
          <w:sz w:val="22"/>
          <w:szCs w:val="22"/>
        </w:rPr>
      </w:pPr>
      <w:r w:rsidRPr="009A4456">
        <w:rPr>
          <w:rFonts w:ascii="Calibri" w:hAnsi="Calibri" w:cs="Calibri"/>
          <w:b/>
          <w:bCs/>
          <w:sz w:val="22"/>
          <w:szCs w:val="22"/>
        </w:rPr>
        <w:t>Impersonal Environment</w:t>
      </w:r>
    </w:p>
    <w:p w14:paraId="001602C9" w14:textId="77777777" w:rsidR="005C19BB" w:rsidRPr="009A4456" w:rsidRDefault="005C19BB" w:rsidP="005C19BB">
      <w:pPr>
        <w:shd w:val="clear" w:color="auto" w:fill="FFFFFF"/>
        <w:spacing w:line="276" w:lineRule="auto"/>
        <w:rPr>
          <w:rFonts w:ascii="Calibri" w:hAnsi="Calibri" w:cs="Calibri"/>
          <w:sz w:val="22"/>
          <w:szCs w:val="22"/>
        </w:rPr>
      </w:pPr>
      <w:r w:rsidRPr="009A4456">
        <w:rPr>
          <w:rFonts w:ascii="Calibri" w:hAnsi="Calibri" w:cs="Calibri"/>
          <w:sz w:val="22"/>
          <w:szCs w:val="22"/>
        </w:rPr>
        <w:t>Relationships need to be impersonal and separate so that workers’ personal thoughts or feelings would not affect bias or decisions. Workers just need to work, and they do not need to interact with others. Interpersonal relationships may jeopardize the organization’s outcomes.</w:t>
      </w:r>
    </w:p>
    <w:p w14:paraId="6775800E" w14:textId="77777777" w:rsidR="005C19BB" w:rsidRDefault="005C19BB" w:rsidP="005C19BB">
      <w:pPr>
        <w:shd w:val="clear" w:color="auto" w:fill="FFFFFF"/>
        <w:spacing w:line="276" w:lineRule="auto"/>
        <w:rPr>
          <w:rFonts w:ascii="Calibri" w:hAnsi="Calibri" w:cs="Calibri"/>
          <w:sz w:val="22"/>
          <w:szCs w:val="22"/>
        </w:rPr>
      </w:pPr>
    </w:p>
    <w:p w14:paraId="21BE8B48" w14:textId="77777777" w:rsidR="005C19BB" w:rsidRDefault="005C19BB" w:rsidP="005C19BB">
      <w:pPr>
        <w:shd w:val="clear" w:color="auto" w:fill="FFFFFF"/>
        <w:spacing w:line="276" w:lineRule="auto"/>
        <w:rPr>
          <w:rFonts w:ascii="Calibri" w:hAnsi="Calibri" w:cs="Calibri"/>
          <w:sz w:val="22"/>
          <w:szCs w:val="22"/>
        </w:rPr>
      </w:pPr>
      <w:r w:rsidRPr="009A4456">
        <w:rPr>
          <w:rFonts w:ascii="Calibri" w:hAnsi="Calibri" w:cs="Calibri"/>
          <w:sz w:val="22"/>
          <w:szCs w:val="22"/>
        </w:rPr>
        <w:t>Even though many people associate bureaucracy</w:t>
      </w:r>
      <w:r>
        <w:rPr>
          <w:rFonts w:ascii="Calibri" w:hAnsi="Calibri" w:cs="Calibri"/>
          <w:sz w:val="22"/>
          <w:szCs w:val="22"/>
        </w:rPr>
        <w:t xml:space="preserve"> </w:t>
      </w:r>
      <w:r w:rsidRPr="009A4456">
        <w:rPr>
          <w:rFonts w:ascii="Calibri" w:hAnsi="Calibri" w:cs="Calibri"/>
          <w:sz w:val="22"/>
          <w:szCs w:val="22"/>
        </w:rPr>
        <w:t>with red tape and ineffective organizations, this is not the outcome of bureaucracy. According to Weber, bureaucracy should be synonymous with order, consistency, reason, and reliability</w:t>
      </w:r>
      <w:r>
        <w:rPr>
          <w:rFonts w:ascii="Calibri" w:hAnsi="Calibri" w:cs="Calibri"/>
          <w:sz w:val="22"/>
          <w:szCs w:val="22"/>
        </w:rPr>
        <w:t>, protecting workers. Do you think this is true? What is the role of communication in bureaucracy?</w:t>
      </w:r>
    </w:p>
    <w:p w14:paraId="25F20361" w14:textId="77777777" w:rsidR="005C19BB" w:rsidRDefault="005C19BB" w:rsidP="005C19BB">
      <w:pPr>
        <w:rPr>
          <w:rFonts w:ascii="Calibri" w:hAnsi="Calibri" w:cs="Calibri"/>
          <w:sz w:val="22"/>
          <w:szCs w:val="22"/>
        </w:rPr>
      </w:pPr>
    </w:p>
    <w:p w14:paraId="507858E2" w14:textId="77777777" w:rsidR="005C19BB" w:rsidRPr="001C2A67" w:rsidRDefault="005C19BB" w:rsidP="005C19BB">
      <w:pPr>
        <w:pStyle w:val="Heading4"/>
      </w:pPr>
      <w:r w:rsidRPr="001C2A67">
        <w:t>Human Relations</w:t>
      </w:r>
    </w:p>
    <w:p w14:paraId="33F6BC3B" w14:textId="77777777" w:rsidR="005C19BB" w:rsidRDefault="005C19BB" w:rsidP="005C19BB">
      <w:pPr>
        <w:rPr>
          <w:rFonts w:ascii="Calibri" w:hAnsi="Calibri" w:cs="Calibri"/>
          <w:sz w:val="22"/>
          <w:szCs w:val="22"/>
        </w:rPr>
      </w:pPr>
    </w:p>
    <w:p w14:paraId="1B9FED04" w14:textId="77777777" w:rsidR="005C19BB" w:rsidRDefault="005C19BB" w:rsidP="005C19BB">
      <w:pPr>
        <w:shd w:val="clear" w:color="auto" w:fill="FFFFFF"/>
        <w:spacing w:line="276" w:lineRule="auto"/>
        <w:rPr>
          <w:rFonts w:ascii="Calibri" w:hAnsi="Calibri" w:cs="Calibri"/>
          <w:sz w:val="22"/>
          <w:szCs w:val="22"/>
        </w:rPr>
      </w:pPr>
      <w:r>
        <w:rPr>
          <w:rFonts w:ascii="Calibri" w:hAnsi="Calibri" w:cs="Calibri"/>
          <w:sz w:val="22"/>
          <w:szCs w:val="22"/>
        </w:rPr>
        <w:t xml:space="preserve">As these classical theories evolved, the world too began to change. Two major events in the 1930s and 1940s, including the Great Depression and World War II, led to several new ways of understanding the phenomena of organizational communication. After the Dust Bowl, when farming states were unable to produce profitable crops, workers flooded into cities. The influx of workers meant jobs were difficult to find, wages were low, hours were long, safety was an afterthought, and complaining about working conditions meant losing your job. Yet, labor unions also emerged fighting for fair working conditions. World War II shifted the workforce again as the military and private sector led to massive leaps in job expansion. Collaborations between researchers, the military, and organizations also led to new ideas about organizational communication and the social needs of workers. While classical theories minimized communication </w:t>
      </w:r>
      <w:proofErr w:type="gramStart"/>
      <w:r>
        <w:rPr>
          <w:rFonts w:ascii="Calibri" w:hAnsi="Calibri" w:cs="Calibri"/>
          <w:sz w:val="22"/>
          <w:szCs w:val="22"/>
        </w:rPr>
        <w:t>as a way to</w:t>
      </w:r>
      <w:proofErr w:type="gramEnd"/>
      <w:r>
        <w:rPr>
          <w:rFonts w:ascii="Calibri" w:hAnsi="Calibri" w:cs="Calibri"/>
          <w:sz w:val="22"/>
          <w:szCs w:val="22"/>
        </w:rPr>
        <w:t xml:space="preserve"> transmit information down the hierarchical chain, the next wave of theories saw communication as essential for meeting the needs of workers.</w:t>
      </w:r>
    </w:p>
    <w:p w14:paraId="6154742A" w14:textId="77777777" w:rsidR="005C19BB" w:rsidRDefault="005C19BB" w:rsidP="005C19BB">
      <w:pPr>
        <w:shd w:val="clear" w:color="auto" w:fill="FFFFFF"/>
        <w:spacing w:line="276" w:lineRule="auto"/>
        <w:rPr>
          <w:rFonts w:ascii="Calibri" w:hAnsi="Calibri" w:cs="Calibri"/>
          <w:sz w:val="22"/>
          <w:szCs w:val="22"/>
        </w:rPr>
      </w:pPr>
    </w:p>
    <w:p w14:paraId="7FF9548F" w14:textId="77777777" w:rsidR="005C19BB" w:rsidRDefault="005C19BB" w:rsidP="005C19BB">
      <w:pPr>
        <w:shd w:val="clear" w:color="auto" w:fill="FFFFFF"/>
        <w:spacing w:line="276" w:lineRule="auto"/>
        <w:rPr>
          <w:rFonts w:ascii="Calibri" w:hAnsi="Calibri" w:cs="Calibri"/>
          <w:sz w:val="22"/>
          <w:szCs w:val="22"/>
        </w:rPr>
      </w:pPr>
      <w:r w:rsidRPr="009A4456">
        <w:rPr>
          <w:rFonts w:ascii="Calibri" w:hAnsi="Calibri" w:cs="Calibri"/>
          <w:sz w:val="22"/>
          <w:szCs w:val="22"/>
        </w:rPr>
        <w:t xml:space="preserve">The human relations management theory is a researched belief that people desire to be part of a supportive team that facilitates development and growth. Therefore, if employees receive special attention and are encouraged to participate, they perceive their work has significance, and they are motivated to be more productive, resulting in high quality work. </w:t>
      </w:r>
      <w:r>
        <w:rPr>
          <w:rFonts w:ascii="Calibri" w:hAnsi="Calibri" w:cs="Calibri"/>
          <w:sz w:val="22"/>
          <w:szCs w:val="22"/>
        </w:rPr>
        <w:t xml:space="preserve">Business professor Raymond E. Miles (1965) called human relations a knee-jerk reaction to Fredrick Taylor’s scientific management. </w:t>
      </w:r>
      <w:r w:rsidRPr="009A4456">
        <w:rPr>
          <w:rFonts w:ascii="Calibri" w:hAnsi="Calibri" w:cs="Calibri"/>
          <w:sz w:val="22"/>
          <w:szCs w:val="22"/>
        </w:rPr>
        <w:t xml:space="preserve">Where Taylor viewed people as parts of a working machine, the human relations approach shifted the </w:t>
      </w:r>
      <w:r w:rsidRPr="009A4456">
        <w:rPr>
          <w:rFonts w:ascii="Calibri" w:hAnsi="Calibri" w:cs="Calibri"/>
          <w:sz w:val="22"/>
          <w:szCs w:val="22"/>
        </w:rPr>
        <w:lastRenderedPageBreak/>
        <w:t xml:space="preserve">viewpoint from the task to the worker. For the first time, workers were viewed as an important part of the organization that should be viewed holistically instead of bundles of skills and aptitudes. </w:t>
      </w:r>
      <w:r>
        <w:rPr>
          <w:rFonts w:ascii="Calibri" w:hAnsi="Calibri" w:cs="Calibri"/>
          <w:sz w:val="22"/>
          <w:szCs w:val="22"/>
        </w:rPr>
        <w:t>Workers felt</w:t>
      </w:r>
      <w:r w:rsidRPr="009A4456">
        <w:rPr>
          <w:rFonts w:ascii="Calibri" w:hAnsi="Calibri" w:cs="Calibri"/>
          <w:sz w:val="22"/>
          <w:szCs w:val="22"/>
        </w:rPr>
        <w:t xml:space="preserve"> like they belonged to something bigger than themselves, and thus the worker’s work was important to the overall effort of the organization.</w:t>
      </w:r>
      <w:r>
        <w:rPr>
          <w:rFonts w:ascii="Calibri" w:hAnsi="Calibri" w:cs="Calibri"/>
          <w:sz w:val="22"/>
          <w:szCs w:val="22"/>
        </w:rPr>
        <w:t xml:space="preserve"> </w:t>
      </w:r>
    </w:p>
    <w:p w14:paraId="1B2DE1F8" w14:textId="77777777" w:rsidR="005C19BB" w:rsidRDefault="005C19BB" w:rsidP="005C19BB">
      <w:pPr>
        <w:shd w:val="clear" w:color="auto" w:fill="FFFFFF"/>
        <w:spacing w:line="276" w:lineRule="auto"/>
        <w:rPr>
          <w:rFonts w:ascii="Calibri" w:hAnsi="Calibri" w:cs="Calibri"/>
          <w:sz w:val="22"/>
          <w:szCs w:val="22"/>
        </w:rPr>
      </w:pPr>
    </w:p>
    <w:p w14:paraId="4A42AFD9" w14:textId="7F0EE82A" w:rsidR="005C19BB" w:rsidRDefault="005C19BB" w:rsidP="005C19BB">
      <w:pPr>
        <w:shd w:val="clear" w:color="auto" w:fill="FFFFFF"/>
        <w:spacing w:line="276" w:lineRule="auto"/>
        <w:rPr>
          <w:rFonts w:ascii="Calibri" w:hAnsi="Calibri" w:cs="Calibri"/>
          <w:sz w:val="22"/>
          <w:szCs w:val="22"/>
        </w:rPr>
      </w:pPr>
      <w:r w:rsidRPr="009A4456">
        <w:rPr>
          <w:rFonts w:ascii="Calibri" w:hAnsi="Calibri" w:cs="Calibri"/>
          <w:sz w:val="22"/>
          <w:szCs w:val="22"/>
        </w:rPr>
        <w:t>For communication scholars, the human relations approach is important because it is the first time that two-way communication was encouraged</w:t>
      </w:r>
      <w:r>
        <w:rPr>
          <w:rFonts w:ascii="Calibri" w:hAnsi="Calibri" w:cs="Calibri"/>
          <w:sz w:val="22"/>
          <w:szCs w:val="22"/>
        </w:rPr>
        <w:t>. Two-way communication works as a dialogue between workers and managers, rather than</w:t>
      </w:r>
      <w:r w:rsidRPr="009A4456">
        <w:rPr>
          <w:rFonts w:ascii="Calibri" w:hAnsi="Calibri" w:cs="Calibri"/>
          <w:sz w:val="22"/>
          <w:szCs w:val="22"/>
        </w:rPr>
        <w:t xml:space="preserve"> unidirectional communication from the manager targeted at the worker. Furthermore, the human relations perspective sees communication as a tool that can be used by</w:t>
      </w:r>
      <w:r>
        <w:rPr>
          <w:rFonts w:ascii="Calibri" w:hAnsi="Calibri" w:cs="Calibri"/>
          <w:sz w:val="22"/>
          <w:szCs w:val="22"/>
        </w:rPr>
        <w:t xml:space="preserve"> </w:t>
      </w:r>
      <w:r w:rsidRPr="009A4456">
        <w:rPr>
          <w:rFonts w:ascii="Calibri" w:hAnsi="Calibri" w:cs="Calibri"/>
          <w:sz w:val="22"/>
          <w:szCs w:val="22"/>
        </w:rPr>
        <w:t>management</w:t>
      </w:r>
      <w:r>
        <w:rPr>
          <w:rFonts w:ascii="Calibri" w:hAnsi="Calibri" w:cs="Calibri"/>
          <w:sz w:val="22"/>
          <w:szCs w:val="22"/>
        </w:rPr>
        <w:t xml:space="preserve"> </w:t>
      </w:r>
      <w:r w:rsidRPr="009A4456">
        <w:rPr>
          <w:rFonts w:ascii="Calibri" w:hAnsi="Calibri" w:cs="Calibri"/>
          <w:sz w:val="22"/>
          <w:szCs w:val="22"/>
        </w:rPr>
        <w:t>to “buy” cooperation from</w:t>
      </w:r>
      <w:r w:rsidR="009F5300">
        <w:rPr>
          <w:rFonts w:ascii="Calibri" w:hAnsi="Calibri" w:cs="Calibri"/>
          <w:sz w:val="22"/>
          <w:szCs w:val="22"/>
        </w:rPr>
        <w:t xml:space="preserve"> workers</w:t>
      </w:r>
      <w:r>
        <w:rPr>
          <w:rFonts w:ascii="Calibri" w:hAnsi="Calibri" w:cs="Calibri"/>
          <w:sz w:val="22"/>
          <w:szCs w:val="22"/>
        </w:rPr>
        <w:t>. B</w:t>
      </w:r>
      <w:r w:rsidRPr="009A4456">
        <w:rPr>
          <w:rFonts w:ascii="Calibri" w:hAnsi="Calibri" w:cs="Calibri"/>
          <w:sz w:val="22"/>
          <w:szCs w:val="22"/>
        </w:rPr>
        <w:t>ecause employees are more productive when they are satisfied, it becomes the job of the manager to open</w:t>
      </w:r>
      <w:r>
        <w:rPr>
          <w:rFonts w:ascii="Calibri" w:hAnsi="Calibri" w:cs="Calibri"/>
          <w:sz w:val="22"/>
          <w:szCs w:val="22"/>
        </w:rPr>
        <w:t>ly</w:t>
      </w:r>
      <w:r w:rsidRPr="009A4456">
        <w:rPr>
          <w:rFonts w:ascii="Calibri" w:hAnsi="Calibri" w:cs="Calibri"/>
          <w:sz w:val="22"/>
          <w:szCs w:val="22"/>
        </w:rPr>
        <w:t xml:space="preserve"> engage with </w:t>
      </w:r>
      <w:r w:rsidR="009F5300">
        <w:rPr>
          <w:rFonts w:ascii="Calibri" w:hAnsi="Calibri" w:cs="Calibri"/>
          <w:sz w:val="22"/>
          <w:szCs w:val="22"/>
        </w:rPr>
        <w:t>workers they oversee</w:t>
      </w:r>
      <w:r w:rsidRPr="009A4456">
        <w:rPr>
          <w:rFonts w:ascii="Calibri" w:hAnsi="Calibri" w:cs="Calibri"/>
          <w:sz w:val="22"/>
          <w:szCs w:val="22"/>
        </w:rPr>
        <w:t xml:space="preserve">. As Miles </w:t>
      </w:r>
      <w:r>
        <w:rPr>
          <w:rFonts w:ascii="Calibri" w:hAnsi="Calibri" w:cs="Calibri"/>
          <w:sz w:val="22"/>
          <w:szCs w:val="22"/>
        </w:rPr>
        <w:t xml:space="preserve">(1965) </w:t>
      </w:r>
      <w:r w:rsidRPr="009A4456">
        <w:rPr>
          <w:rFonts w:ascii="Calibri" w:hAnsi="Calibri" w:cs="Calibri"/>
          <w:sz w:val="22"/>
          <w:szCs w:val="22"/>
        </w:rPr>
        <w:t>notes</w:t>
      </w:r>
      <w:r w:rsidR="009F5300">
        <w:rPr>
          <w:rFonts w:ascii="Calibri" w:hAnsi="Calibri" w:cs="Calibri"/>
          <w:sz w:val="22"/>
          <w:szCs w:val="22"/>
        </w:rPr>
        <w:t xml:space="preserve"> it might make more sense to “waste time” talking through problems with workers and perhaps even implement their suggestions, even if they may not seem as efficient, </w:t>
      </w:r>
      <w:proofErr w:type="gramStart"/>
      <w:r w:rsidR="009F5300">
        <w:rPr>
          <w:rFonts w:ascii="Calibri" w:hAnsi="Calibri" w:cs="Calibri"/>
          <w:sz w:val="22"/>
          <w:szCs w:val="22"/>
        </w:rPr>
        <w:t>as a way to</w:t>
      </w:r>
      <w:proofErr w:type="gramEnd"/>
      <w:r w:rsidR="009F5300">
        <w:rPr>
          <w:rFonts w:ascii="Calibri" w:hAnsi="Calibri" w:cs="Calibri"/>
          <w:sz w:val="22"/>
          <w:szCs w:val="22"/>
        </w:rPr>
        <w:t xml:space="preserve"> create buy in for decisions.</w:t>
      </w:r>
    </w:p>
    <w:p w14:paraId="7B60FFFB" w14:textId="77777777" w:rsidR="005C19BB" w:rsidRDefault="005C19BB" w:rsidP="005C19BB">
      <w:pPr>
        <w:shd w:val="clear" w:color="auto" w:fill="FFFFFF"/>
        <w:spacing w:line="276" w:lineRule="auto"/>
        <w:rPr>
          <w:rFonts w:ascii="Calibri" w:hAnsi="Calibri" w:cs="Calibri"/>
          <w:sz w:val="22"/>
          <w:szCs w:val="22"/>
        </w:rPr>
      </w:pPr>
    </w:p>
    <w:p w14:paraId="53492C74" w14:textId="77777777" w:rsidR="005C19BB" w:rsidRDefault="005C19BB" w:rsidP="005C19BB">
      <w:pPr>
        <w:pStyle w:val="Heading5"/>
      </w:pPr>
      <w:r>
        <w:t>Key People in Human Relations:</w:t>
      </w:r>
    </w:p>
    <w:p w14:paraId="393B4A1D" w14:textId="77777777" w:rsidR="005C19BB" w:rsidRDefault="005C19BB" w:rsidP="005C19BB">
      <w:pPr>
        <w:shd w:val="clear" w:color="auto" w:fill="FFFFFF"/>
        <w:spacing w:line="276" w:lineRule="auto"/>
        <w:rPr>
          <w:rFonts w:ascii="Calibri" w:hAnsi="Calibri" w:cs="Calibri"/>
          <w:sz w:val="22"/>
          <w:szCs w:val="22"/>
        </w:rPr>
      </w:pPr>
    </w:p>
    <w:p w14:paraId="32970A8F" w14:textId="77777777" w:rsidR="005C19BB" w:rsidRDefault="005C19BB" w:rsidP="005C19BB">
      <w:pPr>
        <w:shd w:val="clear" w:color="auto" w:fill="FFFFFF"/>
        <w:spacing w:line="276" w:lineRule="auto"/>
        <w:rPr>
          <w:rFonts w:ascii="Calibri" w:hAnsi="Calibri" w:cs="Calibri"/>
          <w:sz w:val="22"/>
          <w:szCs w:val="22"/>
        </w:rPr>
      </w:pPr>
      <w:r w:rsidRPr="009A4456">
        <w:rPr>
          <w:rFonts w:ascii="Calibri" w:hAnsi="Calibri" w:cs="Calibri"/>
          <w:sz w:val="22"/>
          <w:szCs w:val="22"/>
        </w:rPr>
        <w:t>Elton Mayo was a Harvard Professor who had a huge interest in Federick Taylor’s work</w:t>
      </w:r>
      <w:r>
        <w:rPr>
          <w:rFonts w:ascii="Calibri" w:hAnsi="Calibri" w:cs="Calibri"/>
          <w:sz w:val="22"/>
          <w:szCs w:val="22"/>
        </w:rPr>
        <w:t xml:space="preserve"> and </w:t>
      </w:r>
      <w:r w:rsidRPr="009A4456">
        <w:rPr>
          <w:rFonts w:ascii="Calibri" w:hAnsi="Calibri" w:cs="Calibri"/>
          <w:sz w:val="22"/>
          <w:szCs w:val="22"/>
        </w:rPr>
        <w:t>productivity. In 1924, Elton Mayo and his protégé Fritz Roethlisberger were awarded a grant by the National Research Council (NRC) of the National Academy of Science to study productivity and lighting at the Hawthorne Works of the Western Electric Company. The Hawthorne experiments, as Elton Mayo’s body of work became known as, are a series of experiments in human relations conducted between 1924 and 1932 at Western Electric Company's Hawthorne Works in Cicero, Illinois.</w:t>
      </w:r>
    </w:p>
    <w:p w14:paraId="677CE97D" w14:textId="77777777" w:rsidR="005C19BB" w:rsidRDefault="005C19BB" w:rsidP="005C19BB">
      <w:pPr>
        <w:shd w:val="clear" w:color="auto" w:fill="FFFFFF"/>
        <w:spacing w:line="276" w:lineRule="auto"/>
        <w:rPr>
          <w:rFonts w:ascii="Calibri" w:hAnsi="Calibri" w:cs="Calibri"/>
          <w:sz w:val="22"/>
          <w:szCs w:val="22"/>
        </w:rPr>
      </w:pPr>
    </w:p>
    <w:p w14:paraId="3E163C93" w14:textId="77777777" w:rsidR="005C19BB" w:rsidRDefault="005C19BB" w:rsidP="005C19BB">
      <w:pPr>
        <w:shd w:val="clear" w:color="auto" w:fill="FFFFFF"/>
        <w:spacing w:line="276" w:lineRule="auto"/>
        <w:rPr>
          <w:rFonts w:ascii="Calibri" w:hAnsi="Calibri" w:cs="Calibri"/>
          <w:sz w:val="22"/>
          <w:szCs w:val="22"/>
        </w:rPr>
      </w:pPr>
      <w:r>
        <w:rPr>
          <w:rFonts w:ascii="Calibri" w:hAnsi="Calibri" w:cs="Calibri"/>
          <w:sz w:val="22"/>
          <w:szCs w:val="22"/>
        </w:rPr>
        <w:t xml:space="preserve">Learn more about the studies here: </w:t>
      </w:r>
    </w:p>
    <w:p w14:paraId="761E96E9" w14:textId="77777777" w:rsidR="005C19BB" w:rsidRDefault="005C19BB" w:rsidP="005C19BB">
      <w:pPr>
        <w:shd w:val="clear" w:color="auto" w:fill="FFFFFF"/>
        <w:spacing w:line="276" w:lineRule="auto"/>
        <w:rPr>
          <w:rFonts w:ascii="Calibri" w:hAnsi="Calibri" w:cs="Calibri"/>
          <w:sz w:val="22"/>
          <w:szCs w:val="22"/>
        </w:rPr>
      </w:pPr>
    </w:p>
    <w:p w14:paraId="0E905BBD" w14:textId="77777777" w:rsidR="005C19BB" w:rsidRPr="00FF518A" w:rsidRDefault="005C19BB" w:rsidP="005C19BB">
      <w:pPr>
        <w:shd w:val="clear" w:color="auto" w:fill="FFFFFF"/>
        <w:spacing w:line="276" w:lineRule="auto"/>
        <w:rPr>
          <w:rFonts w:ascii="Calibri" w:hAnsi="Calibri" w:cs="Calibri"/>
          <w:color w:val="215E99" w:themeColor="text2" w:themeTint="BF"/>
          <w:sz w:val="22"/>
          <w:szCs w:val="22"/>
        </w:rPr>
      </w:pPr>
      <w:hyperlink r:id="rId99" w:history="1">
        <w:r w:rsidRPr="00FF518A">
          <w:rPr>
            <w:rFonts w:ascii="Calibri" w:hAnsi="Calibri" w:cs="Calibri"/>
            <w:color w:val="215E99" w:themeColor="text2" w:themeTint="BF"/>
            <w:sz w:val="22"/>
            <w:szCs w:val="22"/>
          </w:rPr>
          <w:t>https://youtu.be/8KY1RV0CBoE</w:t>
        </w:r>
      </w:hyperlink>
    </w:p>
    <w:p w14:paraId="531C1523" w14:textId="77777777" w:rsidR="005C19BB" w:rsidRPr="00FF518A" w:rsidRDefault="005C19BB" w:rsidP="005C19BB">
      <w:pPr>
        <w:shd w:val="clear" w:color="auto" w:fill="FFFFFF"/>
        <w:spacing w:line="276" w:lineRule="auto"/>
        <w:rPr>
          <w:rFonts w:ascii="Calibri" w:hAnsi="Calibri" w:cs="Calibri"/>
          <w:color w:val="215E99" w:themeColor="text2" w:themeTint="BF"/>
          <w:sz w:val="22"/>
          <w:szCs w:val="22"/>
        </w:rPr>
      </w:pPr>
    </w:p>
    <w:p w14:paraId="7763B162" w14:textId="77777777" w:rsidR="005C19BB" w:rsidRPr="00FF518A" w:rsidRDefault="005C19BB" w:rsidP="005C19BB">
      <w:pPr>
        <w:shd w:val="clear" w:color="auto" w:fill="FFFFFF"/>
        <w:spacing w:line="276" w:lineRule="auto"/>
        <w:rPr>
          <w:rFonts w:ascii="Calibri" w:hAnsi="Calibri" w:cs="Calibri"/>
          <w:color w:val="215E99" w:themeColor="text2" w:themeTint="BF"/>
          <w:sz w:val="22"/>
          <w:szCs w:val="22"/>
        </w:rPr>
      </w:pPr>
      <w:hyperlink r:id="rId100" w:history="1">
        <w:r w:rsidRPr="00FF518A">
          <w:rPr>
            <w:rFonts w:ascii="Calibri" w:hAnsi="Calibri" w:cs="Calibri"/>
            <w:color w:val="215E99" w:themeColor="text2" w:themeTint="BF"/>
            <w:sz w:val="22"/>
            <w:szCs w:val="22"/>
          </w:rPr>
          <w:t>https://www.youtube.com/watch?v=bAcGFV3pk3U</w:t>
        </w:r>
      </w:hyperlink>
    </w:p>
    <w:p w14:paraId="4698FC5B" w14:textId="77777777" w:rsidR="005C19BB" w:rsidRDefault="005C19BB" w:rsidP="005C19BB">
      <w:pPr>
        <w:shd w:val="clear" w:color="auto" w:fill="FFFFFF"/>
        <w:spacing w:line="276" w:lineRule="auto"/>
        <w:rPr>
          <w:rFonts w:ascii="Calibri" w:hAnsi="Calibri" w:cs="Calibri"/>
          <w:sz w:val="22"/>
          <w:szCs w:val="22"/>
        </w:rPr>
      </w:pPr>
    </w:p>
    <w:p w14:paraId="7615FD5B" w14:textId="77777777" w:rsidR="005C19BB" w:rsidRPr="009A4456" w:rsidRDefault="005C19BB" w:rsidP="005C19BB">
      <w:pPr>
        <w:shd w:val="clear" w:color="auto" w:fill="FFFFFF"/>
        <w:spacing w:line="276" w:lineRule="auto"/>
        <w:rPr>
          <w:rFonts w:ascii="Calibri" w:hAnsi="Calibri" w:cs="Calibri"/>
          <w:sz w:val="22"/>
          <w:szCs w:val="22"/>
        </w:rPr>
      </w:pPr>
      <w:r w:rsidRPr="009A4456">
        <w:rPr>
          <w:rFonts w:ascii="Calibri" w:hAnsi="Calibri" w:cs="Calibri"/>
          <w:sz w:val="22"/>
          <w:szCs w:val="22"/>
        </w:rPr>
        <w:t>The Hawthorne Studies reinvented how organizations think about and manager workers. Unlike Taylor’s perspective, Mayo and Roethlisberger felt that interpersonal relationships were important. Moreover, they felt that society was composed on groups and not just individuals, individuals do not act</w:t>
      </w:r>
      <w:r>
        <w:rPr>
          <w:rFonts w:ascii="Calibri" w:hAnsi="Calibri" w:cs="Calibri"/>
          <w:sz w:val="22"/>
          <w:szCs w:val="22"/>
        </w:rPr>
        <w:t xml:space="preserve"> </w:t>
      </w:r>
      <w:r w:rsidRPr="009A4456">
        <w:rPr>
          <w:rFonts w:ascii="Calibri" w:hAnsi="Calibri" w:cs="Calibri"/>
          <w:sz w:val="22"/>
          <w:szCs w:val="22"/>
        </w:rPr>
        <w:t>independently with their own</w:t>
      </w:r>
      <w:r>
        <w:rPr>
          <w:rFonts w:ascii="Calibri" w:hAnsi="Calibri" w:cs="Calibri"/>
          <w:sz w:val="22"/>
          <w:szCs w:val="22"/>
        </w:rPr>
        <w:t xml:space="preserve"> </w:t>
      </w:r>
      <w:r w:rsidRPr="009A4456">
        <w:rPr>
          <w:rFonts w:ascii="Calibri" w:hAnsi="Calibri" w:cs="Calibri"/>
          <w:sz w:val="22"/>
          <w:szCs w:val="22"/>
        </w:rPr>
        <w:t>interests</w:t>
      </w:r>
      <w:r>
        <w:rPr>
          <w:rFonts w:ascii="Calibri" w:hAnsi="Calibri" w:cs="Calibri"/>
          <w:sz w:val="22"/>
          <w:szCs w:val="22"/>
        </w:rPr>
        <w:t xml:space="preserve"> </w:t>
      </w:r>
      <w:r w:rsidRPr="009A4456">
        <w:rPr>
          <w:rFonts w:ascii="Calibri" w:hAnsi="Calibri" w:cs="Calibri"/>
          <w:sz w:val="22"/>
          <w:szCs w:val="22"/>
        </w:rPr>
        <w:t xml:space="preserve">but are influenced by others, and most workers decisions are more emotional than rational. </w:t>
      </w:r>
    </w:p>
    <w:p w14:paraId="44A58525" w14:textId="77777777" w:rsidR="005C19BB" w:rsidRDefault="005C19BB" w:rsidP="005C19BB">
      <w:pPr>
        <w:shd w:val="clear" w:color="auto" w:fill="FFFFFF"/>
        <w:spacing w:line="276" w:lineRule="auto"/>
        <w:rPr>
          <w:rFonts w:ascii="Calibri" w:hAnsi="Calibri" w:cs="Calibri"/>
          <w:sz w:val="22"/>
          <w:szCs w:val="22"/>
        </w:rPr>
      </w:pPr>
    </w:p>
    <w:p w14:paraId="1CF1A44D" w14:textId="40FDC62A" w:rsidR="005C19BB" w:rsidRDefault="005C19BB" w:rsidP="005C19BB">
      <w:pPr>
        <w:shd w:val="clear" w:color="auto" w:fill="FFFFFF"/>
        <w:spacing w:line="276" w:lineRule="auto"/>
        <w:rPr>
          <w:rFonts w:ascii="Calibri" w:hAnsi="Calibri" w:cs="Calibri"/>
          <w:sz w:val="22"/>
          <w:szCs w:val="22"/>
        </w:rPr>
      </w:pPr>
      <w:r w:rsidRPr="009A4456">
        <w:rPr>
          <w:rFonts w:ascii="Calibri" w:hAnsi="Calibri" w:cs="Calibri"/>
          <w:sz w:val="22"/>
          <w:szCs w:val="22"/>
        </w:rPr>
        <w:t xml:space="preserve">Overall, these studies demonstrated the importance that communication is in </w:t>
      </w:r>
      <w:r w:rsidR="009F5300">
        <w:rPr>
          <w:rFonts w:ascii="Calibri" w:hAnsi="Calibri" w:cs="Calibri"/>
          <w:sz w:val="22"/>
          <w:szCs w:val="22"/>
        </w:rPr>
        <w:t>worker</w:t>
      </w:r>
      <w:r w:rsidRPr="009A4456">
        <w:rPr>
          <w:rFonts w:ascii="Calibri" w:hAnsi="Calibri" w:cs="Calibri"/>
          <w:sz w:val="22"/>
          <w:szCs w:val="22"/>
        </w:rPr>
        <w:t>-supervisor interactions, the importance of peer-relationships, and the importance of informal organizations.</w:t>
      </w:r>
      <w:r>
        <w:rPr>
          <w:rFonts w:ascii="Calibri" w:hAnsi="Calibri" w:cs="Calibri"/>
          <w:sz w:val="22"/>
          <w:szCs w:val="22"/>
        </w:rPr>
        <w:t xml:space="preserve"> </w:t>
      </w:r>
      <w:r w:rsidRPr="009A4456">
        <w:rPr>
          <w:rFonts w:ascii="Calibri" w:hAnsi="Calibri" w:cs="Calibri"/>
          <w:sz w:val="22"/>
          <w:szCs w:val="22"/>
        </w:rPr>
        <w:t>While the Hawthorne Studies revolutionized</w:t>
      </w:r>
      <w:r>
        <w:rPr>
          <w:rFonts w:ascii="Calibri" w:hAnsi="Calibri" w:cs="Calibri"/>
          <w:sz w:val="22"/>
          <w:szCs w:val="22"/>
        </w:rPr>
        <w:t xml:space="preserve"> </w:t>
      </w:r>
      <w:r w:rsidRPr="009A4456">
        <w:rPr>
          <w:rFonts w:ascii="Calibri" w:hAnsi="Calibri" w:cs="Calibri"/>
          <w:sz w:val="22"/>
          <w:szCs w:val="22"/>
        </w:rPr>
        <w:t>management</w:t>
      </w:r>
      <w:r>
        <w:rPr>
          <w:rFonts w:ascii="Calibri" w:hAnsi="Calibri" w:cs="Calibri"/>
          <w:sz w:val="22"/>
          <w:szCs w:val="22"/>
        </w:rPr>
        <w:t xml:space="preserve"> </w:t>
      </w:r>
      <w:r w:rsidRPr="009A4456">
        <w:rPr>
          <w:rFonts w:ascii="Calibri" w:hAnsi="Calibri" w:cs="Calibri"/>
          <w:sz w:val="22"/>
          <w:szCs w:val="22"/>
        </w:rPr>
        <w:t xml:space="preserve">theory, they were also quite problematic. For example, most of the major studies in this series consisted of very small samples of workers (6 in the relay study; 13 in the bank wiring study), so these results are suspect from a scientific vantage point. </w:t>
      </w:r>
      <w:r w:rsidRPr="009A4456">
        <w:rPr>
          <w:rFonts w:ascii="Calibri" w:hAnsi="Calibri" w:cs="Calibri"/>
          <w:sz w:val="22"/>
          <w:szCs w:val="22"/>
        </w:rPr>
        <w:lastRenderedPageBreak/>
        <w:t>Furthermore, some would argue that Hawthorn effects were really the result of workers who were more afraid of unemployment rather than communication relationships</w:t>
      </w:r>
      <w:r>
        <w:rPr>
          <w:rFonts w:ascii="Calibri" w:hAnsi="Calibri" w:cs="Calibri"/>
          <w:sz w:val="22"/>
          <w:szCs w:val="22"/>
        </w:rPr>
        <w:t xml:space="preserve"> (Rice, 1982)</w:t>
      </w:r>
      <w:r w:rsidRPr="009A4456">
        <w:rPr>
          <w:rFonts w:ascii="Calibri" w:hAnsi="Calibri" w:cs="Calibri"/>
          <w:sz w:val="22"/>
          <w:szCs w:val="22"/>
        </w:rPr>
        <w:t>.</w:t>
      </w:r>
      <w:r>
        <w:rPr>
          <w:rFonts w:ascii="Calibri" w:hAnsi="Calibri" w:cs="Calibri"/>
          <w:sz w:val="22"/>
          <w:szCs w:val="22"/>
        </w:rPr>
        <w:t xml:space="preserve"> </w:t>
      </w:r>
      <w:r w:rsidRPr="009A4456">
        <w:rPr>
          <w:rFonts w:ascii="Calibri" w:hAnsi="Calibri" w:cs="Calibri"/>
          <w:sz w:val="22"/>
          <w:szCs w:val="22"/>
        </w:rPr>
        <w:t>Regardless of potential errors of the studies, the conclusion that Mayo, Roethlisberger, and Dickson found was quite extraordinary. Relationships have a significant impact on the quality of organizational performance</w:t>
      </w:r>
      <w:r>
        <w:rPr>
          <w:rFonts w:ascii="Calibri" w:hAnsi="Calibri" w:cs="Calibri"/>
          <w:sz w:val="22"/>
          <w:szCs w:val="22"/>
        </w:rPr>
        <w:t>.</w:t>
      </w:r>
    </w:p>
    <w:p w14:paraId="7D38D8DD" w14:textId="77777777" w:rsidR="005C19BB" w:rsidRDefault="005C19BB" w:rsidP="005C19BB">
      <w:pPr>
        <w:shd w:val="clear" w:color="auto" w:fill="FFFFFF"/>
        <w:spacing w:line="276" w:lineRule="auto"/>
        <w:rPr>
          <w:rFonts w:ascii="Calibri" w:hAnsi="Calibri" w:cs="Calibri"/>
          <w:sz w:val="22"/>
          <w:szCs w:val="22"/>
        </w:rPr>
      </w:pPr>
    </w:p>
    <w:p w14:paraId="08E48DA6" w14:textId="77777777" w:rsidR="005C19BB" w:rsidRPr="009A4456" w:rsidRDefault="005C19BB" w:rsidP="005C19BB">
      <w:pPr>
        <w:shd w:val="clear" w:color="auto" w:fill="FFFFFF"/>
        <w:spacing w:line="276" w:lineRule="auto"/>
        <w:rPr>
          <w:rFonts w:ascii="Calibri" w:hAnsi="Calibri" w:cs="Calibri"/>
          <w:sz w:val="22"/>
          <w:szCs w:val="22"/>
        </w:rPr>
      </w:pPr>
      <w:r>
        <w:rPr>
          <w:rFonts w:ascii="Calibri" w:hAnsi="Calibri" w:cs="Calibri"/>
          <w:sz w:val="22"/>
          <w:szCs w:val="22"/>
        </w:rPr>
        <w:t>What role do you feel interpersonal communication and interpersonal relationships have in the workplace? What is useful about these ideas? What is problematic?</w:t>
      </w:r>
    </w:p>
    <w:p w14:paraId="431ADA6B" w14:textId="77777777" w:rsidR="005C19BB" w:rsidRDefault="005C19BB" w:rsidP="005C19BB">
      <w:pPr>
        <w:spacing w:line="276" w:lineRule="auto"/>
        <w:rPr>
          <w:rFonts w:ascii="Calibri" w:hAnsi="Calibri" w:cs="Calibri"/>
          <w:sz w:val="22"/>
          <w:szCs w:val="22"/>
        </w:rPr>
      </w:pPr>
    </w:p>
    <w:p w14:paraId="783A0ECA" w14:textId="77777777" w:rsidR="005C19BB" w:rsidRPr="001C2A67" w:rsidRDefault="005C19BB" w:rsidP="005C19BB">
      <w:pPr>
        <w:pStyle w:val="Heading4"/>
      </w:pPr>
      <w:r w:rsidRPr="001C2A67">
        <w:t>Human Resources</w:t>
      </w:r>
    </w:p>
    <w:p w14:paraId="66564601" w14:textId="77777777" w:rsidR="005C19BB" w:rsidRDefault="005C19BB" w:rsidP="005C19BB">
      <w:pPr>
        <w:spacing w:line="276" w:lineRule="auto"/>
        <w:rPr>
          <w:rFonts w:ascii="Calibri" w:hAnsi="Calibri" w:cs="Calibri"/>
          <w:sz w:val="22"/>
          <w:szCs w:val="22"/>
        </w:rPr>
      </w:pPr>
      <w:r>
        <w:rPr>
          <w:rFonts w:ascii="Calibri" w:hAnsi="Calibri" w:cs="Calibri"/>
          <w:sz w:val="22"/>
          <w:szCs w:val="22"/>
        </w:rPr>
        <w:t xml:space="preserve">While Human Relations focuses on the interpersonal relationships within an organization, the Human Resources approach views workers as reservoirs of untapped resources of skills, energy, creativity, and the capacity for “responsible, self-directed, self-controlled behavior” (Miles, 1965, 152). </w:t>
      </w:r>
      <w:r w:rsidRPr="009A4456">
        <w:rPr>
          <w:rFonts w:ascii="Calibri" w:hAnsi="Calibri" w:cs="Calibri"/>
          <w:sz w:val="22"/>
          <w:szCs w:val="22"/>
        </w:rPr>
        <w:t>Under this perspective, managers should not be focused on controlling employees or getting them to “buy-in” to decisions, which are the hallmarks of</w:t>
      </w:r>
      <w:r>
        <w:rPr>
          <w:rFonts w:ascii="Calibri" w:hAnsi="Calibri" w:cs="Calibri"/>
          <w:sz w:val="22"/>
          <w:szCs w:val="22"/>
        </w:rPr>
        <w:t xml:space="preserve"> </w:t>
      </w:r>
      <w:r w:rsidRPr="009A4456">
        <w:rPr>
          <w:rFonts w:ascii="Calibri" w:hAnsi="Calibri" w:cs="Calibri"/>
          <w:sz w:val="22"/>
          <w:szCs w:val="22"/>
        </w:rPr>
        <w:t>scientific management</w:t>
      </w:r>
      <w:r>
        <w:rPr>
          <w:rFonts w:ascii="Calibri" w:hAnsi="Calibri" w:cs="Calibri"/>
          <w:sz w:val="22"/>
          <w:szCs w:val="22"/>
        </w:rPr>
        <w:t xml:space="preserve"> </w:t>
      </w:r>
      <w:r w:rsidRPr="009A4456">
        <w:rPr>
          <w:rFonts w:ascii="Calibri" w:hAnsi="Calibri" w:cs="Calibri"/>
          <w:sz w:val="22"/>
          <w:szCs w:val="22"/>
        </w:rPr>
        <w:t>and human relations. Instead, the primary task of</w:t>
      </w:r>
      <w:r>
        <w:rPr>
          <w:rFonts w:ascii="Calibri" w:hAnsi="Calibri" w:cs="Calibri"/>
          <w:sz w:val="22"/>
          <w:szCs w:val="22"/>
        </w:rPr>
        <w:t xml:space="preserve"> </w:t>
      </w:r>
      <w:r w:rsidRPr="009A4456">
        <w:rPr>
          <w:rFonts w:ascii="Calibri" w:hAnsi="Calibri" w:cs="Calibri"/>
          <w:sz w:val="22"/>
          <w:szCs w:val="22"/>
        </w:rPr>
        <w:t>management</w:t>
      </w:r>
      <w:r>
        <w:rPr>
          <w:rFonts w:ascii="Calibri" w:hAnsi="Calibri" w:cs="Calibri"/>
          <w:sz w:val="22"/>
          <w:szCs w:val="22"/>
        </w:rPr>
        <w:t xml:space="preserve"> </w:t>
      </w:r>
      <w:r w:rsidRPr="009A4456">
        <w:rPr>
          <w:rFonts w:ascii="Calibri" w:hAnsi="Calibri" w:cs="Calibri"/>
          <w:sz w:val="22"/>
          <w:szCs w:val="22"/>
        </w:rPr>
        <w:t xml:space="preserve">should be the creation of a working environment that fosters employee creativity and risk taking </w:t>
      </w:r>
      <w:proofErr w:type="gramStart"/>
      <w:r w:rsidRPr="009A4456">
        <w:rPr>
          <w:rFonts w:ascii="Calibri" w:hAnsi="Calibri" w:cs="Calibri"/>
          <w:sz w:val="22"/>
          <w:szCs w:val="22"/>
        </w:rPr>
        <w:t>in an effort to</w:t>
      </w:r>
      <w:proofErr w:type="gramEnd"/>
      <w:r w:rsidRPr="009A4456">
        <w:rPr>
          <w:rFonts w:ascii="Calibri" w:hAnsi="Calibri" w:cs="Calibri"/>
          <w:sz w:val="22"/>
          <w:szCs w:val="22"/>
        </w:rPr>
        <w:t xml:space="preserve"> maximize and tap into the resources employees bring to the job. As such, communication in this perspective must be constant and bi-directional and participation in decision-making must include both</w:t>
      </w:r>
      <w:r>
        <w:rPr>
          <w:rFonts w:ascii="Calibri" w:hAnsi="Calibri" w:cs="Calibri"/>
          <w:sz w:val="22"/>
          <w:szCs w:val="22"/>
        </w:rPr>
        <w:t xml:space="preserve"> </w:t>
      </w:r>
      <w:r w:rsidRPr="009A4456">
        <w:rPr>
          <w:rFonts w:ascii="Calibri" w:hAnsi="Calibri" w:cs="Calibri"/>
          <w:sz w:val="22"/>
          <w:szCs w:val="22"/>
        </w:rPr>
        <w:t>management</w:t>
      </w:r>
      <w:r>
        <w:rPr>
          <w:rFonts w:ascii="Calibri" w:hAnsi="Calibri" w:cs="Calibri"/>
          <w:sz w:val="22"/>
          <w:szCs w:val="22"/>
        </w:rPr>
        <w:t xml:space="preserve"> </w:t>
      </w:r>
      <w:r w:rsidRPr="009A4456">
        <w:rPr>
          <w:rFonts w:ascii="Calibri" w:hAnsi="Calibri" w:cs="Calibri"/>
          <w:sz w:val="22"/>
          <w:szCs w:val="22"/>
        </w:rPr>
        <w:t>and workers.</w:t>
      </w:r>
    </w:p>
    <w:p w14:paraId="16C8807D" w14:textId="77777777" w:rsidR="005C19BB" w:rsidRDefault="005C19BB" w:rsidP="005C19BB">
      <w:pPr>
        <w:spacing w:line="276" w:lineRule="auto"/>
        <w:rPr>
          <w:rFonts w:ascii="Calibri" w:hAnsi="Calibri" w:cs="Calibri"/>
          <w:sz w:val="22"/>
          <w:szCs w:val="22"/>
        </w:rPr>
      </w:pPr>
    </w:p>
    <w:p w14:paraId="24F5F302" w14:textId="77777777" w:rsidR="005C19BB" w:rsidRDefault="005C19BB" w:rsidP="005C19BB">
      <w:pPr>
        <w:spacing w:line="276" w:lineRule="auto"/>
        <w:rPr>
          <w:rFonts w:ascii="Calibri" w:hAnsi="Calibri" w:cs="Calibri"/>
          <w:sz w:val="22"/>
          <w:szCs w:val="22"/>
        </w:rPr>
      </w:pPr>
      <w:r>
        <w:rPr>
          <w:rFonts w:ascii="Calibri" w:hAnsi="Calibri" w:cs="Calibri"/>
          <w:sz w:val="22"/>
          <w:szCs w:val="22"/>
        </w:rPr>
        <w:t>The following table outlines key differences between the Human Relations and Human Resource approaches.</w:t>
      </w:r>
    </w:p>
    <w:p w14:paraId="0A786507" w14:textId="77777777" w:rsidR="005C19BB" w:rsidRDefault="005C19BB" w:rsidP="005C19BB">
      <w:pPr>
        <w:spacing w:line="276" w:lineRule="auto"/>
        <w:rPr>
          <w:rFonts w:ascii="Calibri" w:hAnsi="Calibri" w:cs="Calibri"/>
          <w:sz w:val="22"/>
          <w:szCs w:val="22"/>
        </w:rPr>
      </w:pPr>
    </w:p>
    <w:tbl>
      <w:tblPr>
        <w:tblW w:w="10257" w:type="dxa"/>
        <w:tblCellSpacing w:w="0" w:type="dxa"/>
        <w:tblInd w:w="-5" w:type="dxa"/>
        <w:tblBorders>
          <w:top w:val="single" w:sz="6" w:space="0" w:color="E8E8E8"/>
          <w:left w:val="single" w:sz="6" w:space="0" w:color="E8E8E8"/>
          <w:bottom w:val="single" w:sz="6" w:space="0" w:color="E8E8E8"/>
          <w:right w:val="single" w:sz="6" w:space="0" w:color="E8E8E8"/>
        </w:tblBorders>
        <w:shd w:val="clear" w:color="auto" w:fill="FFFFFF"/>
        <w:tblCellMar>
          <w:left w:w="0" w:type="dxa"/>
          <w:right w:w="0" w:type="dxa"/>
        </w:tblCellMar>
        <w:tblLook w:val="04A0" w:firstRow="1" w:lastRow="0" w:firstColumn="1" w:lastColumn="0" w:noHBand="0" w:noVBand="1"/>
      </w:tblPr>
      <w:tblGrid>
        <w:gridCol w:w="1347"/>
        <w:gridCol w:w="4230"/>
        <w:gridCol w:w="4680"/>
      </w:tblGrid>
      <w:tr w:rsidR="005C19BB" w14:paraId="3FBB3103" w14:textId="77777777" w:rsidTr="005C7759">
        <w:trPr>
          <w:tblCellSpacing w:w="0" w:type="dxa"/>
        </w:trPr>
        <w:tc>
          <w:tcPr>
            <w:tcW w:w="1347"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tcPr>
          <w:p w14:paraId="47C87417" w14:textId="77777777" w:rsidR="005C19BB" w:rsidRPr="009A4456" w:rsidRDefault="005C19BB" w:rsidP="005C7759">
            <w:pPr>
              <w:jc w:val="center"/>
              <w:rPr>
                <w:rFonts w:ascii="Calibri" w:hAnsi="Calibri" w:cs="Calibri"/>
                <w:color w:val="000000"/>
                <w:sz w:val="20"/>
                <w:szCs w:val="20"/>
              </w:rPr>
            </w:pPr>
          </w:p>
        </w:tc>
        <w:tc>
          <w:tcPr>
            <w:tcW w:w="4230" w:type="dxa"/>
            <w:tcBorders>
              <w:top w:val="single" w:sz="6" w:space="0" w:color="E8E8E8"/>
              <w:left w:val="single" w:sz="6" w:space="0" w:color="E8E8E8"/>
              <w:bottom w:val="single" w:sz="6" w:space="0" w:color="E8E8E8"/>
              <w:right w:val="single" w:sz="6" w:space="0" w:color="E8E8E8"/>
            </w:tcBorders>
            <w:shd w:val="clear" w:color="auto" w:fill="C1E4F5" w:themeFill="accent1" w:themeFillTint="33"/>
            <w:tcMar>
              <w:top w:w="96" w:type="dxa"/>
              <w:left w:w="96" w:type="dxa"/>
              <w:bottom w:w="96" w:type="dxa"/>
              <w:right w:w="96" w:type="dxa"/>
            </w:tcMar>
            <w:vAlign w:val="center"/>
          </w:tcPr>
          <w:p w14:paraId="701A792F" w14:textId="77777777" w:rsidR="005C19BB" w:rsidRPr="009A4456" w:rsidRDefault="005C19BB" w:rsidP="005C7759">
            <w:pPr>
              <w:jc w:val="center"/>
              <w:rPr>
                <w:rFonts w:ascii="Calibri" w:hAnsi="Calibri" w:cs="Calibri"/>
                <w:color w:val="000000"/>
                <w:sz w:val="20"/>
                <w:szCs w:val="20"/>
              </w:rPr>
            </w:pPr>
            <w:r w:rsidRPr="009A4456">
              <w:rPr>
                <w:rFonts w:ascii="Calibri" w:hAnsi="Calibri" w:cs="Calibri"/>
                <w:color w:val="000000"/>
                <w:sz w:val="20"/>
                <w:szCs w:val="20"/>
              </w:rPr>
              <w:t>Human Relations</w:t>
            </w:r>
          </w:p>
        </w:tc>
        <w:tc>
          <w:tcPr>
            <w:tcW w:w="4680" w:type="dxa"/>
            <w:tcBorders>
              <w:top w:val="single" w:sz="6" w:space="0" w:color="E8E8E8"/>
              <w:left w:val="single" w:sz="6" w:space="0" w:color="E8E8E8"/>
              <w:bottom w:val="single" w:sz="6" w:space="0" w:color="E8E8E8"/>
              <w:right w:val="single" w:sz="6" w:space="0" w:color="E8E8E8"/>
            </w:tcBorders>
            <w:shd w:val="clear" w:color="auto" w:fill="C1E4F5" w:themeFill="accent1" w:themeFillTint="33"/>
            <w:tcMar>
              <w:top w:w="96" w:type="dxa"/>
              <w:left w:w="96" w:type="dxa"/>
              <w:bottom w:w="96" w:type="dxa"/>
              <w:right w:w="96" w:type="dxa"/>
            </w:tcMar>
            <w:vAlign w:val="center"/>
          </w:tcPr>
          <w:p w14:paraId="42A7F051" w14:textId="77777777" w:rsidR="005C19BB" w:rsidRPr="009A4456" w:rsidRDefault="005C19BB" w:rsidP="005C7759">
            <w:pPr>
              <w:jc w:val="center"/>
              <w:rPr>
                <w:rFonts w:ascii="Calibri" w:hAnsi="Calibri" w:cs="Calibri"/>
                <w:color w:val="000000"/>
                <w:sz w:val="20"/>
                <w:szCs w:val="20"/>
              </w:rPr>
            </w:pPr>
            <w:r w:rsidRPr="009A4456">
              <w:rPr>
                <w:rFonts w:ascii="Calibri" w:hAnsi="Calibri" w:cs="Calibri"/>
                <w:color w:val="000000"/>
                <w:sz w:val="20"/>
                <w:szCs w:val="20"/>
              </w:rPr>
              <w:t>Human Resources</w:t>
            </w:r>
          </w:p>
        </w:tc>
      </w:tr>
      <w:tr w:rsidR="005C19BB" w14:paraId="6D44AFA9" w14:textId="77777777" w:rsidTr="005C7759">
        <w:trPr>
          <w:tblCellSpacing w:w="0" w:type="dxa"/>
        </w:trPr>
        <w:tc>
          <w:tcPr>
            <w:tcW w:w="1347"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0B5414EA" w14:textId="77777777" w:rsidR="005C19BB" w:rsidRPr="009A4456" w:rsidRDefault="005C19BB" w:rsidP="005C7759">
            <w:pPr>
              <w:jc w:val="center"/>
              <w:rPr>
                <w:rFonts w:ascii="Calibri" w:hAnsi="Calibri" w:cs="Calibri"/>
                <w:color w:val="000000"/>
                <w:sz w:val="20"/>
                <w:szCs w:val="20"/>
              </w:rPr>
            </w:pPr>
            <w:r w:rsidRPr="009A4456">
              <w:rPr>
                <w:rFonts w:ascii="Calibri" w:hAnsi="Calibri" w:cs="Calibri"/>
                <w:color w:val="000000"/>
                <w:sz w:val="20"/>
                <w:szCs w:val="20"/>
              </w:rPr>
              <w:t>Worker Needs</w:t>
            </w:r>
          </w:p>
        </w:tc>
        <w:tc>
          <w:tcPr>
            <w:tcW w:w="4230"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33B2F9CC" w14:textId="77777777" w:rsidR="005C19BB" w:rsidRPr="009A4456" w:rsidRDefault="005C19BB" w:rsidP="005C7759">
            <w:pPr>
              <w:jc w:val="center"/>
              <w:rPr>
                <w:rFonts w:ascii="Calibri" w:hAnsi="Calibri" w:cs="Calibri"/>
                <w:color w:val="000000"/>
                <w:sz w:val="20"/>
                <w:szCs w:val="20"/>
              </w:rPr>
            </w:pPr>
            <w:r w:rsidRPr="009A4456">
              <w:rPr>
                <w:rFonts w:ascii="Calibri" w:hAnsi="Calibri" w:cs="Calibri"/>
                <w:color w:val="000000"/>
                <w:sz w:val="20"/>
                <w:szCs w:val="20"/>
              </w:rPr>
              <w:t>Workers need to belong, be liked, and be respected.</w:t>
            </w:r>
          </w:p>
        </w:tc>
        <w:tc>
          <w:tcPr>
            <w:tcW w:w="4680"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7425E810" w14:textId="77777777" w:rsidR="005C19BB" w:rsidRPr="009A4456" w:rsidRDefault="005C19BB" w:rsidP="005C7759">
            <w:pPr>
              <w:jc w:val="center"/>
              <w:rPr>
                <w:rFonts w:ascii="Calibri" w:hAnsi="Calibri" w:cs="Calibri"/>
                <w:color w:val="000000"/>
                <w:sz w:val="20"/>
                <w:szCs w:val="20"/>
              </w:rPr>
            </w:pPr>
            <w:r w:rsidRPr="009A4456">
              <w:rPr>
                <w:rFonts w:ascii="Calibri" w:hAnsi="Calibri" w:cs="Calibri"/>
                <w:color w:val="000000"/>
                <w:sz w:val="20"/>
                <w:szCs w:val="20"/>
              </w:rPr>
              <w:t>While workers need to belong, be liked, and be respected, workers also want to creatively and effectively contribute to worthwhile goals.</w:t>
            </w:r>
          </w:p>
        </w:tc>
      </w:tr>
      <w:tr w:rsidR="005C19BB" w14:paraId="1D52180C" w14:textId="77777777" w:rsidTr="005C7759">
        <w:trPr>
          <w:tblCellSpacing w:w="0" w:type="dxa"/>
        </w:trPr>
        <w:tc>
          <w:tcPr>
            <w:tcW w:w="1347"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7F13DE5A" w14:textId="77777777" w:rsidR="005C19BB" w:rsidRPr="009A4456" w:rsidRDefault="005C19BB" w:rsidP="005C7759">
            <w:pPr>
              <w:jc w:val="center"/>
              <w:rPr>
                <w:rFonts w:ascii="Calibri" w:hAnsi="Calibri" w:cs="Calibri"/>
                <w:color w:val="000000"/>
                <w:sz w:val="20"/>
                <w:szCs w:val="20"/>
              </w:rPr>
            </w:pPr>
            <w:r w:rsidRPr="009A4456">
              <w:rPr>
                <w:rFonts w:ascii="Calibri" w:hAnsi="Calibri" w:cs="Calibri"/>
                <w:color w:val="000000"/>
                <w:sz w:val="20"/>
                <w:szCs w:val="20"/>
              </w:rPr>
              <w:t>Worker Desires</w:t>
            </w:r>
          </w:p>
        </w:tc>
        <w:tc>
          <w:tcPr>
            <w:tcW w:w="4230"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38461B8E" w14:textId="77777777" w:rsidR="005C19BB" w:rsidRPr="009A4456" w:rsidRDefault="005C19BB" w:rsidP="005C7759">
            <w:pPr>
              <w:jc w:val="center"/>
              <w:rPr>
                <w:rFonts w:ascii="Calibri" w:hAnsi="Calibri" w:cs="Calibri"/>
                <w:color w:val="000000"/>
                <w:sz w:val="20"/>
                <w:szCs w:val="20"/>
              </w:rPr>
            </w:pPr>
            <w:r w:rsidRPr="009A4456">
              <w:rPr>
                <w:rFonts w:ascii="Calibri" w:hAnsi="Calibri" w:cs="Calibri"/>
                <w:color w:val="000000"/>
                <w:sz w:val="20"/>
                <w:szCs w:val="20"/>
              </w:rPr>
              <w:t>Workers really desire to feel as though they are a useful part of the organization.</w:t>
            </w:r>
          </w:p>
        </w:tc>
        <w:tc>
          <w:tcPr>
            <w:tcW w:w="4680"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749BEFF9" w14:textId="77777777" w:rsidR="005C19BB" w:rsidRPr="009A4456" w:rsidRDefault="005C19BB" w:rsidP="005C7759">
            <w:pPr>
              <w:jc w:val="center"/>
              <w:rPr>
                <w:rFonts w:ascii="Calibri" w:hAnsi="Calibri" w:cs="Calibri"/>
                <w:color w:val="000000"/>
                <w:sz w:val="20"/>
                <w:szCs w:val="20"/>
              </w:rPr>
            </w:pPr>
            <w:r w:rsidRPr="009A4456">
              <w:rPr>
                <w:rFonts w:ascii="Calibri" w:hAnsi="Calibri" w:cs="Calibri"/>
                <w:color w:val="000000"/>
                <w:sz w:val="20"/>
                <w:szCs w:val="20"/>
              </w:rPr>
              <w:t>Workers really desire to exercise initiative, responsibility, and creativity, so</w:t>
            </w:r>
            <w:r>
              <w:rPr>
                <w:rFonts w:ascii="Calibri" w:hAnsi="Calibri" w:cs="Calibri"/>
                <w:color w:val="000000"/>
                <w:sz w:val="20"/>
                <w:szCs w:val="20"/>
              </w:rPr>
              <w:t xml:space="preserve"> </w:t>
            </w:r>
            <w:r w:rsidRPr="009A4456">
              <w:rPr>
                <w:rFonts w:ascii="Calibri" w:hAnsi="Calibri" w:cs="Calibri"/>
                <w:color w:val="000000"/>
                <w:sz w:val="20"/>
                <w:szCs w:val="20"/>
              </w:rPr>
              <w:t>management should allow for these.</w:t>
            </w:r>
          </w:p>
        </w:tc>
      </w:tr>
      <w:tr w:rsidR="005C19BB" w14:paraId="3AFA047A" w14:textId="77777777" w:rsidTr="005C7759">
        <w:trPr>
          <w:tblCellSpacing w:w="0" w:type="dxa"/>
        </w:trPr>
        <w:tc>
          <w:tcPr>
            <w:tcW w:w="1347"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7171501C" w14:textId="77777777" w:rsidR="005C19BB" w:rsidRPr="009A4456" w:rsidRDefault="005C19BB" w:rsidP="005C7759">
            <w:pPr>
              <w:jc w:val="center"/>
              <w:rPr>
                <w:rFonts w:ascii="Calibri" w:hAnsi="Calibri" w:cs="Calibri"/>
                <w:color w:val="000000"/>
                <w:sz w:val="20"/>
                <w:szCs w:val="20"/>
              </w:rPr>
            </w:pPr>
            <w:r w:rsidRPr="009A4456">
              <w:rPr>
                <w:rFonts w:ascii="Calibri" w:hAnsi="Calibri" w:cs="Calibri"/>
                <w:color w:val="000000"/>
                <w:sz w:val="20"/>
                <w:szCs w:val="20"/>
              </w:rPr>
              <w:t>Outcomes</w:t>
            </w:r>
          </w:p>
        </w:tc>
        <w:tc>
          <w:tcPr>
            <w:tcW w:w="4230"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231B3484" w14:textId="77777777" w:rsidR="005C19BB" w:rsidRPr="009A4456" w:rsidRDefault="005C19BB" w:rsidP="005C7759">
            <w:pPr>
              <w:jc w:val="center"/>
              <w:rPr>
                <w:rFonts w:ascii="Calibri" w:hAnsi="Calibri" w:cs="Calibri"/>
                <w:color w:val="000000"/>
                <w:sz w:val="20"/>
                <w:szCs w:val="20"/>
              </w:rPr>
            </w:pPr>
            <w:r w:rsidRPr="009A4456">
              <w:rPr>
                <w:rFonts w:ascii="Calibri" w:hAnsi="Calibri" w:cs="Calibri"/>
                <w:color w:val="000000"/>
                <w:sz w:val="20"/>
                <w:szCs w:val="20"/>
              </w:rPr>
              <w:t>If worker needs and desires are filled, they will willingly cooperate and comply with</w:t>
            </w:r>
            <w:r>
              <w:rPr>
                <w:rFonts w:ascii="Calibri" w:hAnsi="Calibri" w:cs="Calibri"/>
                <w:color w:val="000000"/>
                <w:sz w:val="20"/>
                <w:szCs w:val="20"/>
              </w:rPr>
              <w:t xml:space="preserve"> </w:t>
            </w:r>
            <w:r w:rsidRPr="009A4456">
              <w:rPr>
                <w:rFonts w:ascii="Calibri" w:hAnsi="Calibri" w:cs="Calibri"/>
                <w:color w:val="000000"/>
                <w:sz w:val="20"/>
                <w:szCs w:val="20"/>
              </w:rPr>
              <w:t>management.</w:t>
            </w:r>
          </w:p>
        </w:tc>
        <w:tc>
          <w:tcPr>
            <w:tcW w:w="4680"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65BA6678" w14:textId="77777777" w:rsidR="005C19BB" w:rsidRPr="009A4456" w:rsidRDefault="005C19BB" w:rsidP="005C7759">
            <w:pPr>
              <w:jc w:val="center"/>
              <w:rPr>
                <w:rFonts w:ascii="Calibri" w:hAnsi="Calibri" w:cs="Calibri"/>
                <w:color w:val="000000"/>
                <w:sz w:val="20"/>
                <w:szCs w:val="20"/>
              </w:rPr>
            </w:pPr>
            <w:r w:rsidRPr="009A4456">
              <w:rPr>
                <w:rFonts w:ascii="Calibri" w:hAnsi="Calibri" w:cs="Calibri"/>
                <w:color w:val="000000"/>
                <w:sz w:val="20"/>
                <w:szCs w:val="20"/>
              </w:rPr>
              <w:t>Management</w:t>
            </w:r>
            <w:r>
              <w:rPr>
                <w:rFonts w:ascii="Calibri" w:hAnsi="Calibri" w:cs="Calibri"/>
                <w:color w:val="000000"/>
                <w:sz w:val="20"/>
                <w:szCs w:val="20"/>
              </w:rPr>
              <w:t xml:space="preserve"> </w:t>
            </w:r>
            <w:r w:rsidRPr="009A4456">
              <w:rPr>
                <w:rFonts w:ascii="Calibri" w:hAnsi="Calibri" w:cs="Calibri"/>
                <w:color w:val="000000"/>
                <w:sz w:val="20"/>
                <w:szCs w:val="20"/>
              </w:rPr>
              <w:t>should tap into worker capabilities and avoiding wasting untapped resources.</w:t>
            </w:r>
          </w:p>
        </w:tc>
      </w:tr>
      <w:tr w:rsidR="005C19BB" w14:paraId="494BA71F" w14:textId="77777777" w:rsidTr="005C7759">
        <w:trPr>
          <w:tblCellSpacing w:w="0" w:type="dxa"/>
        </w:trPr>
        <w:tc>
          <w:tcPr>
            <w:tcW w:w="1347"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248A91F7" w14:textId="77777777" w:rsidR="005C19BB" w:rsidRPr="009A4456" w:rsidRDefault="005C19BB" w:rsidP="005C7759">
            <w:pPr>
              <w:jc w:val="center"/>
              <w:rPr>
                <w:rFonts w:ascii="Calibri" w:hAnsi="Calibri" w:cs="Calibri"/>
                <w:color w:val="000000"/>
                <w:sz w:val="20"/>
                <w:szCs w:val="20"/>
              </w:rPr>
            </w:pPr>
            <w:r w:rsidRPr="009A4456">
              <w:rPr>
                <w:rFonts w:ascii="Calibri" w:hAnsi="Calibri" w:cs="Calibri"/>
                <w:color w:val="000000"/>
                <w:sz w:val="20"/>
                <w:szCs w:val="20"/>
              </w:rPr>
              <w:t>Job Satisfaction</w:t>
            </w:r>
          </w:p>
        </w:tc>
        <w:tc>
          <w:tcPr>
            <w:tcW w:w="4230"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730E7BCE" w14:textId="77777777" w:rsidR="005C19BB" w:rsidRPr="009A4456" w:rsidRDefault="005C19BB" w:rsidP="005C7759">
            <w:pPr>
              <w:jc w:val="center"/>
              <w:rPr>
                <w:rFonts w:ascii="Calibri" w:hAnsi="Calibri" w:cs="Calibri"/>
                <w:color w:val="000000"/>
                <w:sz w:val="20"/>
                <w:szCs w:val="20"/>
              </w:rPr>
            </w:pPr>
            <w:r w:rsidRPr="009A4456">
              <w:rPr>
                <w:rFonts w:ascii="Calibri" w:hAnsi="Calibri" w:cs="Calibri"/>
                <w:color w:val="000000"/>
                <w:sz w:val="20"/>
                <w:szCs w:val="20"/>
              </w:rPr>
              <w:t>When employee needs and desires are met, they’ll be more satisfied.</w:t>
            </w:r>
          </w:p>
        </w:tc>
        <w:tc>
          <w:tcPr>
            <w:tcW w:w="4680"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0DB08E31" w14:textId="77777777" w:rsidR="005C19BB" w:rsidRPr="009A4456" w:rsidRDefault="005C19BB" w:rsidP="005C7759">
            <w:pPr>
              <w:jc w:val="center"/>
              <w:rPr>
                <w:rFonts w:ascii="Calibri" w:hAnsi="Calibri" w:cs="Calibri"/>
                <w:color w:val="000000"/>
                <w:sz w:val="20"/>
                <w:szCs w:val="20"/>
              </w:rPr>
            </w:pPr>
            <w:r w:rsidRPr="009A4456">
              <w:rPr>
                <w:rFonts w:ascii="Calibri" w:hAnsi="Calibri" w:cs="Calibri"/>
                <w:color w:val="000000"/>
                <w:sz w:val="20"/>
                <w:szCs w:val="20"/>
              </w:rPr>
              <w:t xml:space="preserve">When employees feel they have self-direction and control and </w:t>
            </w:r>
            <w:proofErr w:type="gramStart"/>
            <w:r w:rsidRPr="009A4456">
              <w:rPr>
                <w:rFonts w:ascii="Calibri" w:hAnsi="Calibri" w:cs="Calibri"/>
                <w:color w:val="000000"/>
                <w:sz w:val="20"/>
                <w:szCs w:val="20"/>
              </w:rPr>
              <w:t>are able to</w:t>
            </w:r>
            <w:proofErr w:type="gramEnd"/>
            <w:r w:rsidRPr="009A4456">
              <w:rPr>
                <w:rFonts w:ascii="Calibri" w:hAnsi="Calibri" w:cs="Calibri"/>
                <w:color w:val="000000"/>
                <w:sz w:val="20"/>
                <w:szCs w:val="20"/>
              </w:rPr>
              <w:t xml:space="preserve"> freely use their creativity, experience, and insight</w:t>
            </w:r>
            <w:r>
              <w:rPr>
                <w:rFonts w:ascii="Calibri" w:hAnsi="Calibri" w:cs="Calibri"/>
                <w:color w:val="000000"/>
                <w:sz w:val="20"/>
                <w:szCs w:val="20"/>
              </w:rPr>
              <w:t>,</w:t>
            </w:r>
            <w:r w:rsidRPr="009A4456">
              <w:rPr>
                <w:rFonts w:ascii="Calibri" w:hAnsi="Calibri" w:cs="Calibri"/>
                <w:color w:val="000000"/>
                <w:sz w:val="20"/>
                <w:szCs w:val="20"/>
              </w:rPr>
              <w:t xml:space="preserve"> they will be more satisfied.</w:t>
            </w:r>
          </w:p>
        </w:tc>
      </w:tr>
      <w:tr w:rsidR="005C19BB" w14:paraId="5E5B0950" w14:textId="77777777" w:rsidTr="005C7759">
        <w:trPr>
          <w:tblCellSpacing w:w="0" w:type="dxa"/>
        </w:trPr>
        <w:tc>
          <w:tcPr>
            <w:tcW w:w="1347"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76572860" w14:textId="77777777" w:rsidR="005C19BB" w:rsidRPr="009A4456" w:rsidRDefault="005C19BB" w:rsidP="005C7759">
            <w:pPr>
              <w:jc w:val="center"/>
              <w:rPr>
                <w:rFonts w:ascii="Calibri" w:hAnsi="Calibri" w:cs="Calibri"/>
                <w:color w:val="000000"/>
                <w:sz w:val="20"/>
                <w:szCs w:val="20"/>
              </w:rPr>
            </w:pPr>
            <w:r w:rsidRPr="009A4456">
              <w:rPr>
                <w:rFonts w:ascii="Calibri" w:hAnsi="Calibri" w:cs="Calibri"/>
                <w:color w:val="000000"/>
                <w:sz w:val="20"/>
                <w:szCs w:val="20"/>
              </w:rPr>
              <w:t>Productivity</w:t>
            </w:r>
          </w:p>
        </w:tc>
        <w:tc>
          <w:tcPr>
            <w:tcW w:w="4230"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08B4DC18" w14:textId="77777777" w:rsidR="005C19BB" w:rsidRPr="009A4456" w:rsidRDefault="005C19BB" w:rsidP="005C7759">
            <w:pPr>
              <w:jc w:val="center"/>
              <w:rPr>
                <w:rFonts w:ascii="Calibri" w:hAnsi="Calibri" w:cs="Calibri"/>
                <w:color w:val="000000"/>
                <w:sz w:val="20"/>
                <w:szCs w:val="20"/>
              </w:rPr>
            </w:pPr>
            <w:r w:rsidRPr="009A4456">
              <w:rPr>
                <w:rFonts w:ascii="Calibri" w:hAnsi="Calibri" w:cs="Calibri"/>
                <w:color w:val="000000"/>
                <w:sz w:val="20"/>
                <w:szCs w:val="20"/>
              </w:rPr>
              <w:t>Job satisfaction and reduced resistance to formal</w:t>
            </w:r>
            <w:r>
              <w:rPr>
                <w:rFonts w:ascii="Calibri" w:hAnsi="Calibri" w:cs="Calibri"/>
                <w:color w:val="000000"/>
                <w:sz w:val="20"/>
                <w:szCs w:val="20"/>
              </w:rPr>
              <w:t xml:space="preserve"> </w:t>
            </w:r>
            <w:r w:rsidRPr="009A4456">
              <w:rPr>
                <w:rFonts w:ascii="Calibri" w:hAnsi="Calibri" w:cs="Calibri"/>
                <w:color w:val="000000"/>
                <w:sz w:val="20"/>
                <w:szCs w:val="20"/>
              </w:rPr>
              <w:t>authority</w:t>
            </w:r>
            <w:r>
              <w:rPr>
                <w:rFonts w:ascii="Calibri" w:hAnsi="Calibri" w:cs="Calibri"/>
                <w:color w:val="000000"/>
                <w:sz w:val="20"/>
                <w:szCs w:val="20"/>
              </w:rPr>
              <w:t xml:space="preserve"> </w:t>
            </w:r>
            <w:r w:rsidRPr="009A4456">
              <w:rPr>
                <w:rFonts w:ascii="Calibri" w:hAnsi="Calibri" w:cs="Calibri"/>
                <w:color w:val="000000"/>
                <w:sz w:val="20"/>
                <w:szCs w:val="20"/>
              </w:rPr>
              <w:t>will lead to more productive workers.</w:t>
            </w:r>
          </w:p>
        </w:tc>
        <w:tc>
          <w:tcPr>
            <w:tcW w:w="4680"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1D6C49E1" w14:textId="77777777" w:rsidR="005C19BB" w:rsidRPr="009A4456" w:rsidRDefault="005C19BB" w:rsidP="005C7759">
            <w:pPr>
              <w:jc w:val="center"/>
              <w:rPr>
                <w:rFonts w:ascii="Calibri" w:hAnsi="Calibri" w:cs="Calibri"/>
                <w:color w:val="000000"/>
                <w:sz w:val="20"/>
                <w:szCs w:val="20"/>
              </w:rPr>
            </w:pPr>
            <w:r w:rsidRPr="009A4456">
              <w:rPr>
                <w:rFonts w:ascii="Calibri" w:hAnsi="Calibri" w:cs="Calibri"/>
                <w:color w:val="000000"/>
                <w:sz w:val="20"/>
                <w:szCs w:val="20"/>
              </w:rPr>
              <w:t xml:space="preserve">When employees feel that they have self-direction and control and </w:t>
            </w:r>
            <w:proofErr w:type="gramStart"/>
            <w:r w:rsidRPr="009A4456">
              <w:rPr>
                <w:rFonts w:ascii="Calibri" w:hAnsi="Calibri" w:cs="Calibri"/>
                <w:color w:val="000000"/>
                <w:sz w:val="20"/>
                <w:szCs w:val="20"/>
              </w:rPr>
              <w:t>are able to</w:t>
            </w:r>
            <w:proofErr w:type="gramEnd"/>
            <w:r w:rsidRPr="009A4456">
              <w:rPr>
                <w:rFonts w:ascii="Calibri" w:hAnsi="Calibri" w:cs="Calibri"/>
                <w:color w:val="000000"/>
                <w:sz w:val="20"/>
                <w:szCs w:val="20"/>
              </w:rPr>
              <w:t xml:space="preserve"> freely use their creativity, experience, and insight they will be more productive.</w:t>
            </w:r>
          </w:p>
        </w:tc>
      </w:tr>
      <w:tr w:rsidR="005C19BB" w14:paraId="36126137" w14:textId="77777777" w:rsidTr="005C7759">
        <w:trPr>
          <w:tblCellSpacing w:w="0" w:type="dxa"/>
        </w:trPr>
        <w:tc>
          <w:tcPr>
            <w:tcW w:w="1347"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65813454" w14:textId="77777777" w:rsidR="005C19BB" w:rsidRPr="009A4456" w:rsidRDefault="005C19BB" w:rsidP="005C7759">
            <w:pPr>
              <w:jc w:val="center"/>
              <w:rPr>
                <w:rFonts w:ascii="Calibri" w:hAnsi="Calibri" w:cs="Calibri"/>
                <w:color w:val="000000"/>
                <w:sz w:val="20"/>
                <w:szCs w:val="20"/>
              </w:rPr>
            </w:pPr>
            <w:r w:rsidRPr="009A4456">
              <w:rPr>
                <w:rFonts w:ascii="Calibri" w:hAnsi="Calibri" w:cs="Calibri"/>
                <w:color w:val="000000"/>
                <w:sz w:val="20"/>
                <w:szCs w:val="20"/>
              </w:rPr>
              <w:t>Management</w:t>
            </w:r>
            <w:r>
              <w:rPr>
                <w:rFonts w:ascii="Calibri" w:hAnsi="Calibri" w:cs="Calibri"/>
                <w:color w:val="000000"/>
                <w:sz w:val="20"/>
                <w:szCs w:val="20"/>
              </w:rPr>
              <w:t xml:space="preserve"> </w:t>
            </w:r>
            <w:r w:rsidRPr="009A4456">
              <w:rPr>
                <w:rFonts w:ascii="Calibri" w:hAnsi="Calibri" w:cs="Calibri"/>
                <w:color w:val="000000"/>
                <w:sz w:val="20"/>
                <w:szCs w:val="20"/>
              </w:rPr>
              <w:t>Goal</w:t>
            </w:r>
          </w:p>
        </w:tc>
        <w:tc>
          <w:tcPr>
            <w:tcW w:w="4230"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28C1546E" w14:textId="77777777" w:rsidR="005C19BB" w:rsidRPr="009A4456" w:rsidRDefault="005C19BB" w:rsidP="005C7759">
            <w:pPr>
              <w:jc w:val="center"/>
              <w:rPr>
                <w:rFonts w:ascii="Calibri" w:hAnsi="Calibri" w:cs="Calibri"/>
                <w:color w:val="000000"/>
                <w:sz w:val="20"/>
                <w:szCs w:val="20"/>
              </w:rPr>
            </w:pPr>
            <w:r w:rsidRPr="009A4456">
              <w:rPr>
                <w:rFonts w:ascii="Calibri" w:hAnsi="Calibri" w:cs="Calibri"/>
                <w:color w:val="000000"/>
                <w:sz w:val="20"/>
                <w:szCs w:val="20"/>
              </w:rPr>
              <w:t>Managers should strive to ensure that all employees feel like they are part of the team.</w:t>
            </w:r>
          </w:p>
        </w:tc>
        <w:tc>
          <w:tcPr>
            <w:tcW w:w="4680"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1BD0D89B" w14:textId="77777777" w:rsidR="005C19BB" w:rsidRPr="009A4456" w:rsidRDefault="005C19BB" w:rsidP="005C7759">
            <w:pPr>
              <w:jc w:val="center"/>
              <w:rPr>
                <w:rFonts w:ascii="Calibri" w:hAnsi="Calibri" w:cs="Calibri"/>
                <w:color w:val="000000"/>
                <w:sz w:val="20"/>
                <w:szCs w:val="20"/>
              </w:rPr>
            </w:pPr>
            <w:r w:rsidRPr="009A4456">
              <w:rPr>
                <w:rFonts w:ascii="Calibri" w:hAnsi="Calibri" w:cs="Calibri"/>
                <w:color w:val="000000"/>
                <w:sz w:val="20"/>
                <w:szCs w:val="20"/>
              </w:rPr>
              <w:t xml:space="preserve">Managers should help employees discover hidden talents and ensure that all workers are able to fully </w:t>
            </w:r>
            <w:r w:rsidRPr="009A4456">
              <w:rPr>
                <w:rFonts w:ascii="Calibri" w:hAnsi="Calibri" w:cs="Calibri"/>
                <w:color w:val="000000"/>
                <w:sz w:val="20"/>
                <w:szCs w:val="20"/>
              </w:rPr>
              <w:lastRenderedPageBreak/>
              <w:t>use their range of talents to help accomplish organizational goals.</w:t>
            </w:r>
          </w:p>
        </w:tc>
      </w:tr>
      <w:tr w:rsidR="005C19BB" w14:paraId="0D99F55D" w14:textId="77777777" w:rsidTr="005C7759">
        <w:trPr>
          <w:tblCellSpacing w:w="0" w:type="dxa"/>
        </w:trPr>
        <w:tc>
          <w:tcPr>
            <w:tcW w:w="1347"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7A284994" w14:textId="77777777" w:rsidR="005C19BB" w:rsidRPr="009A4456" w:rsidRDefault="005C19BB" w:rsidP="005C7759">
            <w:pPr>
              <w:jc w:val="center"/>
              <w:rPr>
                <w:rFonts w:ascii="Calibri" w:hAnsi="Calibri" w:cs="Calibri"/>
                <w:color w:val="000000"/>
                <w:sz w:val="20"/>
                <w:szCs w:val="20"/>
              </w:rPr>
            </w:pPr>
            <w:r w:rsidRPr="009A4456">
              <w:rPr>
                <w:rFonts w:ascii="Calibri" w:hAnsi="Calibri" w:cs="Calibri"/>
                <w:color w:val="000000"/>
                <w:sz w:val="20"/>
                <w:szCs w:val="20"/>
              </w:rPr>
              <w:lastRenderedPageBreak/>
              <w:t>Decision Making</w:t>
            </w:r>
          </w:p>
        </w:tc>
        <w:tc>
          <w:tcPr>
            <w:tcW w:w="4230"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769BA15B" w14:textId="77777777" w:rsidR="005C19BB" w:rsidRPr="009A4456" w:rsidRDefault="005C19BB" w:rsidP="005C7759">
            <w:pPr>
              <w:jc w:val="center"/>
              <w:rPr>
                <w:rFonts w:ascii="Calibri" w:hAnsi="Calibri" w:cs="Calibri"/>
                <w:color w:val="000000"/>
                <w:sz w:val="20"/>
                <w:szCs w:val="20"/>
              </w:rPr>
            </w:pPr>
            <w:r w:rsidRPr="009A4456">
              <w:rPr>
                <w:rFonts w:ascii="Calibri" w:hAnsi="Calibri" w:cs="Calibri"/>
                <w:color w:val="000000"/>
                <w:sz w:val="20"/>
                <w:szCs w:val="20"/>
              </w:rPr>
              <w:t>Management</w:t>
            </w:r>
            <w:r>
              <w:rPr>
                <w:rFonts w:ascii="Calibri" w:hAnsi="Calibri" w:cs="Calibri"/>
                <w:color w:val="000000"/>
                <w:sz w:val="20"/>
                <w:szCs w:val="20"/>
              </w:rPr>
              <w:t xml:space="preserve"> </w:t>
            </w:r>
            <w:r w:rsidRPr="009A4456">
              <w:rPr>
                <w:rFonts w:ascii="Calibri" w:hAnsi="Calibri" w:cs="Calibri"/>
                <w:color w:val="000000"/>
                <w:sz w:val="20"/>
                <w:szCs w:val="20"/>
              </w:rPr>
              <w:t>should allow employees to offer input on routine decisions and be willing to discuss these decisions, but</w:t>
            </w:r>
            <w:r>
              <w:rPr>
                <w:rFonts w:ascii="Calibri" w:hAnsi="Calibri" w:cs="Calibri"/>
                <w:color w:val="000000"/>
                <w:sz w:val="20"/>
                <w:szCs w:val="20"/>
              </w:rPr>
              <w:t xml:space="preserve"> </w:t>
            </w:r>
            <w:r w:rsidRPr="009A4456">
              <w:rPr>
                <w:rFonts w:ascii="Calibri" w:hAnsi="Calibri" w:cs="Calibri"/>
                <w:color w:val="000000"/>
                <w:sz w:val="20"/>
                <w:szCs w:val="20"/>
              </w:rPr>
              <w:t>management</w:t>
            </w:r>
            <w:r>
              <w:rPr>
                <w:rFonts w:ascii="Calibri" w:hAnsi="Calibri" w:cs="Calibri"/>
                <w:color w:val="000000"/>
                <w:sz w:val="20"/>
                <w:szCs w:val="20"/>
              </w:rPr>
              <w:t xml:space="preserve"> </w:t>
            </w:r>
            <w:r w:rsidRPr="009A4456">
              <w:rPr>
                <w:rFonts w:ascii="Calibri" w:hAnsi="Calibri" w:cs="Calibri"/>
                <w:color w:val="000000"/>
                <w:sz w:val="20"/>
                <w:szCs w:val="20"/>
              </w:rPr>
              <w:t>should keep important decisions to themselves.</w:t>
            </w:r>
          </w:p>
        </w:tc>
        <w:tc>
          <w:tcPr>
            <w:tcW w:w="4680"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4B8A2428" w14:textId="77777777" w:rsidR="005C19BB" w:rsidRPr="009A4456" w:rsidRDefault="005C19BB" w:rsidP="005C7759">
            <w:pPr>
              <w:jc w:val="center"/>
              <w:rPr>
                <w:rFonts w:ascii="Calibri" w:hAnsi="Calibri" w:cs="Calibri"/>
                <w:color w:val="000000"/>
                <w:sz w:val="20"/>
                <w:szCs w:val="20"/>
              </w:rPr>
            </w:pPr>
            <w:r w:rsidRPr="009A4456">
              <w:rPr>
                <w:rFonts w:ascii="Calibri" w:hAnsi="Calibri" w:cs="Calibri"/>
                <w:color w:val="000000"/>
                <w:sz w:val="20"/>
                <w:szCs w:val="20"/>
              </w:rPr>
              <w:t>Management</w:t>
            </w:r>
            <w:r>
              <w:rPr>
                <w:rFonts w:ascii="Calibri" w:hAnsi="Calibri" w:cs="Calibri"/>
                <w:color w:val="000000"/>
                <w:sz w:val="20"/>
                <w:szCs w:val="20"/>
              </w:rPr>
              <w:t xml:space="preserve"> </w:t>
            </w:r>
            <w:r w:rsidRPr="009A4456">
              <w:rPr>
                <w:rFonts w:ascii="Calibri" w:hAnsi="Calibri" w:cs="Calibri"/>
                <w:color w:val="000000"/>
                <w:sz w:val="20"/>
                <w:szCs w:val="20"/>
              </w:rPr>
              <w:t>should allow and encourage employees to freely participate in the decision</w:t>
            </w:r>
            <w:r>
              <w:rPr>
                <w:rFonts w:ascii="Calibri" w:hAnsi="Calibri" w:cs="Calibri"/>
                <w:color w:val="000000"/>
                <w:sz w:val="20"/>
                <w:szCs w:val="20"/>
              </w:rPr>
              <w:t>-</w:t>
            </w:r>
            <w:r w:rsidRPr="009A4456">
              <w:rPr>
                <w:rFonts w:ascii="Calibri" w:hAnsi="Calibri" w:cs="Calibri"/>
                <w:color w:val="000000"/>
                <w:sz w:val="20"/>
                <w:szCs w:val="20"/>
              </w:rPr>
              <w:t>making</w:t>
            </w:r>
            <w:r>
              <w:rPr>
                <w:rFonts w:ascii="Calibri" w:hAnsi="Calibri" w:cs="Calibri"/>
                <w:color w:val="000000"/>
                <w:sz w:val="20"/>
                <w:szCs w:val="20"/>
              </w:rPr>
              <w:t xml:space="preserve"> process </w:t>
            </w:r>
            <w:r w:rsidRPr="009A4456">
              <w:rPr>
                <w:rFonts w:ascii="Calibri" w:hAnsi="Calibri" w:cs="Calibri"/>
                <w:color w:val="000000"/>
                <w:sz w:val="20"/>
                <w:szCs w:val="20"/>
              </w:rPr>
              <w:t>with all types of decisions. In fact, the more important the decision is, the more the manager should seek out his employee resources in the decision-making</w:t>
            </w:r>
            <w:r>
              <w:rPr>
                <w:rFonts w:ascii="Calibri" w:hAnsi="Calibri" w:cs="Calibri"/>
                <w:color w:val="000000"/>
                <w:sz w:val="20"/>
                <w:szCs w:val="20"/>
              </w:rPr>
              <w:t xml:space="preserve"> </w:t>
            </w:r>
            <w:r w:rsidRPr="009A4456">
              <w:rPr>
                <w:rFonts w:ascii="Calibri" w:hAnsi="Calibri" w:cs="Calibri"/>
                <w:color w:val="000000"/>
                <w:sz w:val="20"/>
                <w:szCs w:val="20"/>
              </w:rPr>
              <w:t>process.</w:t>
            </w:r>
          </w:p>
        </w:tc>
      </w:tr>
      <w:tr w:rsidR="005C19BB" w14:paraId="67DD7589" w14:textId="77777777" w:rsidTr="008C1EA4">
        <w:trPr>
          <w:tblCellSpacing w:w="0" w:type="dxa"/>
        </w:trPr>
        <w:tc>
          <w:tcPr>
            <w:tcW w:w="1347" w:type="dxa"/>
            <w:tcBorders>
              <w:top w:val="single" w:sz="6" w:space="0" w:color="E8E8E8"/>
              <w:left w:val="single" w:sz="6" w:space="0" w:color="E8E8E8"/>
              <w:bottom w:val="single" w:sz="6" w:space="0" w:color="E8E8E8"/>
              <w:right w:val="single" w:sz="6" w:space="0" w:color="E8E8E8"/>
            </w:tcBorders>
            <w:shd w:val="clear" w:color="auto" w:fill="F2F2F2" w:themeFill="background1" w:themeFillShade="F2"/>
            <w:tcMar>
              <w:top w:w="96" w:type="dxa"/>
              <w:left w:w="96" w:type="dxa"/>
              <w:bottom w:w="96" w:type="dxa"/>
              <w:right w:w="96" w:type="dxa"/>
            </w:tcMar>
            <w:vAlign w:val="center"/>
            <w:hideMark/>
          </w:tcPr>
          <w:p w14:paraId="6666BAAA" w14:textId="77777777" w:rsidR="005C19BB" w:rsidRPr="009A4456" w:rsidRDefault="005C19BB" w:rsidP="005C7759">
            <w:pPr>
              <w:jc w:val="center"/>
              <w:rPr>
                <w:rFonts w:ascii="Calibri" w:hAnsi="Calibri" w:cs="Calibri"/>
                <w:color w:val="000000"/>
                <w:sz w:val="20"/>
                <w:szCs w:val="20"/>
              </w:rPr>
            </w:pPr>
            <w:r w:rsidRPr="009A4456">
              <w:rPr>
                <w:rFonts w:ascii="Calibri" w:hAnsi="Calibri" w:cs="Calibri"/>
                <w:color w:val="000000"/>
                <w:sz w:val="20"/>
                <w:szCs w:val="20"/>
              </w:rPr>
              <w:t>Information</w:t>
            </w:r>
            <w:r>
              <w:rPr>
                <w:rFonts w:ascii="Calibri" w:hAnsi="Calibri" w:cs="Calibri"/>
                <w:color w:val="000000"/>
                <w:sz w:val="20"/>
                <w:szCs w:val="20"/>
              </w:rPr>
              <w:t xml:space="preserve"> </w:t>
            </w:r>
            <w:r w:rsidRPr="009A4456">
              <w:rPr>
                <w:rFonts w:ascii="Calibri" w:hAnsi="Calibri" w:cs="Calibri"/>
                <w:color w:val="000000"/>
                <w:sz w:val="20"/>
                <w:szCs w:val="20"/>
              </w:rPr>
              <w:t>Sharing</w:t>
            </w:r>
          </w:p>
        </w:tc>
        <w:tc>
          <w:tcPr>
            <w:tcW w:w="4230" w:type="dxa"/>
            <w:tcBorders>
              <w:top w:val="single" w:sz="6" w:space="0" w:color="E8E8E8"/>
              <w:left w:val="single" w:sz="6" w:space="0" w:color="E8E8E8"/>
              <w:bottom w:val="single" w:sz="6" w:space="0" w:color="E8E8E8"/>
              <w:right w:val="single" w:sz="6" w:space="0" w:color="E8E8E8"/>
            </w:tcBorders>
            <w:shd w:val="clear" w:color="auto" w:fill="F2F2F2" w:themeFill="background1" w:themeFillShade="F2"/>
            <w:tcMar>
              <w:top w:w="96" w:type="dxa"/>
              <w:left w:w="96" w:type="dxa"/>
              <w:bottom w:w="96" w:type="dxa"/>
              <w:right w:w="96" w:type="dxa"/>
            </w:tcMar>
            <w:vAlign w:val="center"/>
            <w:hideMark/>
          </w:tcPr>
          <w:p w14:paraId="0E13E959" w14:textId="77777777" w:rsidR="005C19BB" w:rsidRPr="009A4456" w:rsidRDefault="005C19BB" w:rsidP="005C7759">
            <w:pPr>
              <w:jc w:val="center"/>
              <w:rPr>
                <w:rFonts w:ascii="Calibri" w:hAnsi="Calibri" w:cs="Calibri"/>
                <w:color w:val="000000"/>
                <w:sz w:val="20"/>
                <w:szCs w:val="20"/>
              </w:rPr>
            </w:pPr>
            <w:r w:rsidRPr="009A4456">
              <w:rPr>
                <w:rFonts w:ascii="Calibri" w:hAnsi="Calibri" w:cs="Calibri"/>
                <w:color w:val="000000"/>
                <w:sz w:val="20"/>
                <w:szCs w:val="20"/>
              </w:rPr>
              <w:t>Information</w:t>
            </w:r>
            <w:r>
              <w:rPr>
                <w:rFonts w:ascii="Calibri" w:hAnsi="Calibri" w:cs="Calibri"/>
                <w:color w:val="000000"/>
                <w:sz w:val="20"/>
                <w:szCs w:val="20"/>
              </w:rPr>
              <w:t xml:space="preserve"> </w:t>
            </w:r>
            <w:r w:rsidRPr="009A4456">
              <w:rPr>
                <w:rFonts w:ascii="Calibri" w:hAnsi="Calibri" w:cs="Calibri"/>
                <w:color w:val="000000"/>
                <w:sz w:val="20"/>
                <w:szCs w:val="20"/>
              </w:rPr>
              <w:t>sharing is a useful tool when helping employees feel like they are part of the</w:t>
            </w:r>
            <w:r>
              <w:rPr>
                <w:rFonts w:ascii="Calibri" w:hAnsi="Calibri" w:cs="Calibri"/>
                <w:color w:val="000000"/>
                <w:sz w:val="20"/>
                <w:szCs w:val="20"/>
              </w:rPr>
              <w:t xml:space="preserve"> </w:t>
            </w:r>
            <w:r w:rsidRPr="009A4456">
              <w:rPr>
                <w:rFonts w:ascii="Calibri" w:hAnsi="Calibri" w:cs="Calibri"/>
                <w:color w:val="000000"/>
                <w:sz w:val="20"/>
                <w:szCs w:val="20"/>
              </w:rPr>
              <w:t>group.</w:t>
            </w:r>
          </w:p>
        </w:tc>
        <w:tc>
          <w:tcPr>
            <w:tcW w:w="4680" w:type="dxa"/>
            <w:tcBorders>
              <w:top w:val="single" w:sz="6" w:space="0" w:color="E8E8E8"/>
              <w:left w:val="single" w:sz="6" w:space="0" w:color="E8E8E8"/>
              <w:bottom w:val="single" w:sz="6" w:space="0" w:color="E8E8E8"/>
              <w:right w:val="single" w:sz="6" w:space="0" w:color="E8E8E8"/>
            </w:tcBorders>
            <w:shd w:val="clear" w:color="auto" w:fill="F2F2F2" w:themeFill="background1" w:themeFillShade="F2"/>
            <w:tcMar>
              <w:top w:w="96" w:type="dxa"/>
              <w:left w:w="96" w:type="dxa"/>
              <w:bottom w:w="96" w:type="dxa"/>
              <w:right w:w="96" w:type="dxa"/>
            </w:tcMar>
            <w:vAlign w:val="center"/>
            <w:hideMark/>
          </w:tcPr>
          <w:p w14:paraId="2CEBA9CA" w14:textId="77777777" w:rsidR="005C19BB" w:rsidRPr="009A4456" w:rsidRDefault="005C19BB" w:rsidP="005C7759">
            <w:pPr>
              <w:jc w:val="center"/>
              <w:rPr>
                <w:rFonts w:ascii="Calibri" w:hAnsi="Calibri" w:cs="Calibri"/>
                <w:color w:val="000000"/>
                <w:sz w:val="20"/>
                <w:szCs w:val="20"/>
              </w:rPr>
            </w:pPr>
            <w:r w:rsidRPr="009A4456">
              <w:rPr>
                <w:rFonts w:ascii="Calibri" w:hAnsi="Calibri" w:cs="Calibri"/>
                <w:color w:val="000000"/>
                <w:sz w:val="20"/>
                <w:szCs w:val="20"/>
              </w:rPr>
              <w:t>Information</w:t>
            </w:r>
            <w:r>
              <w:rPr>
                <w:rFonts w:ascii="Calibri" w:hAnsi="Calibri" w:cs="Calibri"/>
                <w:color w:val="000000"/>
                <w:sz w:val="20"/>
                <w:szCs w:val="20"/>
              </w:rPr>
              <w:t xml:space="preserve"> </w:t>
            </w:r>
            <w:r w:rsidRPr="009A4456">
              <w:rPr>
                <w:rFonts w:ascii="Calibri" w:hAnsi="Calibri" w:cs="Calibri"/>
                <w:color w:val="000000"/>
                <w:sz w:val="20"/>
                <w:szCs w:val="20"/>
              </w:rPr>
              <w:t>sharing is vital for effective decision making and should include the full range of creativity, experience, and insight from employees.</w:t>
            </w:r>
          </w:p>
        </w:tc>
      </w:tr>
      <w:tr w:rsidR="005C19BB" w14:paraId="74DB4BE8" w14:textId="77777777" w:rsidTr="005C7759">
        <w:trPr>
          <w:tblCellSpacing w:w="0" w:type="dxa"/>
        </w:trPr>
        <w:tc>
          <w:tcPr>
            <w:tcW w:w="1347"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35F2E9BA" w14:textId="77777777" w:rsidR="005C19BB" w:rsidRPr="009A4456" w:rsidRDefault="005C19BB" w:rsidP="005C7759">
            <w:pPr>
              <w:jc w:val="center"/>
              <w:rPr>
                <w:rFonts w:ascii="Calibri" w:hAnsi="Calibri" w:cs="Calibri"/>
                <w:color w:val="000000"/>
                <w:sz w:val="20"/>
                <w:szCs w:val="20"/>
              </w:rPr>
            </w:pPr>
            <w:r w:rsidRPr="009A4456">
              <w:rPr>
                <w:rFonts w:ascii="Calibri" w:hAnsi="Calibri" w:cs="Calibri"/>
                <w:color w:val="000000"/>
                <w:sz w:val="20"/>
                <w:szCs w:val="20"/>
              </w:rPr>
              <w:t>Teamwork</w:t>
            </w:r>
          </w:p>
        </w:tc>
        <w:tc>
          <w:tcPr>
            <w:tcW w:w="4230"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42FD600F" w14:textId="77777777" w:rsidR="005C19BB" w:rsidRPr="009A4456" w:rsidRDefault="005C19BB" w:rsidP="005C7759">
            <w:pPr>
              <w:jc w:val="center"/>
              <w:rPr>
                <w:rFonts w:ascii="Calibri" w:hAnsi="Calibri" w:cs="Calibri"/>
                <w:color w:val="000000"/>
                <w:sz w:val="20"/>
                <w:szCs w:val="20"/>
              </w:rPr>
            </w:pPr>
            <w:r w:rsidRPr="009A4456">
              <w:rPr>
                <w:rFonts w:ascii="Calibri" w:hAnsi="Calibri" w:cs="Calibri"/>
                <w:color w:val="000000"/>
                <w:sz w:val="20"/>
                <w:szCs w:val="20"/>
              </w:rPr>
              <w:t>Management</w:t>
            </w:r>
            <w:r>
              <w:rPr>
                <w:rFonts w:ascii="Calibri" w:hAnsi="Calibri" w:cs="Calibri"/>
                <w:color w:val="000000"/>
                <w:sz w:val="20"/>
                <w:szCs w:val="20"/>
              </w:rPr>
              <w:t xml:space="preserve"> </w:t>
            </w:r>
            <w:r w:rsidRPr="009A4456">
              <w:rPr>
                <w:rFonts w:ascii="Calibri" w:hAnsi="Calibri" w:cs="Calibri"/>
                <w:color w:val="000000"/>
                <w:sz w:val="20"/>
                <w:szCs w:val="20"/>
              </w:rPr>
              <w:t>should allow teams to exercise moderate amounts of self-direction and control.</w:t>
            </w:r>
          </w:p>
        </w:tc>
        <w:tc>
          <w:tcPr>
            <w:tcW w:w="4680"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0D5AF0FA" w14:textId="77777777" w:rsidR="005C19BB" w:rsidRPr="009A4456" w:rsidRDefault="005C19BB" w:rsidP="005C7759">
            <w:pPr>
              <w:jc w:val="center"/>
              <w:rPr>
                <w:rFonts w:ascii="Calibri" w:hAnsi="Calibri" w:cs="Calibri"/>
                <w:color w:val="000000"/>
                <w:sz w:val="20"/>
                <w:szCs w:val="20"/>
              </w:rPr>
            </w:pPr>
            <w:r w:rsidRPr="009A4456">
              <w:rPr>
                <w:rFonts w:ascii="Calibri" w:hAnsi="Calibri" w:cs="Calibri"/>
                <w:color w:val="000000"/>
                <w:sz w:val="20"/>
                <w:szCs w:val="20"/>
              </w:rPr>
              <w:t>Management</w:t>
            </w:r>
            <w:r>
              <w:rPr>
                <w:rFonts w:ascii="Calibri" w:hAnsi="Calibri" w:cs="Calibri"/>
                <w:color w:val="000000"/>
                <w:sz w:val="20"/>
                <w:szCs w:val="20"/>
              </w:rPr>
              <w:t xml:space="preserve"> </w:t>
            </w:r>
            <w:r w:rsidRPr="009A4456">
              <w:rPr>
                <w:rFonts w:ascii="Calibri" w:hAnsi="Calibri" w:cs="Calibri"/>
                <w:color w:val="000000"/>
                <w:sz w:val="20"/>
                <w:szCs w:val="20"/>
              </w:rPr>
              <w:t>should encourage teamwork and continually look for greater areas where teams can exercise more control.</w:t>
            </w:r>
          </w:p>
        </w:tc>
      </w:tr>
    </w:tbl>
    <w:p w14:paraId="1BFC001D" w14:textId="77777777" w:rsidR="005C19BB" w:rsidRPr="009A4456" w:rsidRDefault="005C19BB" w:rsidP="008C1EA4">
      <w:pPr>
        <w:rPr>
          <w:rFonts w:ascii="Calibri" w:hAnsi="Calibri" w:cs="Calibri"/>
          <w:color w:val="000000"/>
          <w:sz w:val="16"/>
          <w:szCs w:val="16"/>
        </w:rPr>
      </w:pPr>
      <w:r w:rsidRPr="00FF518A">
        <w:rPr>
          <w:rFonts w:ascii="Calibri" w:hAnsi="Calibri" w:cs="Calibri"/>
          <w:color w:val="000000"/>
          <w:sz w:val="16"/>
          <w:szCs w:val="16"/>
          <w:shd w:val="clear" w:color="auto" w:fill="FFFFFF"/>
        </w:rPr>
        <w:t xml:space="preserve">Source: This </w:t>
      </w:r>
      <w:r w:rsidRPr="008C1EA4">
        <w:rPr>
          <w:rFonts w:ascii="Calibri" w:hAnsi="Calibri" w:cs="Calibri"/>
          <w:color w:val="000000"/>
          <w:sz w:val="16"/>
          <w:szCs w:val="16"/>
        </w:rPr>
        <w:t>table is based on Mile’s models of participate leadership. Miles, R. E. (1965). Human relations or human resources? </w:t>
      </w:r>
      <w:r w:rsidRPr="008C1EA4">
        <w:rPr>
          <w:rStyle w:val="Emphasis"/>
          <w:rFonts w:ascii="Calibri" w:hAnsi="Calibri" w:cs="Calibri"/>
          <w:color w:val="000000"/>
          <w:sz w:val="16"/>
          <w:szCs w:val="16"/>
        </w:rPr>
        <w:t>Harvard Business Review, 43</w:t>
      </w:r>
      <w:r w:rsidRPr="008C1EA4">
        <w:rPr>
          <w:rFonts w:ascii="Calibri" w:hAnsi="Calibri" w:cs="Calibri"/>
          <w:color w:val="000000"/>
          <w:sz w:val="16"/>
          <w:szCs w:val="16"/>
        </w:rPr>
        <w:t>(4), 148–157, pg. 151.</w:t>
      </w:r>
    </w:p>
    <w:p w14:paraId="2D9D238A" w14:textId="77777777" w:rsidR="005C19BB" w:rsidRDefault="005C19BB" w:rsidP="005C19BB">
      <w:pPr>
        <w:spacing w:line="276" w:lineRule="auto"/>
        <w:rPr>
          <w:rFonts w:ascii="Calibri" w:hAnsi="Calibri" w:cs="Calibri"/>
          <w:sz w:val="22"/>
          <w:szCs w:val="22"/>
        </w:rPr>
      </w:pPr>
    </w:p>
    <w:p w14:paraId="00693828" w14:textId="77777777" w:rsidR="005C19BB" w:rsidRDefault="005C19BB" w:rsidP="005C19BB">
      <w:pPr>
        <w:spacing w:line="276" w:lineRule="auto"/>
        <w:rPr>
          <w:rFonts w:ascii="Calibri" w:hAnsi="Calibri" w:cs="Calibri"/>
          <w:sz w:val="22"/>
          <w:szCs w:val="22"/>
        </w:rPr>
      </w:pPr>
      <w:r w:rsidRPr="009A4456">
        <w:rPr>
          <w:rFonts w:ascii="Calibri" w:hAnsi="Calibri" w:cs="Calibri"/>
          <w:sz w:val="22"/>
          <w:szCs w:val="22"/>
        </w:rPr>
        <w:t xml:space="preserve">As we see in </w:t>
      </w:r>
      <w:r>
        <w:rPr>
          <w:rFonts w:ascii="Calibri" w:hAnsi="Calibri" w:cs="Calibri"/>
          <w:sz w:val="22"/>
          <w:szCs w:val="22"/>
        </w:rPr>
        <w:t>the table</w:t>
      </w:r>
      <w:r w:rsidRPr="009A4456">
        <w:rPr>
          <w:rFonts w:ascii="Calibri" w:hAnsi="Calibri" w:cs="Calibri"/>
          <w:sz w:val="22"/>
          <w:szCs w:val="22"/>
        </w:rPr>
        <w:t xml:space="preserve">, there some key differences between human relations and human resources theories. These differences can be broken down into two basic categories: </w:t>
      </w:r>
      <w:r w:rsidRPr="009A4456">
        <w:rPr>
          <w:rFonts w:ascii="Calibri" w:hAnsi="Calibri" w:cs="Calibri"/>
          <w:b/>
          <w:bCs/>
          <w:sz w:val="22"/>
          <w:szCs w:val="22"/>
        </w:rPr>
        <w:t>motivation and decision making.</w:t>
      </w:r>
      <w:r w:rsidRPr="009A4456">
        <w:rPr>
          <w:rFonts w:ascii="Calibri" w:hAnsi="Calibri" w:cs="Calibri"/>
          <w:sz w:val="22"/>
          <w:szCs w:val="22"/>
        </w:rPr>
        <w:t xml:space="preserve"> The rest of this section </w:t>
      </w:r>
      <w:r>
        <w:rPr>
          <w:rFonts w:ascii="Calibri" w:hAnsi="Calibri" w:cs="Calibri"/>
          <w:sz w:val="22"/>
          <w:szCs w:val="22"/>
        </w:rPr>
        <w:t>focuses on these</w:t>
      </w:r>
      <w:r w:rsidRPr="009A4456">
        <w:rPr>
          <w:rFonts w:ascii="Calibri" w:hAnsi="Calibri" w:cs="Calibri"/>
          <w:sz w:val="22"/>
          <w:szCs w:val="22"/>
        </w:rPr>
        <w:t xml:space="preserve"> areas and the key people who researched these phenomena.</w:t>
      </w:r>
    </w:p>
    <w:p w14:paraId="5F9C13E5" w14:textId="77777777" w:rsidR="005C19BB" w:rsidRDefault="005C19BB" w:rsidP="005C19BB">
      <w:pPr>
        <w:spacing w:line="276" w:lineRule="auto"/>
        <w:rPr>
          <w:rFonts w:ascii="Calibri" w:hAnsi="Calibri" w:cs="Calibri"/>
          <w:sz w:val="22"/>
          <w:szCs w:val="22"/>
        </w:rPr>
      </w:pPr>
    </w:p>
    <w:p w14:paraId="01B42F55" w14:textId="77777777" w:rsidR="005C19BB" w:rsidRDefault="005C19BB" w:rsidP="005C19BB">
      <w:pPr>
        <w:pStyle w:val="Heading5"/>
      </w:pPr>
      <w:r>
        <w:t>Motivation Theories:</w:t>
      </w:r>
    </w:p>
    <w:p w14:paraId="78888A65" w14:textId="77777777" w:rsidR="005C19BB" w:rsidRDefault="005C19BB" w:rsidP="005C19BB">
      <w:pPr>
        <w:spacing w:line="276" w:lineRule="auto"/>
        <w:rPr>
          <w:rFonts w:ascii="Calibri" w:hAnsi="Calibri" w:cs="Calibri"/>
          <w:sz w:val="22"/>
          <w:szCs w:val="22"/>
        </w:rPr>
      </w:pPr>
    </w:p>
    <w:p w14:paraId="29323F94" w14:textId="77777777" w:rsidR="005C19BB" w:rsidRDefault="005C19BB" w:rsidP="005C19BB">
      <w:pPr>
        <w:pStyle w:val="Heading6"/>
      </w:pPr>
      <w:r>
        <w:t>Abraham Maslow’s Hierarchy of Needs</w:t>
      </w:r>
    </w:p>
    <w:p w14:paraId="07BDD6FA" w14:textId="77777777" w:rsidR="005C19BB" w:rsidRDefault="005C19BB" w:rsidP="005C19BB">
      <w:pPr>
        <w:spacing w:line="276" w:lineRule="auto"/>
        <w:rPr>
          <w:rFonts w:ascii="Calibri" w:hAnsi="Calibri" w:cs="Calibri"/>
          <w:sz w:val="22"/>
          <w:szCs w:val="22"/>
        </w:rPr>
      </w:pPr>
      <w:r w:rsidRPr="009A4456">
        <w:rPr>
          <w:rFonts w:ascii="Calibri" w:hAnsi="Calibri" w:cs="Calibri"/>
          <w:sz w:val="22"/>
          <w:szCs w:val="22"/>
        </w:rPr>
        <w:t>Abraham Maslow</w:t>
      </w:r>
      <w:r>
        <w:rPr>
          <w:rFonts w:ascii="Calibri" w:hAnsi="Calibri" w:cs="Calibri"/>
          <w:sz w:val="22"/>
          <w:szCs w:val="22"/>
        </w:rPr>
        <w:t xml:space="preserve"> (1943) is </w:t>
      </w:r>
      <w:r w:rsidRPr="009A4456">
        <w:rPr>
          <w:rFonts w:ascii="Calibri" w:hAnsi="Calibri" w:cs="Calibri"/>
          <w:sz w:val="22"/>
          <w:szCs w:val="22"/>
        </w:rPr>
        <w:t>widely known for his creation of Maslow’s</w:t>
      </w:r>
      <w:r>
        <w:rPr>
          <w:rFonts w:ascii="Calibri" w:hAnsi="Calibri" w:cs="Calibri"/>
          <w:sz w:val="22"/>
          <w:szCs w:val="22"/>
        </w:rPr>
        <w:t xml:space="preserve"> </w:t>
      </w:r>
      <w:r w:rsidRPr="009A4456">
        <w:rPr>
          <w:rFonts w:ascii="Calibri" w:hAnsi="Calibri" w:cs="Calibri"/>
          <w:sz w:val="22"/>
          <w:szCs w:val="22"/>
        </w:rPr>
        <w:t>Hierarchy</w:t>
      </w:r>
      <w:r>
        <w:rPr>
          <w:rFonts w:ascii="Calibri" w:hAnsi="Calibri" w:cs="Calibri"/>
          <w:sz w:val="22"/>
          <w:szCs w:val="22"/>
        </w:rPr>
        <w:t xml:space="preserve"> </w:t>
      </w:r>
      <w:r w:rsidRPr="009A4456">
        <w:rPr>
          <w:rFonts w:ascii="Calibri" w:hAnsi="Calibri" w:cs="Calibri"/>
          <w:sz w:val="22"/>
          <w:szCs w:val="22"/>
        </w:rPr>
        <w:t>of Needs</w:t>
      </w:r>
      <w:r>
        <w:rPr>
          <w:rFonts w:ascii="Calibri" w:hAnsi="Calibri" w:cs="Calibri"/>
          <w:sz w:val="22"/>
          <w:szCs w:val="22"/>
        </w:rPr>
        <w:t xml:space="preserve"> </w:t>
      </w:r>
      <w:r w:rsidRPr="009A4456">
        <w:rPr>
          <w:rFonts w:ascii="Calibri" w:hAnsi="Calibri" w:cs="Calibri"/>
          <w:sz w:val="22"/>
          <w:szCs w:val="22"/>
        </w:rPr>
        <w:t xml:space="preserve">Model that suggests there are certain levels of human motivation and each level must be met before moving to the next level. Shaped like a pyramid, the model shows that human’s most basic need from lowest to highest is physical, then safety, love/belonging, esteem, and self-actualization. </w:t>
      </w:r>
      <w:r>
        <w:rPr>
          <w:rFonts w:ascii="Calibri" w:hAnsi="Calibri" w:cs="Calibri"/>
          <w:sz w:val="22"/>
          <w:szCs w:val="22"/>
        </w:rPr>
        <w:t>Maslow</w:t>
      </w:r>
      <w:r w:rsidRPr="009A4456">
        <w:rPr>
          <w:rFonts w:ascii="Calibri" w:hAnsi="Calibri" w:cs="Calibri"/>
          <w:sz w:val="22"/>
          <w:szCs w:val="22"/>
        </w:rPr>
        <w:t xml:space="preserve"> tried to understand what motivates people</w:t>
      </w:r>
      <w:r>
        <w:rPr>
          <w:rFonts w:ascii="Calibri" w:hAnsi="Calibri" w:cs="Calibri"/>
          <w:sz w:val="22"/>
          <w:szCs w:val="22"/>
        </w:rPr>
        <w:t xml:space="preserve"> to work and concluded that needs vary among workers. Managers must understand the motivations of their employees to help them improve their work.</w:t>
      </w:r>
    </w:p>
    <w:p w14:paraId="18ECEFDE" w14:textId="77777777" w:rsidR="005C19BB" w:rsidRPr="009A4456" w:rsidRDefault="005C19BB" w:rsidP="005C19BB">
      <w:pPr>
        <w:spacing w:line="276" w:lineRule="auto"/>
        <w:rPr>
          <w:rFonts w:ascii="Calibri" w:hAnsi="Calibri" w:cs="Calibri"/>
          <w:sz w:val="22"/>
          <w:szCs w:val="22"/>
        </w:rPr>
      </w:pPr>
    </w:p>
    <w:p w14:paraId="54BAD038" w14:textId="77777777" w:rsidR="005C19BB" w:rsidRDefault="005C19BB" w:rsidP="005C19BB">
      <w:pPr>
        <w:pStyle w:val="ListParagraph"/>
        <w:numPr>
          <w:ilvl w:val="0"/>
          <w:numId w:val="74"/>
        </w:numPr>
        <w:spacing w:line="276" w:lineRule="auto"/>
        <w:rPr>
          <w:rFonts w:ascii="Calibri" w:hAnsi="Calibri" w:cs="Calibri"/>
          <w:sz w:val="22"/>
          <w:szCs w:val="22"/>
        </w:rPr>
      </w:pPr>
      <w:r w:rsidRPr="009A4456">
        <w:rPr>
          <w:rFonts w:ascii="Calibri" w:hAnsi="Calibri" w:cs="Calibri"/>
          <w:b/>
          <w:bCs/>
          <w:sz w:val="22"/>
          <w:szCs w:val="22"/>
        </w:rPr>
        <w:t>Psychological:</w:t>
      </w:r>
      <w:r w:rsidRPr="009A4456">
        <w:rPr>
          <w:rFonts w:ascii="Calibri" w:hAnsi="Calibri" w:cs="Calibri"/>
          <w:sz w:val="22"/>
          <w:szCs w:val="22"/>
        </w:rPr>
        <w:t xml:space="preserve"> The first level of Maslow’s Hierarchy of Needs is psychological, which means that physical needs such as food and water need to be met first. If workers do not make enough money to buy food and water, then it will be hard for them to continue working.</w:t>
      </w:r>
    </w:p>
    <w:p w14:paraId="1DD2D381" w14:textId="77777777" w:rsidR="005C19BB" w:rsidRPr="009A4456" w:rsidRDefault="005C19BB" w:rsidP="005C19BB">
      <w:pPr>
        <w:pStyle w:val="ListParagraph"/>
        <w:spacing w:line="276" w:lineRule="auto"/>
        <w:rPr>
          <w:rFonts w:ascii="Calibri" w:hAnsi="Calibri" w:cs="Calibri"/>
          <w:sz w:val="22"/>
          <w:szCs w:val="22"/>
        </w:rPr>
      </w:pPr>
    </w:p>
    <w:p w14:paraId="3C08C991" w14:textId="77777777" w:rsidR="005C19BB" w:rsidRPr="009A4456" w:rsidRDefault="005C19BB" w:rsidP="005C19BB">
      <w:pPr>
        <w:pStyle w:val="ListParagraph"/>
        <w:numPr>
          <w:ilvl w:val="0"/>
          <w:numId w:val="74"/>
        </w:numPr>
        <w:spacing w:line="276" w:lineRule="auto"/>
        <w:rPr>
          <w:rFonts w:ascii="Calibri" w:hAnsi="Calibri" w:cs="Calibri"/>
          <w:sz w:val="22"/>
          <w:szCs w:val="22"/>
        </w:rPr>
      </w:pPr>
      <w:r w:rsidRPr="009A4456">
        <w:rPr>
          <w:rFonts w:ascii="Calibri" w:hAnsi="Calibri" w:cs="Calibri"/>
          <w:b/>
          <w:bCs/>
          <w:sz w:val="22"/>
          <w:szCs w:val="22"/>
        </w:rPr>
        <w:t>Safety Needs.</w:t>
      </w:r>
      <w:r w:rsidRPr="009A4456">
        <w:rPr>
          <w:rFonts w:ascii="Calibri" w:hAnsi="Calibri" w:cs="Calibri"/>
          <w:sz w:val="22"/>
          <w:szCs w:val="22"/>
        </w:rPr>
        <w:t> The second level is called safety. Workers need to be in a safe environment and know that their bodies and belongings will be protected. If workers don’t feel secure, then they will find it hard to work efficiently. Think of the many occupations that are highly unsafe</w:t>
      </w:r>
      <w:r>
        <w:rPr>
          <w:rFonts w:ascii="Calibri" w:hAnsi="Calibri" w:cs="Calibri"/>
          <w:sz w:val="22"/>
          <w:szCs w:val="22"/>
        </w:rPr>
        <w:t xml:space="preserve"> and how that would impact other needs</w:t>
      </w:r>
      <w:r w:rsidRPr="009A4456">
        <w:rPr>
          <w:rFonts w:ascii="Calibri" w:hAnsi="Calibri" w:cs="Calibri"/>
          <w:sz w:val="22"/>
          <w:szCs w:val="22"/>
        </w:rPr>
        <w:t xml:space="preserve">. </w:t>
      </w:r>
      <w:r>
        <w:rPr>
          <w:rFonts w:ascii="Calibri" w:hAnsi="Calibri" w:cs="Calibri"/>
          <w:sz w:val="22"/>
          <w:szCs w:val="22"/>
        </w:rPr>
        <w:t xml:space="preserve"> According to Forbes (2023) the top ten most dangerous jobs in the U.S. are:</w:t>
      </w:r>
    </w:p>
    <w:p w14:paraId="38298104" w14:textId="77777777" w:rsidR="005C19BB" w:rsidRDefault="005C19BB" w:rsidP="005C19BB">
      <w:pPr>
        <w:pStyle w:val="ListParagraph"/>
        <w:numPr>
          <w:ilvl w:val="0"/>
          <w:numId w:val="75"/>
        </w:numPr>
        <w:spacing w:line="276" w:lineRule="auto"/>
        <w:rPr>
          <w:rFonts w:ascii="Calibri" w:hAnsi="Calibri" w:cs="Calibri"/>
          <w:sz w:val="22"/>
          <w:szCs w:val="22"/>
        </w:rPr>
      </w:pPr>
      <w:r>
        <w:rPr>
          <w:rFonts w:ascii="Calibri" w:hAnsi="Calibri" w:cs="Calibri"/>
          <w:sz w:val="22"/>
          <w:szCs w:val="22"/>
        </w:rPr>
        <w:t>Logger</w:t>
      </w:r>
    </w:p>
    <w:p w14:paraId="2B4738EB" w14:textId="77777777" w:rsidR="005C19BB" w:rsidRPr="009A4456" w:rsidRDefault="005C19BB" w:rsidP="005C19BB">
      <w:pPr>
        <w:pStyle w:val="ListParagraph"/>
        <w:numPr>
          <w:ilvl w:val="0"/>
          <w:numId w:val="75"/>
        </w:numPr>
        <w:spacing w:line="276" w:lineRule="auto"/>
        <w:rPr>
          <w:rFonts w:ascii="Calibri" w:hAnsi="Calibri" w:cs="Calibri"/>
          <w:sz w:val="22"/>
          <w:szCs w:val="22"/>
        </w:rPr>
      </w:pPr>
      <w:r w:rsidRPr="009A4456">
        <w:rPr>
          <w:rFonts w:ascii="Calibri" w:hAnsi="Calibri" w:cs="Calibri"/>
          <w:sz w:val="22"/>
          <w:szCs w:val="22"/>
        </w:rPr>
        <w:lastRenderedPageBreak/>
        <w:t>Fisherman</w:t>
      </w:r>
    </w:p>
    <w:p w14:paraId="665F4744" w14:textId="77777777" w:rsidR="005C19BB" w:rsidRDefault="005C19BB" w:rsidP="005C19BB">
      <w:pPr>
        <w:pStyle w:val="ListParagraph"/>
        <w:numPr>
          <w:ilvl w:val="0"/>
          <w:numId w:val="75"/>
        </w:numPr>
        <w:spacing w:line="276" w:lineRule="auto"/>
        <w:rPr>
          <w:rFonts w:ascii="Calibri" w:hAnsi="Calibri" w:cs="Calibri"/>
          <w:sz w:val="22"/>
          <w:szCs w:val="22"/>
        </w:rPr>
      </w:pPr>
      <w:r>
        <w:rPr>
          <w:rFonts w:ascii="Calibri" w:hAnsi="Calibri" w:cs="Calibri"/>
          <w:sz w:val="22"/>
          <w:szCs w:val="22"/>
        </w:rPr>
        <w:t>Roofer</w:t>
      </w:r>
    </w:p>
    <w:p w14:paraId="703DE8DF" w14:textId="77777777" w:rsidR="005C19BB" w:rsidRDefault="005C19BB" w:rsidP="005C19BB">
      <w:pPr>
        <w:pStyle w:val="ListParagraph"/>
        <w:numPr>
          <w:ilvl w:val="0"/>
          <w:numId w:val="75"/>
        </w:numPr>
        <w:spacing w:line="276" w:lineRule="auto"/>
        <w:rPr>
          <w:rFonts w:ascii="Calibri" w:hAnsi="Calibri" w:cs="Calibri"/>
          <w:sz w:val="22"/>
          <w:szCs w:val="22"/>
        </w:rPr>
      </w:pPr>
      <w:r w:rsidRPr="009A4456">
        <w:rPr>
          <w:rFonts w:ascii="Calibri" w:hAnsi="Calibri" w:cs="Calibri"/>
          <w:sz w:val="22"/>
          <w:szCs w:val="22"/>
        </w:rPr>
        <w:t>Airplane Pilot</w:t>
      </w:r>
    </w:p>
    <w:p w14:paraId="121BA5CE" w14:textId="77777777" w:rsidR="005C19BB" w:rsidRPr="009A4456" w:rsidRDefault="005C19BB" w:rsidP="005C19BB">
      <w:pPr>
        <w:pStyle w:val="ListParagraph"/>
        <w:numPr>
          <w:ilvl w:val="0"/>
          <w:numId w:val="75"/>
        </w:numPr>
        <w:spacing w:line="276" w:lineRule="auto"/>
        <w:rPr>
          <w:rFonts w:ascii="Calibri" w:hAnsi="Calibri" w:cs="Calibri"/>
          <w:sz w:val="22"/>
          <w:szCs w:val="22"/>
        </w:rPr>
      </w:pPr>
      <w:r>
        <w:rPr>
          <w:rFonts w:ascii="Calibri" w:hAnsi="Calibri" w:cs="Calibri"/>
          <w:sz w:val="22"/>
          <w:szCs w:val="22"/>
        </w:rPr>
        <w:t>Iron/Steel Workers</w:t>
      </w:r>
    </w:p>
    <w:p w14:paraId="49B48DCD" w14:textId="77777777" w:rsidR="005C19BB" w:rsidRDefault="005C19BB" w:rsidP="005C19BB">
      <w:pPr>
        <w:pStyle w:val="ListParagraph"/>
        <w:numPr>
          <w:ilvl w:val="0"/>
          <w:numId w:val="75"/>
        </w:numPr>
        <w:spacing w:line="276" w:lineRule="auto"/>
        <w:rPr>
          <w:rFonts w:ascii="Calibri" w:hAnsi="Calibri" w:cs="Calibri"/>
          <w:sz w:val="22"/>
          <w:szCs w:val="22"/>
        </w:rPr>
      </w:pPr>
      <w:r w:rsidRPr="009A4456">
        <w:rPr>
          <w:rFonts w:ascii="Calibri" w:hAnsi="Calibri" w:cs="Calibri"/>
          <w:sz w:val="22"/>
          <w:szCs w:val="22"/>
        </w:rPr>
        <w:t>Truck Driver/Deliveryman</w:t>
      </w:r>
    </w:p>
    <w:p w14:paraId="2EB0D3A1" w14:textId="77777777" w:rsidR="005C19BB" w:rsidRDefault="005C19BB" w:rsidP="005C19BB">
      <w:pPr>
        <w:pStyle w:val="ListParagraph"/>
        <w:numPr>
          <w:ilvl w:val="0"/>
          <w:numId w:val="75"/>
        </w:numPr>
        <w:spacing w:line="276" w:lineRule="auto"/>
        <w:rPr>
          <w:rFonts w:ascii="Calibri" w:hAnsi="Calibri" w:cs="Calibri"/>
          <w:sz w:val="22"/>
          <w:szCs w:val="22"/>
        </w:rPr>
      </w:pPr>
      <w:r>
        <w:rPr>
          <w:rFonts w:ascii="Calibri" w:hAnsi="Calibri" w:cs="Calibri"/>
          <w:sz w:val="22"/>
          <w:szCs w:val="22"/>
        </w:rPr>
        <w:t>Trash/Recyclable Collectors</w:t>
      </w:r>
    </w:p>
    <w:p w14:paraId="50B39F61" w14:textId="77777777" w:rsidR="005C19BB" w:rsidRPr="009A4456" w:rsidRDefault="005C19BB" w:rsidP="005C19BB">
      <w:pPr>
        <w:pStyle w:val="ListParagraph"/>
        <w:numPr>
          <w:ilvl w:val="0"/>
          <w:numId w:val="75"/>
        </w:numPr>
        <w:spacing w:line="276" w:lineRule="auto"/>
        <w:rPr>
          <w:rFonts w:ascii="Calibri" w:hAnsi="Calibri" w:cs="Calibri"/>
          <w:sz w:val="22"/>
          <w:szCs w:val="22"/>
        </w:rPr>
      </w:pPr>
      <w:r>
        <w:rPr>
          <w:rFonts w:ascii="Calibri" w:hAnsi="Calibri" w:cs="Calibri"/>
          <w:sz w:val="22"/>
          <w:szCs w:val="22"/>
        </w:rPr>
        <w:t>Underground Mining Machine Operators</w:t>
      </w:r>
    </w:p>
    <w:p w14:paraId="15F6288E" w14:textId="77777777" w:rsidR="005C19BB" w:rsidRPr="009A4456" w:rsidRDefault="005C19BB" w:rsidP="005C19BB">
      <w:pPr>
        <w:pStyle w:val="ListParagraph"/>
        <w:numPr>
          <w:ilvl w:val="0"/>
          <w:numId w:val="75"/>
        </w:numPr>
        <w:spacing w:line="276" w:lineRule="auto"/>
        <w:rPr>
          <w:rFonts w:ascii="Calibri" w:hAnsi="Calibri" w:cs="Calibri"/>
          <w:sz w:val="22"/>
          <w:szCs w:val="22"/>
        </w:rPr>
      </w:pPr>
      <w:r>
        <w:rPr>
          <w:rFonts w:ascii="Calibri" w:hAnsi="Calibri" w:cs="Calibri"/>
          <w:sz w:val="22"/>
          <w:szCs w:val="22"/>
        </w:rPr>
        <w:t>Construction Workers</w:t>
      </w:r>
    </w:p>
    <w:p w14:paraId="1F7E7AAC" w14:textId="77777777" w:rsidR="005C19BB" w:rsidRDefault="005C19BB" w:rsidP="005C19BB">
      <w:pPr>
        <w:pStyle w:val="ListParagraph"/>
        <w:numPr>
          <w:ilvl w:val="0"/>
          <w:numId w:val="75"/>
        </w:numPr>
        <w:spacing w:line="276" w:lineRule="auto"/>
        <w:rPr>
          <w:rFonts w:ascii="Calibri" w:hAnsi="Calibri" w:cs="Calibri"/>
          <w:sz w:val="22"/>
          <w:szCs w:val="22"/>
        </w:rPr>
      </w:pPr>
      <w:r>
        <w:rPr>
          <w:rFonts w:ascii="Calibri" w:hAnsi="Calibri" w:cs="Calibri"/>
          <w:sz w:val="22"/>
          <w:szCs w:val="22"/>
        </w:rPr>
        <w:t>Electrical Power Line Workers</w:t>
      </w:r>
    </w:p>
    <w:p w14:paraId="5234DCF8" w14:textId="77777777" w:rsidR="005C19BB" w:rsidRPr="009A4456" w:rsidRDefault="005C19BB" w:rsidP="005C19BB">
      <w:pPr>
        <w:pStyle w:val="ListParagraph"/>
        <w:spacing w:line="276" w:lineRule="auto"/>
        <w:ind w:left="1440"/>
        <w:rPr>
          <w:rFonts w:ascii="Calibri" w:hAnsi="Calibri" w:cs="Calibri"/>
          <w:sz w:val="22"/>
          <w:szCs w:val="22"/>
        </w:rPr>
      </w:pPr>
    </w:p>
    <w:p w14:paraId="510DF0AE" w14:textId="77777777" w:rsidR="005C19BB" w:rsidRDefault="005C19BB" w:rsidP="005C19BB">
      <w:pPr>
        <w:pStyle w:val="ListParagraph"/>
        <w:numPr>
          <w:ilvl w:val="0"/>
          <w:numId w:val="74"/>
        </w:numPr>
        <w:spacing w:line="276" w:lineRule="auto"/>
        <w:rPr>
          <w:rFonts w:ascii="Calibri" w:hAnsi="Calibri" w:cs="Calibri"/>
          <w:sz w:val="22"/>
          <w:szCs w:val="22"/>
        </w:rPr>
      </w:pPr>
      <w:r w:rsidRPr="00FF518A">
        <w:rPr>
          <w:rFonts w:ascii="Calibri" w:hAnsi="Calibri" w:cs="Calibri"/>
          <w:b/>
          <w:bCs/>
          <w:sz w:val="22"/>
          <w:szCs w:val="22"/>
        </w:rPr>
        <w:t>Love, Affection, and Belongingness Needs.</w:t>
      </w:r>
      <w:r w:rsidRPr="009A4456">
        <w:rPr>
          <w:rFonts w:ascii="Calibri" w:hAnsi="Calibri" w:cs="Calibri"/>
          <w:sz w:val="22"/>
          <w:szCs w:val="22"/>
        </w:rPr>
        <w:t xml:space="preserve"> The third layer is called love, affection, and belongingness needs. Maslow believed that if an individual met the basic physiological and safety needs, then that individual would start attempting to achieve love, affection, and belongingness needs next</w:t>
      </w:r>
      <w:r>
        <w:rPr>
          <w:rFonts w:ascii="Calibri" w:hAnsi="Calibri" w:cs="Calibri"/>
          <w:sz w:val="22"/>
          <w:szCs w:val="22"/>
        </w:rPr>
        <w:t xml:space="preserve">. </w:t>
      </w:r>
      <w:r w:rsidRPr="00FF518A">
        <w:rPr>
          <w:rFonts w:ascii="Calibri" w:hAnsi="Calibri" w:cs="Calibri"/>
          <w:sz w:val="22"/>
          <w:szCs w:val="22"/>
        </w:rPr>
        <w:t>Maslow believed that organizations would have better worker retention and satisfaction if they kept their employees in a cohesive environment. Furthermore, if a worker feels isolated or ostracized from their environment, then he or she would feel less motivated to work, which will lead to a decrease in overall productivity.</w:t>
      </w:r>
    </w:p>
    <w:p w14:paraId="1ED73435" w14:textId="77777777" w:rsidR="005C19BB" w:rsidRPr="00FF518A" w:rsidRDefault="005C19BB" w:rsidP="005C19BB">
      <w:pPr>
        <w:pStyle w:val="ListParagraph"/>
        <w:spacing w:line="276" w:lineRule="auto"/>
        <w:rPr>
          <w:rFonts w:ascii="Calibri" w:hAnsi="Calibri" w:cs="Calibri"/>
          <w:sz w:val="22"/>
          <w:szCs w:val="22"/>
        </w:rPr>
      </w:pPr>
    </w:p>
    <w:p w14:paraId="40FA856F" w14:textId="77777777" w:rsidR="005C19BB" w:rsidRDefault="005C19BB" w:rsidP="005C19BB">
      <w:pPr>
        <w:pStyle w:val="ListParagraph"/>
        <w:numPr>
          <w:ilvl w:val="0"/>
          <w:numId w:val="74"/>
        </w:numPr>
        <w:spacing w:line="276" w:lineRule="auto"/>
        <w:rPr>
          <w:rFonts w:ascii="Calibri" w:hAnsi="Calibri" w:cs="Calibri"/>
          <w:sz w:val="22"/>
          <w:szCs w:val="22"/>
        </w:rPr>
      </w:pPr>
      <w:r w:rsidRPr="00FF518A">
        <w:rPr>
          <w:rFonts w:ascii="Calibri" w:hAnsi="Calibri" w:cs="Calibri"/>
          <w:b/>
          <w:bCs/>
          <w:sz w:val="22"/>
          <w:szCs w:val="22"/>
        </w:rPr>
        <w:t>Esteem Needs.</w:t>
      </w:r>
      <w:r w:rsidRPr="009A4456">
        <w:rPr>
          <w:rFonts w:ascii="Calibri" w:hAnsi="Calibri" w:cs="Calibri"/>
          <w:sz w:val="22"/>
          <w:szCs w:val="22"/>
        </w:rPr>
        <w:t xml:space="preserve"> The fourth layer is called esteem and is represented by two different sets of needs according to Maslow. First, individuals are motivated by the “desire for strength, for achievement, for adequacy, for confidence in the</w:t>
      </w:r>
      <w:r>
        <w:rPr>
          <w:rFonts w:ascii="Calibri" w:hAnsi="Calibri" w:cs="Calibri"/>
          <w:sz w:val="22"/>
          <w:szCs w:val="22"/>
        </w:rPr>
        <w:t xml:space="preserve"> </w:t>
      </w:r>
      <w:r w:rsidRPr="00FF518A">
        <w:rPr>
          <w:rFonts w:ascii="Calibri" w:hAnsi="Calibri" w:cs="Calibri"/>
          <w:sz w:val="22"/>
          <w:szCs w:val="22"/>
        </w:rPr>
        <w:t>face</w:t>
      </w:r>
      <w:r>
        <w:rPr>
          <w:rFonts w:ascii="Calibri" w:hAnsi="Calibri" w:cs="Calibri"/>
          <w:sz w:val="22"/>
          <w:szCs w:val="22"/>
        </w:rPr>
        <w:t xml:space="preserve"> </w:t>
      </w:r>
      <w:r w:rsidRPr="00FF518A">
        <w:rPr>
          <w:rFonts w:ascii="Calibri" w:hAnsi="Calibri" w:cs="Calibri"/>
          <w:sz w:val="22"/>
          <w:szCs w:val="22"/>
        </w:rPr>
        <w:t>of the world, and for independence and freedom”</w:t>
      </w:r>
      <w:r>
        <w:rPr>
          <w:rFonts w:ascii="Calibri" w:hAnsi="Calibri" w:cs="Calibri"/>
          <w:sz w:val="22"/>
          <w:szCs w:val="22"/>
        </w:rPr>
        <w:t xml:space="preserve"> (Maslow, 1943, 381)</w:t>
      </w:r>
      <w:r w:rsidRPr="00FF518A">
        <w:rPr>
          <w:rFonts w:ascii="Calibri" w:hAnsi="Calibri" w:cs="Calibri"/>
          <w:sz w:val="22"/>
          <w:szCs w:val="22"/>
        </w:rPr>
        <w:t>. Maslow goes on to discuss a second subset of esteem needs, “the desire for reputation or prestige (defining it as respect or esteem from other people), recognition, attention, importance or appreciation</w:t>
      </w:r>
      <w:r>
        <w:rPr>
          <w:rFonts w:ascii="Calibri" w:hAnsi="Calibri" w:cs="Calibri"/>
          <w:sz w:val="22"/>
          <w:szCs w:val="22"/>
        </w:rPr>
        <w:t>” (pp. 381-382)</w:t>
      </w:r>
      <w:r w:rsidRPr="00FF518A">
        <w:rPr>
          <w:rFonts w:ascii="Calibri" w:hAnsi="Calibri" w:cs="Calibri"/>
          <w:sz w:val="22"/>
          <w:szCs w:val="22"/>
        </w:rPr>
        <w:t>. While Maslow originally separated these two lists from each other, they clearly have more in common than not. If employees do not feel that their input is valued at the organization, they will seek out other places of employment that will value their input, because humans have an intrinsic need to be appreciated for their efforts.</w:t>
      </w:r>
    </w:p>
    <w:p w14:paraId="65DDC54B" w14:textId="77777777" w:rsidR="005C19BB" w:rsidRPr="00FF518A" w:rsidRDefault="005C19BB" w:rsidP="005C19BB">
      <w:pPr>
        <w:spacing w:line="276" w:lineRule="auto"/>
        <w:rPr>
          <w:rFonts w:ascii="Calibri" w:hAnsi="Calibri" w:cs="Calibri"/>
          <w:sz w:val="22"/>
          <w:szCs w:val="22"/>
        </w:rPr>
      </w:pPr>
    </w:p>
    <w:p w14:paraId="07E6C383" w14:textId="77777777" w:rsidR="005C19BB" w:rsidRPr="009A4456" w:rsidRDefault="005C19BB" w:rsidP="005C19BB">
      <w:pPr>
        <w:pStyle w:val="ListParagraph"/>
        <w:numPr>
          <w:ilvl w:val="0"/>
          <w:numId w:val="74"/>
        </w:numPr>
        <w:spacing w:line="276" w:lineRule="auto"/>
        <w:rPr>
          <w:rFonts w:ascii="Calibri" w:hAnsi="Calibri" w:cs="Calibri"/>
          <w:sz w:val="22"/>
          <w:szCs w:val="22"/>
        </w:rPr>
      </w:pPr>
      <w:r w:rsidRPr="00FF518A">
        <w:rPr>
          <w:rFonts w:ascii="Calibri" w:hAnsi="Calibri" w:cs="Calibri"/>
          <w:b/>
          <w:bCs/>
          <w:sz w:val="22"/>
          <w:szCs w:val="22"/>
        </w:rPr>
        <w:t>Self-Actualization Needs</w:t>
      </w:r>
      <w:r w:rsidRPr="009A4456">
        <w:rPr>
          <w:rFonts w:ascii="Calibri" w:hAnsi="Calibri" w:cs="Calibri"/>
          <w:sz w:val="22"/>
          <w:szCs w:val="22"/>
        </w:rPr>
        <w:t xml:space="preserve">. The fifth layer is called self-actualization, and it is the hardest to attain. Self-actualization “refers to the desire for self-fulfillment, namely, to the tendency for [a person] to become actualized in what </w:t>
      </w:r>
      <w:r>
        <w:rPr>
          <w:rFonts w:ascii="Calibri" w:hAnsi="Calibri" w:cs="Calibri"/>
          <w:sz w:val="22"/>
          <w:szCs w:val="22"/>
        </w:rPr>
        <w:t>[they are]</w:t>
      </w:r>
      <w:r w:rsidRPr="009A4456">
        <w:rPr>
          <w:rFonts w:ascii="Calibri" w:hAnsi="Calibri" w:cs="Calibri"/>
          <w:sz w:val="22"/>
          <w:szCs w:val="22"/>
        </w:rPr>
        <w:t xml:space="preserve"> potentially. This tendency might be phrased as the desire to become </w:t>
      </w:r>
      <w:proofErr w:type="gramStart"/>
      <w:r w:rsidRPr="009A4456">
        <w:rPr>
          <w:rFonts w:ascii="Calibri" w:hAnsi="Calibri" w:cs="Calibri"/>
          <w:sz w:val="22"/>
          <w:szCs w:val="22"/>
        </w:rPr>
        <w:t>more and more</w:t>
      </w:r>
      <w:proofErr w:type="gramEnd"/>
      <w:r w:rsidRPr="009A4456">
        <w:rPr>
          <w:rFonts w:ascii="Calibri" w:hAnsi="Calibri" w:cs="Calibri"/>
          <w:sz w:val="22"/>
          <w:szCs w:val="22"/>
        </w:rPr>
        <w:t xml:space="preserve"> what one is, to become everything that one </w:t>
      </w:r>
      <w:proofErr w:type="gramStart"/>
      <w:r w:rsidRPr="009A4456">
        <w:rPr>
          <w:rFonts w:ascii="Calibri" w:hAnsi="Calibri" w:cs="Calibri"/>
          <w:sz w:val="22"/>
          <w:szCs w:val="22"/>
        </w:rPr>
        <w:t>is capable of becoming</w:t>
      </w:r>
      <w:proofErr w:type="gramEnd"/>
      <w:r w:rsidRPr="009A4456">
        <w:rPr>
          <w:rFonts w:ascii="Calibri" w:hAnsi="Calibri" w:cs="Calibri"/>
          <w:sz w:val="22"/>
          <w:szCs w:val="22"/>
        </w:rPr>
        <w:t xml:space="preserve">.” Maslow goes on to explain, “A musician must make music, an artist must paint, a poet must write, if </w:t>
      </w:r>
      <w:r>
        <w:rPr>
          <w:rFonts w:ascii="Calibri" w:hAnsi="Calibri" w:cs="Calibri"/>
          <w:sz w:val="22"/>
          <w:szCs w:val="22"/>
        </w:rPr>
        <w:t>[they are</w:t>
      </w:r>
      <w:r w:rsidRPr="009A4456">
        <w:rPr>
          <w:rFonts w:ascii="Calibri" w:hAnsi="Calibri" w:cs="Calibri"/>
          <w:sz w:val="22"/>
          <w:szCs w:val="22"/>
        </w:rPr>
        <w:t>] to be ultimately happy</w:t>
      </w:r>
      <w:r>
        <w:rPr>
          <w:rFonts w:ascii="Calibri" w:hAnsi="Calibri" w:cs="Calibri"/>
          <w:sz w:val="22"/>
          <w:szCs w:val="22"/>
        </w:rPr>
        <w:t>” (p.382).</w:t>
      </w:r>
      <w:r w:rsidRPr="009A4456">
        <w:rPr>
          <w:rFonts w:ascii="Calibri" w:hAnsi="Calibri" w:cs="Calibri"/>
          <w:sz w:val="22"/>
          <w:szCs w:val="22"/>
        </w:rPr>
        <w:t xml:space="preserve"> Maslow felt that if individuals can have their needs met in order of the layers, then they would be both motivated and seek opportunities to excel.</w:t>
      </w:r>
    </w:p>
    <w:p w14:paraId="3AE73655" w14:textId="77777777" w:rsidR="005C19BB" w:rsidRDefault="005C19BB" w:rsidP="005C19BB">
      <w:pPr>
        <w:spacing w:line="276" w:lineRule="auto"/>
        <w:rPr>
          <w:rFonts w:ascii="Calibri" w:hAnsi="Calibri" w:cs="Calibri"/>
          <w:sz w:val="22"/>
          <w:szCs w:val="22"/>
        </w:rPr>
      </w:pPr>
    </w:p>
    <w:p w14:paraId="531C2821" w14:textId="77777777" w:rsidR="005C19BB" w:rsidRDefault="005C19BB" w:rsidP="005C19BB">
      <w:pPr>
        <w:shd w:val="clear" w:color="auto" w:fill="FFFFFF"/>
        <w:jc w:val="center"/>
        <w:rPr>
          <w:rFonts w:ascii="Tahoma" w:hAnsi="Tahoma" w:cs="Tahoma"/>
          <w:color w:val="000000"/>
        </w:rPr>
      </w:pPr>
      <w:r w:rsidRPr="009A4456">
        <w:rPr>
          <w:rFonts w:ascii="Tahoma" w:hAnsi="Tahoma" w:cs="Tahoma"/>
          <w:color w:val="000000"/>
        </w:rPr>
        <w:lastRenderedPageBreak/>
        <w:fldChar w:fldCharType="begin"/>
      </w:r>
      <w:r w:rsidRPr="009A4456">
        <w:rPr>
          <w:rFonts w:ascii="Tahoma" w:hAnsi="Tahoma" w:cs="Tahoma"/>
          <w:color w:val="000000"/>
        </w:rPr>
        <w:instrText xml:space="preserve"> INCLUDEPICTURE "https://socialsci.libretexts.org/@api/deki/files/5741/1024px-Maslow's_Hierarchy_of_Needs.jpg?revision=1&amp;size=bestfit&amp;width=554&amp;height=435" \* MERGEFORMATINET </w:instrText>
      </w:r>
      <w:r w:rsidRPr="009A4456">
        <w:rPr>
          <w:rFonts w:ascii="Tahoma" w:hAnsi="Tahoma" w:cs="Tahoma"/>
          <w:color w:val="000000"/>
        </w:rPr>
        <w:fldChar w:fldCharType="separate"/>
      </w:r>
      <w:r w:rsidRPr="009A4456">
        <w:rPr>
          <w:rFonts w:ascii="Tahoma" w:hAnsi="Tahoma" w:cs="Tahoma"/>
          <w:noProof/>
          <w:color w:val="000000"/>
        </w:rPr>
        <w:drawing>
          <wp:inline distT="0" distB="0" distL="0" distR="0" wp14:anchorId="686A1A53" wp14:editId="7CD13B9E">
            <wp:extent cx="3970252" cy="3121483"/>
            <wp:effectExtent l="0" t="0" r="5080" b="3175"/>
            <wp:docPr id="1474251163" name="Picture 12" descr="A diagram of a pyramid with Mediterranean Sea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251163" name="Picture 12" descr="A diagram of a pyramid with Mediterranean Sea in the background&#10;&#10;AI-generated content may be incorrect."/>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999370" cy="3144376"/>
                    </a:xfrm>
                    <a:prstGeom prst="rect">
                      <a:avLst/>
                    </a:prstGeom>
                    <a:noFill/>
                    <a:ln>
                      <a:noFill/>
                    </a:ln>
                  </pic:spPr>
                </pic:pic>
              </a:graphicData>
            </a:graphic>
          </wp:inline>
        </w:drawing>
      </w:r>
      <w:r w:rsidRPr="009A4456">
        <w:rPr>
          <w:rFonts w:ascii="Tahoma" w:hAnsi="Tahoma" w:cs="Tahoma"/>
          <w:color w:val="000000"/>
        </w:rPr>
        <w:fldChar w:fldCharType="end"/>
      </w:r>
    </w:p>
    <w:p w14:paraId="7A3C5E3D" w14:textId="77777777" w:rsidR="005C19BB" w:rsidRDefault="005C19BB" w:rsidP="005C19BB">
      <w:pPr>
        <w:shd w:val="clear" w:color="auto" w:fill="FFFFFF"/>
        <w:jc w:val="center"/>
        <w:rPr>
          <w:rFonts w:ascii="Calibri" w:hAnsi="Calibri" w:cs="Calibri"/>
          <w:color w:val="000000"/>
          <w:sz w:val="16"/>
          <w:szCs w:val="16"/>
        </w:rPr>
      </w:pPr>
      <w:r w:rsidRPr="009A4456">
        <w:rPr>
          <w:rFonts w:ascii="Calibri" w:hAnsi="Calibri" w:cs="Calibri"/>
          <w:color w:val="000000"/>
          <w:sz w:val="16"/>
          <w:szCs w:val="16"/>
        </w:rPr>
        <w:t>Figure </w:t>
      </w:r>
      <w:r w:rsidRPr="009A4456">
        <w:rPr>
          <w:rFonts w:ascii="Calibri" w:hAnsi="Calibri" w:cs="Calibri"/>
          <w:color w:val="000000"/>
          <w:sz w:val="16"/>
          <w:szCs w:val="16"/>
          <w:bdr w:val="none" w:sz="0" w:space="0" w:color="auto" w:frame="1"/>
        </w:rPr>
        <w:t>3.4.13.4.1</w:t>
      </w:r>
      <w:r w:rsidRPr="009A4456">
        <w:rPr>
          <w:rFonts w:ascii="Calibri" w:hAnsi="Calibri" w:cs="Calibri"/>
          <w:color w:val="000000"/>
          <w:sz w:val="16"/>
          <w:szCs w:val="16"/>
        </w:rPr>
        <w:t xml:space="preserve">: Maslow’s Hierarchy of Needs. (CC BY-SA 4.0 International; </w:t>
      </w:r>
      <w:proofErr w:type="spellStart"/>
      <w:r w:rsidRPr="009A4456">
        <w:rPr>
          <w:rFonts w:ascii="Calibri" w:hAnsi="Calibri" w:cs="Calibri"/>
          <w:color w:val="000000"/>
          <w:sz w:val="16"/>
          <w:szCs w:val="16"/>
        </w:rPr>
        <w:t>Chiquo</w:t>
      </w:r>
      <w:proofErr w:type="spellEnd"/>
      <w:r w:rsidRPr="009A4456">
        <w:rPr>
          <w:rFonts w:ascii="Calibri" w:hAnsi="Calibri" w:cs="Calibri"/>
          <w:color w:val="000000"/>
          <w:sz w:val="16"/>
          <w:szCs w:val="16"/>
        </w:rPr>
        <w:t>)</w:t>
      </w:r>
    </w:p>
    <w:p w14:paraId="78F84BB5" w14:textId="77777777" w:rsidR="005C19BB" w:rsidRPr="00FF518A" w:rsidRDefault="005C19BB" w:rsidP="005C19BB">
      <w:pPr>
        <w:shd w:val="clear" w:color="auto" w:fill="FFFFFF"/>
        <w:jc w:val="center"/>
        <w:rPr>
          <w:rFonts w:ascii="Calibri" w:hAnsi="Calibri" w:cs="Calibri"/>
          <w:color w:val="000000"/>
          <w:sz w:val="22"/>
          <w:szCs w:val="22"/>
        </w:rPr>
      </w:pPr>
    </w:p>
    <w:p w14:paraId="687D6134" w14:textId="77777777" w:rsidR="005C19BB" w:rsidRPr="009A4456" w:rsidRDefault="005C19BB" w:rsidP="005C19BB">
      <w:pPr>
        <w:spacing w:line="276" w:lineRule="auto"/>
        <w:rPr>
          <w:rFonts w:ascii="Calibri" w:hAnsi="Calibri" w:cs="Calibri"/>
          <w:sz w:val="22"/>
          <w:szCs w:val="22"/>
        </w:rPr>
      </w:pPr>
      <w:r w:rsidRPr="009A4456">
        <w:rPr>
          <w:rFonts w:ascii="Calibri" w:hAnsi="Calibri" w:cs="Calibri"/>
          <w:sz w:val="22"/>
          <w:szCs w:val="22"/>
        </w:rPr>
        <w:t>All in all, Maslow’s</w:t>
      </w:r>
      <w:r>
        <w:rPr>
          <w:rFonts w:ascii="Calibri" w:hAnsi="Calibri" w:cs="Calibri"/>
          <w:sz w:val="22"/>
          <w:szCs w:val="22"/>
        </w:rPr>
        <w:t xml:space="preserve"> </w:t>
      </w:r>
      <w:r w:rsidRPr="009A4456">
        <w:rPr>
          <w:rFonts w:ascii="Calibri" w:hAnsi="Calibri" w:cs="Calibri"/>
          <w:sz w:val="22"/>
          <w:szCs w:val="22"/>
        </w:rPr>
        <w:t>hierarchy</w:t>
      </w:r>
      <w:r>
        <w:rPr>
          <w:rFonts w:ascii="Calibri" w:hAnsi="Calibri" w:cs="Calibri"/>
          <w:sz w:val="22"/>
          <w:szCs w:val="22"/>
        </w:rPr>
        <w:t xml:space="preserve"> </w:t>
      </w:r>
      <w:r w:rsidRPr="009A4456">
        <w:rPr>
          <w:rFonts w:ascii="Calibri" w:hAnsi="Calibri" w:cs="Calibri"/>
          <w:sz w:val="22"/>
          <w:szCs w:val="22"/>
        </w:rPr>
        <w:t>of needs helps us understand how to motivate workers to strive for more in the organization. Hence, communication is very important, because we need to understand what our employees need to motivate them to work more proficiently and productively.</w:t>
      </w:r>
    </w:p>
    <w:p w14:paraId="2D06EADF" w14:textId="77777777" w:rsidR="005C19BB" w:rsidRPr="009A4456" w:rsidRDefault="005C19BB" w:rsidP="005C19BB">
      <w:pPr>
        <w:shd w:val="clear" w:color="auto" w:fill="FFFFFF"/>
        <w:rPr>
          <w:rFonts w:ascii="Calibri" w:hAnsi="Calibri" w:cs="Calibri"/>
          <w:color w:val="000000"/>
          <w:sz w:val="20"/>
          <w:szCs w:val="20"/>
        </w:rPr>
      </w:pPr>
    </w:p>
    <w:p w14:paraId="7D6D44D3" w14:textId="77777777" w:rsidR="005C19BB" w:rsidRPr="009A4456" w:rsidRDefault="005C19BB" w:rsidP="005C19BB">
      <w:pPr>
        <w:pStyle w:val="Heading6"/>
      </w:pPr>
      <w:r w:rsidRPr="009A4456">
        <w:t>Frederick Herzberg’s Motivation-Hygiene Theory</w:t>
      </w:r>
    </w:p>
    <w:p w14:paraId="63F64E5B" w14:textId="77777777" w:rsidR="005C19BB" w:rsidRDefault="005C19BB" w:rsidP="005C19BB">
      <w:pPr>
        <w:spacing w:line="276" w:lineRule="auto"/>
        <w:rPr>
          <w:rFonts w:ascii="Calibri" w:hAnsi="Calibri" w:cs="Calibri"/>
          <w:sz w:val="22"/>
          <w:szCs w:val="22"/>
        </w:rPr>
      </w:pPr>
    </w:p>
    <w:p w14:paraId="7B28F510" w14:textId="77777777" w:rsidR="005C19BB" w:rsidRDefault="005C19BB" w:rsidP="005C19BB">
      <w:pPr>
        <w:spacing w:line="276" w:lineRule="auto"/>
        <w:rPr>
          <w:rFonts w:ascii="Calibri" w:hAnsi="Calibri" w:cs="Calibri"/>
          <w:sz w:val="22"/>
          <w:szCs w:val="22"/>
        </w:rPr>
      </w:pPr>
      <w:r w:rsidRPr="009A4456">
        <w:rPr>
          <w:rFonts w:ascii="Calibri" w:hAnsi="Calibri" w:cs="Calibri"/>
          <w:sz w:val="22"/>
          <w:szCs w:val="22"/>
        </w:rPr>
        <w:t xml:space="preserve">Another researcher to enter the fray of human motivation was Frederick Herzberg. Originally trained as a clinical psychologist, </w:t>
      </w:r>
      <w:r>
        <w:rPr>
          <w:rFonts w:ascii="Calibri" w:hAnsi="Calibri" w:cs="Calibri"/>
          <w:sz w:val="22"/>
          <w:szCs w:val="22"/>
        </w:rPr>
        <w:t>he</w:t>
      </w:r>
      <w:r w:rsidRPr="009A4456">
        <w:rPr>
          <w:rFonts w:ascii="Calibri" w:hAnsi="Calibri" w:cs="Calibri"/>
          <w:sz w:val="22"/>
          <w:szCs w:val="22"/>
        </w:rPr>
        <w:t xml:space="preserve"> became one of the first researchers in the growing field of industrial psychology. </w:t>
      </w:r>
      <w:r>
        <w:rPr>
          <w:rFonts w:ascii="Calibri" w:hAnsi="Calibri" w:cs="Calibri"/>
          <w:sz w:val="22"/>
          <w:szCs w:val="22"/>
        </w:rPr>
        <w:t>He extended beyond Maslow’s ideas of workplace motivation, seeking to understand what motivated workers to have positive or negative job attitudes.</w:t>
      </w:r>
    </w:p>
    <w:p w14:paraId="6D4E5840" w14:textId="77777777" w:rsidR="005C19BB" w:rsidRDefault="005C19BB" w:rsidP="005C19BB">
      <w:pPr>
        <w:spacing w:line="276" w:lineRule="auto"/>
        <w:rPr>
          <w:rFonts w:ascii="Calibri" w:hAnsi="Calibri" w:cs="Calibri"/>
          <w:sz w:val="22"/>
          <w:szCs w:val="22"/>
        </w:rPr>
      </w:pPr>
    </w:p>
    <w:p w14:paraId="719C8F99" w14:textId="77777777" w:rsidR="005C19BB" w:rsidRDefault="005C19BB" w:rsidP="005C19BB">
      <w:pPr>
        <w:spacing w:line="276" w:lineRule="auto"/>
        <w:rPr>
          <w:rFonts w:ascii="Calibri" w:hAnsi="Calibri" w:cs="Calibri"/>
          <w:sz w:val="22"/>
          <w:szCs w:val="22"/>
        </w:rPr>
      </w:pPr>
      <w:r w:rsidRPr="009A4456">
        <w:rPr>
          <w:rFonts w:ascii="Calibri" w:hAnsi="Calibri" w:cs="Calibri"/>
          <w:sz w:val="22"/>
          <w:szCs w:val="22"/>
        </w:rPr>
        <w:t>Herzberg and his original colleagues</w:t>
      </w:r>
      <w:r>
        <w:rPr>
          <w:rFonts w:ascii="Calibri" w:hAnsi="Calibri" w:cs="Calibri"/>
          <w:sz w:val="22"/>
          <w:szCs w:val="22"/>
        </w:rPr>
        <w:t xml:space="preserve"> (1959) </w:t>
      </w:r>
      <w:r w:rsidRPr="009A4456">
        <w:rPr>
          <w:rFonts w:ascii="Calibri" w:hAnsi="Calibri" w:cs="Calibri"/>
          <w:sz w:val="22"/>
          <w:szCs w:val="22"/>
        </w:rPr>
        <w:t>theorized that what ultimately motivated individuals to work were not necessarily the same factors that led to demotivation at work. Instead, he predicted that the factors that lead to positive job attitudes (and thus motivation) were different from the factors that lead to negative job attitudes (and thus demotivation). For the purposes of his theory, he called the factors that led to positive job attitudes motivators</w:t>
      </w:r>
      <w:r>
        <w:rPr>
          <w:rFonts w:ascii="Calibri" w:hAnsi="Calibri" w:cs="Calibri"/>
          <w:sz w:val="22"/>
          <w:szCs w:val="22"/>
        </w:rPr>
        <w:t xml:space="preserve"> </w:t>
      </w:r>
      <w:r w:rsidRPr="009A4456">
        <w:rPr>
          <w:rFonts w:ascii="Calibri" w:hAnsi="Calibri" w:cs="Calibri"/>
          <w:sz w:val="22"/>
          <w:szCs w:val="22"/>
        </w:rPr>
        <w:t>and those factors that led to negative job attitudes hygiene factors</w:t>
      </w:r>
      <w:r>
        <w:rPr>
          <w:rFonts w:ascii="Calibri" w:hAnsi="Calibri" w:cs="Calibri"/>
          <w:sz w:val="22"/>
          <w:szCs w:val="22"/>
        </w:rPr>
        <w:t>.</w:t>
      </w:r>
    </w:p>
    <w:p w14:paraId="1E3DE6A2" w14:textId="77777777" w:rsidR="005C19BB" w:rsidRPr="009A4456" w:rsidRDefault="005C19BB" w:rsidP="005C19BB">
      <w:pPr>
        <w:spacing w:line="276" w:lineRule="auto"/>
        <w:rPr>
          <w:rFonts w:ascii="Calibri" w:hAnsi="Calibri" w:cs="Calibri"/>
          <w:sz w:val="22"/>
          <w:szCs w:val="22"/>
        </w:rPr>
      </w:pPr>
    </w:p>
    <w:tbl>
      <w:tblPr>
        <w:tblW w:w="10170" w:type="dxa"/>
        <w:tblCellSpacing w:w="0" w:type="dxa"/>
        <w:tblInd w:w="-3" w:type="dxa"/>
        <w:tblBorders>
          <w:top w:val="single" w:sz="6" w:space="0" w:color="E8E8E8"/>
          <w:left w:val="single" w:sz="6" w:space="0" w:color="E8E8E8"/>
          <w:bottom w:val="single" w:sz="6" w:space="0" w:color="E8E8E8"/>
          <w:right w:val="single" w:sz="6" w:space="0" w:color="E8E8E8"/>
        </w:tblBorders>
        <w:tblCellMar>
          <w:left w:w="0" w:type="dxa"/>
          <w:right w:w="0" w:type="dxa"/>
        </w:tblCellMar>
        <w:tblLook w:val="04A0" w:firstRow="1" w:lastRow="0" w:firstColumn="1" w:lastColumn="0" w:noHBand="0" w:noVBand="1"/>
      </w:tblPr>
      <w:tblGrid>
        <w:gridCol w:w="5040"/>
        <w:gridCol w:w="5130"/>
      </w:tblGrid>
      <w:tr w:rsidR="005C19BB" w:rsidRPr="009A4456" w14:paraId="6631813B" w14:textId="77777777" w:rsidTr="005C7759">
        <w:trPr>
          <w:tblHeader/>
          <w:tblCellSpacing w:w="0" w:type="dxa"/>
        </w:trPr>
        <w:tc>
          <w:tcPr>
            <w:tcW w:w="5040" w:type="dxa"/>
            <w:tcBorders>
              <w:top w:val="single" w:sz="2" w:space="0" w:color="30B3F6"/>
              <w:left w:val="single" w:sz="2" w:space="0" w:color="30B3F6"/>
              <w:bottom w:val="single" w:sz="6" w:space="0" w:color="E8E8E8"/>
              <w:right w:val="single" w:sz="2" w:space="0" w:color="30B3F6"/>
            </w:tcBorders>
            <w:shd w:val="clear" w:color="auto" w:fill="E5F5FE"/>
            <w:tcMar>
              <w:top w:w="96" w:type="dxa"/>
              <w:left w:w="96" w:type="dxa"/>
              <w:bottom w:w="96" w:type="dxa"/>
              <w:right w:w="96" w:type="dxa"/>
            </w:tcMar>
            <w:vAlign w:val="center"/>
            <w:hideMark/>
          </w:tcPr>
          <w:p w14:paraId="47C586AE" w14:textId="77777777" w:rsidR="005C19BB" w:rsidRPr="009A4456" w:rsidRDefault="005C19BB" w:rsidP="005C7759">
            <w:pPr>
              <w:jc w:val="center"/>
              <w:rPr>
                <w:rFonts w:ascii="Calibri" w:hAnsi="Calibri" w:cs="Calibri"/>
                <w:sz w:val="20"/>
                <w:szCs w:val="20"/>
              </w:rPr>
            </w:pPr>
            <w:r w:rsidRPr="009A4456">
              <w:rPr>
                <w:rFonts w:ascii="Calibri" w:hAnsi="Calibri" w:cs="Calibri"/>
                <w:sz w:val="20"/>
                <w:szCs w:val="20"/>
              </w:rPr>
              <w:t>Motivators</w:t>
            </w:r>
          </w:p>
        </w:tc>
        <w:tc>
          <w:tcPr>
            <w:tcW w:w="5130" w:type="dxa"/>
            <w:tcBorders>
              <w:top w:val="single" w:sz="2" w:space="0" w:color="30B3F6"/>
              <w:left w:val="single" w:sz="2" w:space="0" w:color="30B3F6"/>
              <w:bottom w:val="single" w:sz="6" w:space="0" w:color="E8E8E8"/>
              <w:right w:val="single" w:sz="2" w:space="0" w:color="30B3F6"/>
            </w:tcBorders>
            <w:shd w:val="clear" w:color="auto" w:fill="E5F5FE"/>
            <w:tcMar>
              <w:top w:w="96" w:type="dxa"/>
              <w:left w:w="96" w:type="dxa"/>
              <w:bottom w:w="96" w:type="dxa"/>
              <w:right w:w="96" w:type="dxa"/>
            </w:tcMar>
            <w:vAlign w:val="center"/>
            <w:hideMark/>
          </w:tcPr>
          <w:p w14:paraId="7FCC9307" w14:textId="77777777" w:rsidR="005C19BB" w:rsidRPr="009A4456" w:rsidRDefault="005C19BB" w:rsidP="005C7759">
            <w:pPr>
              <w:jc w:val="center"/>
              <w:rPr>
                <w:rFonts w:ascii="Calibri" w:hAnsi="Calibri" w:cs="Calibri"/>
                <w:sz w:val="20"/>
                <w:szCs w:val="20"/>
              </w:rPr>
            </w:pPr>
            <w:r w:rsidRPr="009A4456">
              <w:rPr>
                <w:rFonts w:ascii="Calibri" w:hAnsi="Calibri" w:cs="Calibri"/>
                <w:sz w:val="20"/>
                <w:szCs w:val="20"/>
              </w:rPr>
              <w:t>Hygiene Factors</w:t>
            </w:r>
          </w:p>
        </w:tc>
      </w:tr>
      <w:tr w:rsidR="005C19BB" w:rsidRPr="009A4456" w14:paraId="11ED84B9" w14:textId="77777777" w:rsidTr="005C7759">
        <w:trPr>
          <w:tblCellSpacing w:w="0" w:type="dxa"/>
        </w:trPr>
        <w:tc>
          <w:tcPr>
            <w:tcW w:w="5040"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1437A0DC" w14:textId="77777777" w:rsidR="005C19BB" w:rsidRPr="009A4456" w:rsidRDefault="005C19BB" w:rsidP="005C7759">
            <w:pPr>
              <w:jc w:val="center"/>
              <w:rPr>
                <w:rFonts w:ascii="Calibri" w:hAnsi="Calibri" w:cs="Calibri"/>
                <w:sz w:val="20"/>
                <w:szCs w:val="20"/>
              </w:rPr>
            </w:pPr>
            <w:r w:rsidRPr="009A4456">
              <w:rPr>
                <w:rFonts w:ascii="Calibri" w:hAnsi="Calibri" w:cs="Calibri"/>
                <w:sz w:val="20"/>
                <w:szCs w:val="20"/>
              </w:rPr>
              <w:t>Achievement</w:t>
            </w:r>
          </w:p>
        </w:tc>
        <w:tc>
          <w:tcPr>
            <w:tcW w:w="5130"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3522C508" w14:textId="77777777" w:rsidR="005C19BB" w:rsidRPr="009A4456" w:rsidRDefault="005C19BB" w:rsidP="005C7759">
            <w:pPr>
              <w:jc w:val="center"/>
              <w:rPr>
                <w:rFonts w:ascii="Calibri" w:hAnsi="Calibri" w:cs="Calibri"/>
                <w:sz w:val="20"/>
                <w:szCs w:val="20"/>
              </w:rPr>
            </w:pPr>
            <w:r w:rsidRPr="009A4456">
              <w:rPr>
                <w:rFonts w:ascii="Calibri" w:hAnsi="Calibri" w:cs="Calibri"/>
                <w:sz w:val="20"/>
                <w:szCs w:val="20"/>
              </w:rPr>
              <w:t>Policy and administration</w:t>
            </w:r>
          </w:p>
        </w:tc>
      </w:tr>
      <w:tr w:rsidR="005C19BB" w:rsidRPr="009A4456" w14:paraId="7DEAE49A" w14:textId="77777777" w:rsidTr="005C7759">
        <w:trPr>
          <w:tblCellSpacing w:w="0" w:type="dxa"/>
        </w:trPr>
        <w:tc>
          <w:tcPr>
            <w:tcW w:w="5040"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60096540" w14:textId="77777777" w:rsidR="005C19BB" w:rsidRPr="009A4456" w:rsidRDefault="005C19BB" w:rsidP="005C7759">
            <w:pPr>
              <w:jc w:val="center"/>
              <w:rPr>
                <w:rFonts w:ascii="Calibri" w:hAnsi="Calibri" w:cs="Calibri"/>
                <w:sz w:val="20"/>
                <w:szCs w:val="20"/>
              </w:rPr>
            </w:pPr>
            <w:r w:rsidRPr="009A4456">
              <w:rPr>
                <w:rFonts w:ascii="Calibri" w:hAnsi="Calibri" w:cs="Calibri"/>
                <w:sz w:val="20"/>
                <w:szCs w:val="20"/>
              </w:rPr>
              <w:t>Recognition</w:t>
            </w:r>
          </w:p>
        </w:tc>
        <w:tc>
          <w:tcPr>
            <w:tcW w:w="5130"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637E435B" w14:textId="77777777" w:rsidR="005C19BB" w:rsidRPr="009A4456" w:rsidRDefault="005C19BB" w:rsidP="005C7759">
            <w:pPr>
              <w:jc w:val="center"/>
              <w:rPr>
                <w:rFonts w:ascii="Calibri" w:hAnsi="Calibri" w:cs="Calibri"/>
                <w:sz w:val="20"/>
                <w:szCs w:val="20"/>
              </w:rPr>
            </w:pPr>
            <w:r w:rsidRPr="009A4456">
              <w:rPr>
                <w:rFonts w:ascii="Calibri" w:hAnsi="Calibri" w:cs="Calibri"/>
                <w:sz w:val="20"/>
                <w:szCs w:val="20"/>
              </w:rPr>
              <w:t>Micromanagement</w:t>
            </w:r>
          </w:p>
        </w:tc>
      </w:tr>
      <w:tr w:rsidR="005C19BB" w:rsidRPr="009A4456" w14:paraId="0F5DCC2F" w14:textId="77777777" w:rsidTr="005C7759">
        <w:trPr>
          <w:tblCellSpacing w:w="0" w:type="dxa"/>
        </w:trPr>
        <w:tc>
          <w:tcPr>
            <w:tcW w:w="5040"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3750F363" w14:textId="77777777" w:rsidR="005C19BB" w:rsidRPr="009A4456" w:rsidRDefault="005C19BB" w:rsidP="005C7759">
            <w:pPr>
              <w:jc w:val="center"/>
              <w:rPr>
                <w:rFonts w:ascii="Calibri" w:hAnsi="Calibri" w:cs="Calibri"/>
                <w:sz w:val="20"/>
                <w:szCs w:val="20"/>
              </w:rPr>
            </w:pPr>
            <w:r w:rsidRPr="009A4456">
              <w:rPr>
                <w:rFonts w:ascii="Calibri" w:hAnsi="Calibri" w:cs="Calibri"/>
                <w:sz w:val="20"/>
                <w:szCs w:val="20"/>
              </w:rPr>
              <w:t>Advancement</w:t>
            </w:r>
          </w:p>
        </w:tc>
        <w:tc>
          <w:tcPr>
            <w:tcW w:w="5130"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3795F827" w14:textId="51CBDA63" w:rsidR="005C19BB" w:rsidRPr="009A4456" w:rsidRDefault="005C19BB" w:rsidP="005C7759">
            <w:pPr>
              <w:jc w:val="center"/>
              <w:rPr>
                <w:rFonts w:ascii="Calibri" w:hAnsi="Calibri" w:cs="Calibri"/>
                <w:sz w:val="20"/>
                <w:szCs w:val="20"/>
              </w:rPr>
            </w:pPr>
            <w:r w:rsidRPr="009A4456">
              <w:rPr>
                <w:rFonts w:ascii="Calibri" w:hAnsi="Calibri" w:cs="Calibri"/>
                <w:sz w:val="20"/>
                <w:szCs w:val="20"/>
              </w:rPr>
              <w:t xml:space="preserve">Relationships (Supervisor, Peers, &amp; </w:t>
            </w:r>
            <w:r w:rsidR="009F5300">
              <w:rPr>
                <w:rFonts w:ascii="Calibri" w:hAnsi="Calibri" w:cs="Calibri"/>
                <w:sz w:val="20"/>
                <w:szCs w:val="20"/>
              </w:rPr>
              <w:t>Workers</w:t>
            </w:r>
            <w:r w:rsidRPr="009A4456">
              <w:rPr>
                <w:rFonts w:ascii="Calibri" w:hAnsi="Calibri" w:cs="Calibri"/>
                <w:sz w:val="20"/>
                <w:szCs w:val="20"/>
              </w:rPr>
              <w:t>)</w:t>
            </w:r>
          </w:p>
        </w:tc>
      </w:tr>
      <w:tr w:rsidR="005C19BB" w:rsidRPr="009A4456" w14:paraId="601ED385" w14:textId="77777777" w:rsidTr="005C7759">
        <w:trPr>
          <w:tblCellSpacing w:w="0" w:type="dxa"/>
        </w:trPr>
        <w:tc>
          <w:tcPr>
            <w:tcW w:w="5040"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1C6EDCA7" w14:textId="77777777" w:rsidR="005C19BB" w:rsidRPr="009A4456" w:rsidRDefault="005C19BB" w:rsidP="005C7759">
            <w:pPr>
              <w:jc w:val="center"/>
              <w:rPr>
                <w:rFonts w:ascii="Calibri" w:hAnsi="Calibri" w:cs="Calibri"/>
                <w:sz w:val="20"/>
                <w:szCs w:val="20"/>
              </w:rPr>
            </w:pPr>
            <w:r w:rsidRPr="009A4456">
              <w:rPr>
                <w:rFonts w:ascii="Calibri" w:hAnsi="Calibri" w:cs="Calibri"/>
                <w:sz w:val="20"/>
                <w:szCs w:val="20"/>
              </w:rPr>
              <w:lastRenderedPageBreak/>
              <w:t>The work itself</w:t>
            </w:r>
          </w:p>
        </w:tc>
        <w:tc>
          <w:tcPr>
            <w:tcW w:w="5130"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6413A146" w14:textId="77777777" w:rsidR="005C19BB" w:rsidRPr="009A4456" w:rsidRDefault="005C19BB" w:rsidP="005C7759">
            <w:pPr>
              <w:jc w:val="center"/>
              <w:rPr>
                <w:rFonts w:ascii="Calibri" w:hAnsi="Calibri" w:cs="Calibri"/>
                <w:sz w:val="20"/>
                <w:szCs w:val="20"/>
              </w:rPr>
            </w:pPr>
            <w:r w:rsidRPr="009A4456">
              <w:rPr>
                <w:rFonts w:ascii="Calibri" w:hAnsi="Calibri" w:cs="Calibri"/>
                <w:sz w:val="20"/>
                <w:szCs w:val="20"/>
              </w:rPr>
              <w:t>Job security</w:t>
            </w:r>
          </w:p>
        </w:tc>
      </w:tr>
      <w:tr w:rsidR="005C19BB" w:rsidRPr="009A4456" w14:paraId="5C8126EB" w14:textId="77777777" w:rsidTr="005C7759">
        <w:trPr>
          <w:tblCellSpacing w:w="0" w:type="dxa"/>
        </w:trPr>
        <w:tc>
          <w:tcPr>
            <w:tcW w:w="5040"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19A56E09" w14:textId="77777777" w:rsidR="005C19BB" w:rsidRPr="009A4456" w:rsidRDefault="005C19BB" w:rsidP="005C7759">
            <w:pPr>
              <w:jc w:val="center"/>
              <w:rPr>
                <w:rFonts w:ascii="Calibri" w:hAnsi="Calibri" w:cs="Calibri"/>
                <w:sz w:val="20"/>
                <w:szCs w:val="20"/>
              </w:rPr>
            </w:pPr>
            <w:r w:rsidRPr="009A4456">
              <w:rPr>
                <w:rFonts w:ascii="Calibri" w:hAnsi="Calibri" w:cs="Calibri"/>
                <w:sz w:val="20"/>
                <w:szCs w:val="20"/>
              </w:rPr>
              <w:t>Responsibility</w:t>
            </w:r>
          </w:p>
        </w:tc>
        <w:tc>
          <w:tcPr>
            <w:tcW w:w="5130"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7A7B0524" w14:textId="77777777" w:rsidR="005C19BB" w:rsidRPr="009A4456" w:rsidRDefault="005C19BB" w:rsidP="005C7759">
            <w:pPr>
              <w:jc w:val="center"/>
              <w:rPr>
                <w:rFonts w:ascii="Calibri" w:hAnsi="Calibri" w:cs="Calibri"/>
                <w:sz w:val="20"/>
                <w:szCs w:val="20"/>
              </w:rPr>
            </w:pPr>
            <w:r w:rsidRPr="009A4456">
              <w:rPr>
                <w:rFonts w:ascii="Calibri" w:hAnsi="Calibri" w:cs="Calibri"/>
                <w:sz w:val="20"/>
                <w:szCs w:val="20"/>
              </w:rPr>
              <w:t>Personal life</w:t>
            </w:r>
          </w:p>
        </w:tc>
      </w:tr>
      <w:tr w:rsidR="005C19BB" w:rsidRPr="009A4456" w14:paraId="10575171" w14:textId="77777777" w:rsidTr="005C7759">
        <w:trPr>
          <w:tblCellSpacing w:w="0" w:type="dxa"/>
        </w:trPr>
        <w:tc>
          <w:tcPr>
            <w:tcW w:w="5040"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61BEF457" w14:textId="77777777" w:rsidR="005C19BB" w:rsidRPr="009A4456" w:rsidRDefault="005C19BB" w:rsidP="005C7759">
            <w:pPr>
              <w:jc w:val="center"/>
              <w:rPr>
                <w:rFonts w:ascii="Calibri" w:hAnsi="Calibri" w:cs="Calibri"/>
                <w:sz w:val="20"/>
                <w:szCs w:val="20"/>
              </w:rPr>
            </w:pPr>
            <w:r w:rsidRPr="009A4456">
              <w:rPr>
                <w:rFonts w:ascii="Calibri" w:hAnsi="Calibri" w:cs="Calibri"/>
                <w:sz w:val="20"/>
                <w:szCs w:val="20"/>
              </w:rPr>
              <w:t>Potential for promotion</w:t>
            </w:r>
          </w:p>
        </w:tc>
        <w:tc>
          <w:tcPr>
            <w:tcW w:w="5130"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75B087D1" w14:textId="77777777" w:rsidR="005C19BB" w:rsidRPr="009A4456" w:rsidRDefault="005C19BB" w:rsidP="005C7759">
            <w:pPr>
              <w:jc w:val="center"/>
              <w:rPr>
                <w:rFonts w:ascii="Calibri" w:hAnsi="Calibri" w:cs="Calibri"/>
                <w:sz w:val="20"/>
                <w:szCs w:val="20"/>
              </w:rPr>
            </w:pPr>
            <w:r w:rsidRPr="009A4456">
              <w:rPr>
                <w:rFonts w:ascii="Calibri" w:hAnsi="Calibri" w:cs="Calibri"/>
                <w:sz w:val="20"/>
                <w:szCs w:val="20"/>
              </w:rPr>
              <w:t>Work conditions</w:t>
            </w:r>
          </w:p>
        </w:tc>
      </w:tr>
      <w:tr w:rsidR="005C19BB" w:rsidRPr="009A4456" w14:paraId="229C5F82" w14:textId="77777777" w:rsidTr="005C7759">
        <w:trPr>
          <w:tblCellSpacing w:w="0" w:type="dxa"/>
        </w:trPr>
        <w:tc>
          <w:tcPr>
            <w:tcW w:w="5040"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00DC20EA" w14:textId="77777777" w:rsidR="005C19BB" w:rsidRPr="009A4456" w:rsidRDefault="005C19BB" w:rsidP="005C7759">
            <w:pPr>
              <w:jc w:val="center"/>
              <w:rPr>
                <w:rFonts w:ascii="Calibri" w:hAnsi="Calibri" w:cs="Calibri"/>
                <w:sz w:val="20"/>
                <w:szCs w:val="20"/>
              </w:rPr>
            </w:pPr>
            <w:r w:rsidRPr="009A4456">
              <w:rPr>
                <w:rFonts w:ascii="Calibri" w:hAnsi="Calibri" w:cs="Calibri"/>
                <w:sz w:val="20"/>
                <w:szCs w:val="20"/>
              </w:rPr>
              <w:t>Potential for personal growth</w:t>
            </w:r>
          </w:p>
        </w:tc>
        <w:tc>
          <w:tcPr>
            <w:tcW w:w="5130"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17E761B7" w14:textId="77777777" w:rsidR="005C19BB" w:rsidRPr="009A4456" w:rsidRDefault="005C19BB" w:rsidP="005C7759">
            <w:pPr>
              <w:jc w:val="center"/>
              <w:rPr>
                <w:rFonts w:ascii="Calibri" w:hAnsi="Calibri" w:cs="Calibri"/>
                <w:sz w:val="20"/>
                <w:szCs w:val="20"/>
              </w:rPr>
            </w:pPr>
            <w:r w:rsidRPr="009A4456">
              <w:rPr>
                <w:rFonts w:ascii="Calibri" w:hAnsi="Calibri" w:cs="Calibri"/>
                <w:sz w:val="20"/>
                <w:szCs w:val="20"/>
              </w:rPr>
              <w:t>Status</w:t>
            </w:r>
          </w:p>
        </w:tc>
      </w:tr>
      <w:tr w:rsidR="005C19BB" w:rsidRPr="009A4456" w14:paraId="55249988" w14:textId="77777777" w:rsidTr="005C7759">
        <w:trPr>
          <w:tblCellSpacing w:w="0" w:type="dxa"/>
        </w:trPr>
        <w:tc>
          <w:tcPr>
            <w:tcW w:w="5040"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6408BBC7" w14:textId="77777777" w:rsidR="005C19BB" w:rsidRPr="009A4456" w:rsidRDefault="005C19BB" w:rsidP="005C7759">
            <w:pPr>
              <w:jc w:val="center"/>
              <w:rPr>
                <w:rFonts w:ascii="Calibri" w:hAnsi="Calibri" w:cs="Calibri"/>
                <w:sz w:val="20"/>
                <w:szCs w:val="20"/>
              </w:rPr>
            </w:pPr>
            <w:r w:rsidRPr="009A4456">
              <w:rPr>
                <w:rFonts w:ascii="Calibri" w:hAnsi="Calibri" w:cs="Calibri"/>
                <w:sz w:val="20"/>
                <w:szCs w:val="20"/>
              </w:rPr>
              <w:t>Salary</w:t>
            </w:r>
          </w:p>
        </w:tc>
        <w:tc>
          <w:tcPr>
            <w:tcW w:w="5130"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3E18B6AB" w14:textId="77777777" w:rsidR="005C19BB" w:rsidRPr="009A4456" w:rsidRDefault="005C19BB" w:rsidP="005C7759">
            <w:pPr>
              <w:jc w:val="center"/>
              <w:rPr>
                <w:rFonts w:ascii="Calibri" w:hAnsi="Calibri" w:cs="Calibri"/>
                <w:sz w:val="20"/>
                <w:szCs w:val="20"/>
              </w:rPr>
            </w:pPr>
            <w:r>
              <w:rPr>
                <w:rFonts w:ascii="Calibri" w:hAnsi="Calibri" w:cs="Calibri"/>
                <w:sz w:val="20"/>
                <w:szCs w:val="20"/>
              </w:rPr>
              <w:t>Salary</w:t>
            </w:r>
            <w:r w:rsidRPr="009A4456">
              <w:rPr>
                <w:rFonts w:ascii="Calibri" w:hAnsi="Calibri" w:cs="Calibri"/>
                <w:sz w:val="20"/>
                <w:szCs w:val="20"/>
              </w:rPr>
              <w:t> </w:t>
            </w:r>
          </w:p>
        </w:tc>
      </w:tr>
    </w:tbl>
    <w:p w14:paraId="7822E752" w14:textId="77777777" w:rsidR="005C19BB" w:rsidRPr="009A4456" w:rsidRDefault="005C19BB" w:rsidP="005C19BB">
      <w:pPr>
        <w:shd w:val="clear" w:color="auto" w:fill="FFFFFF"/>
        <w:spacing w:before="100" w:beforeAutospacing="1" w:after="100" w:afterAutospacing="1"/>
        <w:rPr>
          <w:rFonts w:ascii="Calibri" w:hAnsi="Calibri" w:cs="Calibri"/>
          <w:sz w:val="22"/>
          <w:szCs w:val="22"/>
        </w:rPr>
      </w:pPr>
      <w:r w:rsidRPr="009A4456">
        <w:rPr>
          <w:rFonts w:ascii="Calibri" w:hAnsi="Calibri" w:cs="Calibri"/>
          <w:sz w:val="22"/>
          <w:szCs w:val="22"/>
        </w:rPr>
        <w:t xml:space="preserve">Notice that the motivators are all centered around ideas that are somewhat </w:t>
      </w:r>
      <w:proofErr w:type="gramStart"/>
      <w:r w:rsidRPr="009A4456">
        <w:rPr>
          <w:rFonts w:ascii="Calibri" w:hAnsi="Calibri" w:cs="Calibri"/>
          <w:sz w:val="22"/>
          <w:szCs w:val="22"/>
        </w:rPr>
        <w:t>similar to</w:t>
      </w:r>
      <w:proofErr w:type="gramEnd"/>
      <w:r w:rsidRPr="009A4456">
        <w:rPr>
          <w:rFonts w:ascii="Calibri" w:hAnsi="Calibri" w:cs="Calibri"/>
          <w:sz w:val="22"/>
          <w:szCs w:val="22"/>
        </w:rPr>
        <w:t xml:space="preserve"> the esteem needs and self-actualization needs of Abraham Maslow. On the other hand, the</w:t>
      </w:r>
      <w:r>
        <w:rPr>
          <w:rFonts w:ascii="Calibri" w:hAnsi="Calibri" w:cs="Calibri"/>
          <w:sz w:val="22"/>
          <w:szCs w:val="22"/>
        </w:rPr>
        <w:t xml:space="preserve"> </w:t>
      </w:r>
      <w:r w:rsidRPr="009A4456">
        <w:rPr>
          <w:rFonts w:ascii="Calibri" w:hAnsi="Calibri" w:cs="Calibri"/>
          <w:sz w:val="22"/>
          <w:szCs w:val="22"/>
        </w:rPr>
        <w:t>hygiene factors</w:t>
      </w:r>
      <w:r>
        <w:rPr>
          <w:rFonts w:ascii="Calibri" w:hAnsi="Calibri" w:cs="Calibri"/>
          <w:sz w:val="22"/>
          <w:szCs w:val="22"/>
        </w:rPr>
        <w:t xml:space="preserve"> </w:t>
      </w:r>
      <w:r w:rsidRPr="009A4456">
        <w:rPr>
          <w:rFonts w:ascii="Calibri" w:hAnsi="Calibri" w:cs="Calibri"/>
          <w:sz w:val="22"/>
          <w:szCs w:val="22"/>
        </w:rPr>
        <w:t>all examine the context of work.</w:t>
      </w:r>
      <w:r>
        <w:rPr>
          <w:rFonts w:ascii="Calibri" w:hAnsi="Calibri" w:cs="Calibri"/>
          <w:sz w:val="22"/>
          <w:szCs w:val="22"/>
        </w:rPr>
        <w:t xml:space="preserve"> You may also notice that salary falls under both motivators and hygiene factors. In later works, </w:t>
      </w:r>
      <w:r w:rsidRPr="009A4456">
        <w:rPr>
          <w:rFonts w:ascii="Calibri" w:hAnsi="Calibri" w:cs="Calibri"/>
          <w:sz w:val="22"/>
          <w:szCs w:val="22"/>
        </w:rPr>
        <w:t>Herzberg</w:t>
      </w:r>
      <w:r w:rsidRPr="00FF518A">
        <w:rPr>
          <w:rFonts w:ascii="Calibri" w:hAnsi="Calibri" w:cs="Calibri"/>
          <w:sz w:val="22"/>
          <w:szCs w:val="22"/>
        </w:rPr>
        <w:t xml:space="preserve"> (1976)</w:t>
      </w:r>
      <w:r w:rsidRPr="009A4456">
        <w:rPr>
          <w:rFonts w:ascii="Calibri" w:hAnsi="Calibri" w:cs="Calibri"/>
          <w:sz w:val="22"/>
          <w:szCs w:val="22"/>
        </w:rPr>
        <w:t xml:space="preserve"> reversed his previous thinking that salary was purely a hygiene factor</w:t>
      </w:r>
      <w:r w:rsidRPr="00FF518A">
        <w:rPr>
          <w:rFonts w:ascii="Calibri" w:hAnsi="Calibri" w:cs="Calibri"/>
          <w:sz w:val="22"/>
          <w:szCs w:val="22"/>
        </w:rPr>
        <w:t xml:space="preserve"> noting salary can also reflect recognitions of achievement.</w:t>
      </w:r>
    </w:p>
    <w:p w14:paraId="6E112AB9" w14:textId="77777777" w:rsidR="005C19BB" w:rsidRDefault="005C19BB" w:rsidP="005C19BB">
      <w:pPr>
        <w:pStyle w:val="Heading5"/>
      </w:pPr>
      <w:r w:rsidRPr="009A4456">
        <w:t>Decision Making</w:t>
      </w:r>
      <w:r>
        <w:t xml:space="preserve"> Theories</w:t>
      </w:r>
    </w:p>
    <w:p w14:paraId="23A0F7AA" w14:textId="77777777" w:rsidR="005C19BB" w:rsidRPr="009A4456" w:rsidRDefault="005C19BB" w:rsidP="005C19BB"/>
    <w:p w14:paraId="714A035B" w14:textId="77777777" w:rsidR="005C19BB" w:rsidRPr="009A4456" w:rsidRDefault="005C19BB" w:rsidP="005C19BB">
      <w:pPr>
        <w:pStyle w:val="Heading6"/>
      </w:pPr>
      <w:r w:rsidRPr="009A4456">
        <w:t>Douglas McGregor’s Theory X and</w:t>
      </w:r>
      <w:r>
        <w:t xml:space="preserve"> </w:t>
      </w:r>
      <w:r w:rsidRPr="009A4456">
        <w:t>Theory Y</w:t>
      </w:r>
    </w:p>
    <w:p w14:paraId="3F6FA8A7" w14:textId="070DC9B2" w:rsidR="005C19BB" w:rsidRPr="00FF518A" w:rsidRDefault="005C19BB" w:rsidP="005C19BB">
      <w:pPr>
        <w:shd w:val="clear" w:color="auto" w:fill="FFFFFF"/>
        <w:spacing w:before="100" w:beforeAutospacing="1" w:after="100" w:afterAutospacing="1"/>
        <w:rPr>
          <w:rFonts w:ascii="Calibri" w:hAnsi="Calibri" w:cs="Calibri"/>
          <w:sz w:val="22"/>
          <w:szCs w:val="22"/>
        </w:rPr>
      </w:pPr>
      <w:r w:rsidRPr="009A4456">
        <w:rPr>
          <w:rFonts w:ascii="Calibri" w:hAnsi="Calibri" w:cs="Calibri"/>
          <w:sz w:val="22"/>
          <w:szCs w:val="22"/>
        </w:rPr>
        <w:t xml:space="preserve">As discussed earlier, the classical perspective </w:t>
      </w:r>
      <w:r w:rsidRPr="00FF518A">
        <w:rPr>
          <w:rFonts w:ascii="Calibri" w:hAnsi="Calibri" w:cs="Calibri"/>
          <w:sz w:val="22"/>
          <w:szCs w:val="22"/>
        </w:rPr>
        <w:t>argued</w:t>
      </w:r>
      <w:r w:rsidRPr="009A4456">
        <w:rPr>
          <w:rFonts w:ascii="Calibri" w:hAnsi="Calibri" w:cs="Calibri"/>
          <w:sz w:val="22"/>
          <w:szCs w:val="22"/>
        </w:rPr>
        <w:t xml:space="preserve"> that</w:t>
      </w:r>
      <w:r w:rsidRPr="00FF518A">
        <w:rPr>
          <w:rFonts w:ascii="Calibri" w:hAnsi="Calibri" w:cs="Calibri"/>
          <w:sz w:val="22"/>
          <w:szCs w:val="22"/>
        </w:rPr>
        <w:t xml:space="preserve"> </w:t>
      </w:r>
      <w:r w:rsidRPr="009A4456">
        <w:rPr>
          <w:rFonts w:ascii="Calibri" w:hAnsi="Calibri" w:cs="Calibri"/>
          <w:sz w:val="22"/>
          <w:szCs w:val="22"/>
        </w:rPr>
        <w:t>leadership</w:t>
      </w:r>
      <w:r w:rsidRPr="00FF518A">
        <w:rPr>
          <w:rFonts w:ascii="Calibri" w:hAnsi="Calibri" w:cs="Calibri"/>
          <w:sz w:val="22"/>
          <w:szCs w:val="22"/>
        </w:rPr>
        <w:t xml:space="preserve"> </w:t>
      </w:r>
      <w:r w:rsidRPr="009A4456">
        <w:rPr>
          <w:rFonts w:ascii="Calibri" w:hAnsi="Calibri" w:cs="Calibri"/>
          <w:sz w:val="22"/>
          <w:szCs w:val="22"/>
        </w:rPr>
        <w:t xml:space="preserve">should control and order </w:t>
      </w:r>
      <w:r w:rsidR="009F5300">
        <w:rPr>
          <w:rFonts w:ascii="Calibri" w:hAnsi="Calibri" w:cs="Calibri"/>
          <w:sz w:val="22"/>
          <w:szCs w:val="22"/>
        </w:rPr>
        <w:t>worker</w:t>
      </w:r>
      <w:r w:rsidRPr="009A4456">
        <w:rPr>
          <w:rFonts w:ascii="Calibri" w:hAnsi="Calibri" w:cs="Calibri"/>
          <w:sz w:val="22"/>
          <w:szCs w:val="22"/>
        </w:rPr>
        <w:t>s</w:t>
      </w:r>
      <w:r w:rsidRPr="00FF518A">
        <w:rPr>
          <w:rFonts w:ascii="Calibri" w:hAnsi="Calibri" w:cs="Calibri"/>
          <w:sz w:val="22"/>
          <w:szCs w:val="22"/>
        </w:rPr>
        <w:t xml:space="preserve"> while the</w:t>
      </w:r>
      <w:r w:rsidRPr="009A4456">
        <w:rPr>
          <w:rFonts w:ascii="Calibri" w:hAnsi="Calibri" w:cs="Calibri"/>
          <w:sz w:val="22"/>
          <w:szCs w:val="22"/>
        </w:rPr>
        <w:t xml:space="preserve"> human relations approach</w:t>
      </w:r>
      <w:r w:rsidRPr="00FF518A">
        <w:rPr>
          <w:rFonts w:ascii="Calibri" w:hAnsi="Calibri" w:cs="Calibri"/>
          <w:sz w:val="22"/>
          <w:szCs w:val="22"/>
        </w:rPr>
        <w:t xml:space="preserve"> believed</w:t>
      </w:r>
      <w:r w:rsidRPr="009A4456">
        <w:rPr>
          <w:rFonts w:ascii="Calibri" w:hAnsi="Calibri" w:cs="Calibri"/>
          <w:sz w:val="22"/>
          <w:szCs w:val="22"/>
        </w:rPr>
        <w:t xml:space="preserve"> </w:t>
      </w:r>
      <w:r w:rsidR="009F5300">
        <w:rPr>
          <w:rFonts w:ascii="Calibri" w:hAnsi="Calibri" w:cs="Calibri"/>
          <w:sz w:val="22"/>
          <w:szCs w:val="22"/>
        </w:rPr>
        <w:t>managers</w:t>
      </w:r>
      <w:r w:rsidRPr="009A4456">
        <w:rPr>
          <w:rFonts w:ascii="Calibri" w:hAnsi="Calibri" w:cs="Calibri"/>
          <w:sz w:val="22"/>
          <w:szCs w:val="22"/>
        </w:rPr>
        <w:t xml:space="preserve"> need to cultivate and support their employees. </w:t>
      </w:r>
      <w:r w:rsidRPr="00FF518A">
        <w:rPr>
          <w:rFonts w:ascii="Calibri" w:hAnsi="Calibri" w:cs="Calibri"/>
          <w:sz w:val="22"/>
          <w:szCs w:val="22"/>
        </w:rPr>
        <w:t xml:space="preserve">These two perspectives emerged as two sides of a coin within Douglas McGregor’s (1960) Theory X and Theory Y of management. This theory attempts to explain assumptions managers have about their workers and how that affects organizational communication patterns. </w:t>
      </w:r>
    </w:p>
    <w:p w14:paraId="39A5EC67" w14:textId="77777777" w:rsidR="005C19BB" w:rsidRPr="009A4456" w:rsidRDefault="005C19BB" w:rsidP="005C19BB">
      <w:pPr>
        <w:shd w:val="clear" w:color="auto" w:fill="FFFFFF"/>
        <w:spacing w:before="100" w:beforeAutospacing="1" w:after="100" w:afterAutospacing="1"/>
        <w:rPr>
          <w:rFonts w:ascii="Calibri" w:hAnsi="Calibri" w:cs="Calibri"/>
          <w:sz w:val="22"/>
          <w:szCs w:val="22"/>
        </w:rPr>
      </w:pPr>
      <w:r w:rsidRPr="00FF518A">
        <w:rPr>
          <w:rFonts w:ascii="Calibri" w:hAnsi="Calibri" w:cs="Calibri"/>
          <w:sz w:val="22"/>
          <w:szCs w:val="22"/>
        </w:rPr>
        <w:t xml:space="preserve">Theory X is </w:t>
      </w:r>
      <w:proofErr w:type="gramStart"/>
      <w:r w:rsidRPr="00FF518A">
        <w:rPr>
          <w:rFonts w:ascii="Calibri" w:hAnsi="Calibri" w:cs="Calibri"/>
          <w:sz w:val="22"/>
          <w:szCs w:val="22"/>
        </w:rPr>
        <w:t>similar to</w:t>
      </w:r>
      <w:proofErr w:type="gramEnd"/>
      <w:r w:rsidRPr="00FF518A">
        <w:rPr>
          <w:rFonts w:ascii="Calibri" w:hAnsi="Calibri" w:cs="Calibri"/>
          <w:sz w:val="22"/>
          <w:szCs w:val="22"/>
        </w:rPr>
        <w:t xml:space="preserve"> the </w:t>
      </w:r>
      <w:r w:rsidRPr="009A4456">
        <w:rPr>
          <w:rFonts w:ascii="Calibri" w:hAnsi="Calibri" w:cs="Calibri"/>
          <w:sz w:val="22"/>
          <w:szCs w:val="22"/>
        </w:rPr>
        <w:t>scientific management</w:t>
      </w:r>
      <w:r w:rsidRPr="00FF518A">
        <w:rPr>
          <w:rFonts w:ascii="Calibri" w:hAnsi="Calibri" w:cs="Calibri"/>
          <w:sz w:val="22"/>
          <w:szCs w:val="22"/>
        </w:rPr>
        <w:t xml:space="preserve"> </w:t>
      </w:r>
      <w:r w:rsidRPr="009A4456">
        <w:rPr>
          <w:rFonts w:ascii="Calibri" w:hAnsi="Calibri" w:cs="Calibri"/>
          <w:sz w:val="22"/>
          <w:szCs w:val="22"/>
        </w:rPr>
        <w:t xml:space="preserve">approach, where workers are expected to only work. In this perspective, managers believe that workers are apathetic towards work and need direction. In addition, managers believe that workers are not smart, do not seek advancement, and avoid responsibility. </w:t>
      </w:r>
      <w:r w:rsidRPr="00FF518A">
        <w:rPr>
          <w:rFonts w:ascii="Calibri" w:hAnsi="Calibri" w:cs="Calibri"/>
          <w:sz w:val="22"/>
          <w:szCs w:val="22"/>
        </w:rPr>
        <w:t xml:space="preserve">The only way to get them to adequately work is with promises of rewards or punishments. </w:t>
      </w:r>
      <w:r w:rsidRPr="009A4456">
        <w:rPr>
          <w:rFonts w:ascii="Calibri" w:hAnsi="Calibri" w:cs="Calibri"/>
          <w:sz w:val="22"/>
          <w:szCs w:val="22"/>
        </w:rPr>
        <w:t>Theory Y</w:t>
      </w:r>
      <w:r w:rsidRPr="00FF518A">
        <w:rPr>
          <w:rFonts w:ascii="Calibri" w:hAnsi="Calibri" w:cs="Calibri"/>
          <w:sz w:val="22"/>
          <w:szCs w:val="22"/>
        </w:rPr>
        <w:t xml:space="preserve"> aligns with the </w:t>
      </w:r>
      <w:r w:rsidRPr="009A4456">
        <w:rPr>
          <w:rFonts w:ascii="Calibri" w:hAnsi="Calibri" w:cs="Calibri"/>
          <w:sz w:val="22"/>
          <w:szCs w:val="22"/>
        </w:rPr>
        <w:t xml:space="preserve">human relations approach. In this perspective, managers believe that people want to succeed </w:t>
      </w:r>
      <w:r w:rsidRPr="00FF518A">
        <w:rPr>
          <w:rFonts w:ascii="Calibri" w:hAnsi="Calibri" w:cs="Calibri"/>
          <w:sz w:val="22"/>
          <w:szCs w:val="22"/>
        </w:rPr>
        <w:t>and do what is best for the organization. They</w:t>
      </w:r>
      <w:r w:rsidRPr="009A4456">
        <w:rPr>
          <w:rFonts w:ascii="Calibri" w:hAnsi="Calibri" w:cs="Calibri"/>
          <w:sz w:val="22"/>
          <w:szCs w:val="22"/>
        </w:rPr>
        <w:t xml:space="preserve"> can excel i</w:t>
      </w:r>
      <w:r w:rsidRPr="00FF518A">
        <w:rPr>
          <w:rFonts w:ascii="Calibri" w:hAnsi="Calibri" w:cs="Calibri"/>
          <w:sz w:val="22"/>
          <w:szCs w:val="22"/>
        </w:rPr>
        <w:t>f</w:t>
      </w:r>
      <w:r w:rsidRPr="009A4456">
        <w:rPr>
          <w:rFonts w:ascii="Calibri" w:hAnsi="Calibri" w:cs="Calibri"/>
          <w:sz w:val="22"/>
          <w:szCs w:val="22"/>
        </w:rPr>
        <w:t xml:space="preserve"> give</w:t>
      </w:r>
      <w:r w:rsidRPr="00FF518A">
        <w:rPr>
          <w:rFonts w:ascii="Calibri" w:hAnsi="Calibri" w:cs="Calibri"/>
          <w:sz w:val="22"/>
          <w:szCs w:val="22"/>
        </w:rPr>
        <w:t>n</w:t>
      </w:r>
      <w:r w:rsidRPr="009A4456">
        <w:rPr>
          <w:rFonts w:ascii="Calibri" w:hAnsi="Calibri" w:cs="Calibri"/>
          <w:sz w:val="22"/>
          <w:szCs w:val="22"/>
        </w:rPr>
        <w:t xml:space="preserve"> the right to be creative</w:t>
      </w:r>
      <w:r w:rsidRPr="00FF518A">
        <w:rPr>
          <w:rFonts w:ascii="Calibri" w:hAnsi="Calibri" w:cs="Calibri"/>
          <w:sz w:val="22"/>
          <w:szCs w:val="22"/>
        </w:rPr>
        <w:t xml:space="preserve"> under the right conditions</w:t>
      </w:r>
      <w:r w:rsidRPr="009A4456">
        <w:rPr>
          <w:rFonts w:ascii="Calibri" w:hAnsi="Calibri" w:cs="Calibri"/>
          <w:sz w:val="22"/>
          <w:szCs w:val="22"/>
        </w:rPr>
        <w:t>. In addition, people want to work, seek direction, and are ambitious. These theories were based on assumptions that managers have about their workers.</w:t>
      </w:r>
    </w:p>
    <w:tbl>
      <w:tblPr>
        <w:tblW w:w="9540" w:type="dxa"/>
        <w:tblCellSpacing w:w="0" w:type="dxa"/>
        <w:tblInd w:w="-3" w:type="dxa"/>
        <w:tblBorders>
          <w:top w:val="single" w:sz="6" w:space="0" w:color="E8E8E8"/>
          <w:left w:val="single" w:sz="6" w:space="0" w:color="E8E8E8"/>
          <w:bottom w:val="single" w:sz="6" w:space="0" w:color="E8E8E8"/>
          <w:right w:val="single" w:sz="6" w:space="0" w:color="E8E8E8"/>
        </w:tblBorders>
        <w:tblCellMar>
          <w:left w:w="0" w:type="dxa"/>
          <w:right w:w="0" w:type="dxa"/>
        </w:tblCellMar>
        <w:tblLook w:val="04A0" w:firstRow="1" w:lastRow="0" w:firstColumn="1" w:lastColumn="0" w:noHBand="0" w:noVBand="1"/>
      </w:tblPr>
      <w:tblGrid>
        <w:gridCol w:w="4860"/>
        <w:gridCol w:w="4680"/>
      </w:tblGrid>
      <w:tr w:rsidR="005C19BB" w:rsidRPr="009A4456" w14:paraId="7AB6A0AE" w14:textId="77777777" w:rsidTr="005C7759">
        <w:trPr>
          <w:tblHeader/>
          <w:tblCellSpacing w:w="0" w:type="dxa"/>
        </w:trPr>
        <w:tc>
          <w:tcPr>
            <w:tcW w:w="4860" w:type="dxa"/>
            <w:tcBorders>
              <w:top w:val="single" w:sz="2" w:space="0" w:color="30B3F6"/>
              <w:left w:val="single" w:sz="2" w:space="0" w:color="30B3F6"/>
              <w:bottom w:val="single" w:sz="6" w:space="0" w:color="E8E8E8"/>
              <w:right w:val="single" w:sz="2" w:space="0" w:color="30B3F6"/>
            </w:tcBorders>
            <w:shd w:val="clear" w:color="auto" w:fill="E5F5FE"/>
            <w:tcMar>
              <w:top w:w="96" w:type="dxa"/>
              <w:left w:w="96" w:type="dxa"/>
              <w:bottom w:w="96" w:type="dxa"/>
              <w:right w:w="96" w:type="dxa"/>
            </w:tcMar>
            <w:vAlign w:val="center"/>
            <w:hideMark/>
          </w:tcPr>
          <w:p w14:paraId="2D6B0E2D" w14:textId="77777777" w:rsidR="005C19BB" w:rsidRPr="009A4456" w:rsidRDefault="005C19BB" w:rsidP="005C7759">
            <w:pPr>
              <w:jc w:val="center"/>
              <w:rPr>
                <w:rFonts w:ascii="Calibri" w:hAnsi="Calibri" w:cs="Calibri"/>
                <w:sz w:val="20"/>
                <w:szCs w:val="20"/>
              </w:rPr>
            </w:pPr>
            <w:r w:rsidRPr="009A4456">
              <w:rPr>
                <w:rFonts w:ascii="Calibri" w:hAnsi="Calibri" w:cs="Calibri"/>
                <w:sz w:val="20"/>
                <w:szCs w:val="20"/>
              </w:rPr>
              <w:t>Theory X</w:t>
            </w:r>
          </w:p>
        </w:tc>
        <w:tc>
          <w:tcPr>
            <w:tcW w:w="4680" w:type="dxa"/>
            <w:tcBorders>
              <w:top w:val="single" w:sz="2" w:space="0" w:color="30B3F6"/>
              <w:left w:val="single" w:sz="2" w:space="0" w:color="30B3F6"/>
              <w:bottom w:val="single" w:sz="6" w:space="0" w:color="E8E8E8"/>
              <w:right w:val="single" w:sz="2" w:space="0" w:color="30B3F6"/>
            </w:tcBorders>
            <w:shd w:val="clear" w:color="auto" w:fill="E5F5FE"/>
            <w:tcMar>
              <w:top w:w="96" w:type="dxa"/>
              <w:left w:w="96" w:type="dxa"/>
              <w:bottom w:w="96" w:type="dxa"/>
              <w:right w:w="96" w:type="dxa"/>
            </w:tcMar>
            <w:vAlign w:val="center"/>
            <w:hideMark/>
          </w:tcPr>
          <w:p w14:paraId="7F0B9741" w14:textId="77777777" w:rsidR="005C19BB" w:rsidRPr="009A4456" w:rsidRDefault="005C19BB" w:rsidP="005C7759">
            <w:pPr>
              <w:jc w:val="center"/>
              <w:rPr>
                <w:rFonts w:ascii="Calibri" w:hAnsi="Calibri" w:cs="Calibri"/>
                <w:sz w:val="20"/>
                <w:szCs w:val="20"/>
              </w:rPr>
            </w:pPr>
            <w:r w:rsidRPr="009A4456">
              <w:rPr>
                <w:rFonts w:ascii="Calibri" w:hAnsi="Calibri" w:cs="Calibri"/>
                <w:sz w:val="20"/>
                <w:szCs w:val="20"/>
              </w:rPr>
              <w:t>Theory Y</w:t>
            </w:r>
          </w:p>
        </w:tc>
      </w:tr>
      <w:tr w:rsidR="005C19BB" w:rsidRPr="009A4456" w14:paraId="7DB444D7" w14:textId="77777777" w:rsidTr="005C7759">
        <w:trPr>
          <w:tblCellSpacing w:w="0" w:type="dxa"/>
        </w:trPr>
        <w:tc>
          <w:tcPr>
            <w:tcW w:w="4860"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4B3F2E05" w14:textId="77777777" w:rsidR="005C19BB" w:rsidRPr="009A4456" w:rsidRDefault="005C19BB" w:rsidP="005C7759">
            <w:pPr>
              <w:jc w:val="center"/>
              <w:rPr>
                <w:rFonts w:ascii="Calibri" w:hAnsi="Calibri" w:cs="Calibri"/>
                <w:sz w:val="20"/>
                <w:szCs w:val="20"/>
              </w:rPr>
            </w:pPr>
            <w:r w:rsidRPr="009A4456">
              <w:rPr>
                <w:rFonts w:ascii="Calibri" w:hAnsi="Calibri" w:cs="Calibri"/>
                <w:sz w:val="20"/>
                <w:szCs w:val="20"/>
              </w:rPr>
              <w:t>People dislike work and find ways to avoid it</w:t>
            </w:r>
          </w:p>
        </w:tc>
        <w:tc>
          <w:tcPr>
            <w:tcW w:w="4680"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51D54491" w14:textId="77777777" w:rsidR="005C19BB" w:rsidRPr="009A4456" w:rsidRDefault="005C19BB" w:rsidP="005C7759">
            <w:pPr>
              <w:jc w:val="center"/>
              <w:rPr>
                <w:rFonts w:ascii="Calibri" w:hAnsi="Calibri" w:cs="Calibri"/>
                <w:sz w:val="20"/>
                <w:szCs w:val="20"/>
              </w:rPr>
            </w:pPr>
            <w:r w:rsidRPr="009A4456">
              <w:rPr>
                <w:rFonts w:ascii="Calibri" w:hAnsi="Calibri" w:cs="Calibri"/>
                <w:sz w:val="20"/>
                <w:szCs w:val="20"/>
              </w:rPr>
              <w:t>People perceive work as natural and find it enjoyable</w:t>
            </w:r>
          </w:p>
        </w:tc>
      </w:tr>
      <w:tr w:rsidR="005C19BB" w:rsidRPr="009A4456" w14:paraId="768D4C1C" w14:textId="77777777" w:rsidTr="005C7759">
        <w:trPr>
          <w:tblCellSpacing w:w="0" w:type="dxa"/>
        </w:trPr>
        <w:tc>
          <w:tcPr>
            <w:tcW w:w="4860"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07C1E7F7" w14:textId="77777777" w:rsidR="005C19BB" w:rsidRPr="009A4456" w:rsidRDefault="005C19BB" w:rsidP="005C7759">
            <w:pPr>
              <w:jc w:val="center"/>
              <w:rPr>
                <w:rFonts w:ascii="Calibri" w:hAnsi="Calibri" w:cs="Calibri"/>
                <w:sz w:val="20"/>
                <w:szCs w:val="20"/>
              </w:rPr>
            </w:pPr>
            <w:r w:rsidRPr="009A4456">
              <w:rPr>
                <w:rFonts w:ascii="Calibri" w:hAnsi="Calibri" w:cs="Calibri"/>
                <w:sz w:val="20"/>
                <w:szCs w:val="20"/>
              </w:rPr>
              <w:t>Workers want to avoid responsibility</w:t>
            </w:r>
          </w:p>
        </w:tc>
        <w:tc>
          <w:tcPr>
            <w:tcW w:w="4680"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34ECABF3" w14:textId="77777777" w:rsidR="005C19BB" w:rsidRPr="009A4456" w:rsidRDefault="005C19BB" w:rsidP="005C7759">
            <w:pPr>
              <w:jc w:val="center"/>
              <w:rPr>
                <w:rFonts w:ascii="Calibri" w:hAnsi="Calibri" w:cs="Calibri"/>
                <w:sz w:val="20"/>
                <w:szCs w:val="20"/>
              </w:rPr>
            </w:pPr>
            <w:r w:rsidRPr="009A4456">
              <w:rPr>
                <w:rFonts w:ascii="Calibri" w:hAnsi="Calibri" w:cs="Calibri"/>
                <w:sz w:val="20"/>
                <w:szCs w:val="20"/>
              </w:rPr>
              <w:t>People want responsibility</w:t>
            </w:r>
          </w:p>
        </w:tc>
      </w:tr>
      <w:tr w:rsidR="005C19BB" w:rsidRPr="009A4456" w14:paraId="41984CCF" w14:textId="77777777" w:rsidTr="005C7759">
        <w:trPr>
          <w:tblCellSpacing w:w="0" w:type="dxa"/>
        </w:trPr>
        <w:tc>
          <w:tcPr>
            <w:tcW w:w="4860"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25ADCF46" w14:textId="77777777" w:rsidR="005C19BB" w:rsidRPr="009A4456" w:rsidRDefault="005C19BB" w:rsidP="005C7759">
            <w:pPr>
              <w:jc w:val="center"/>
              <w:rPr>
                <w:rFonts w:ascii="Calibri" w:hAnsi="Calibri" w:cs="Calibri"/>
                <w:sz w:val="20"/>
                <w:szCs w:val="20"/>
              </w:rPr>
            </w:pPr>
            <w:r w:rsidRPr="009A4456">
              <w:rPr>
                <w:rFonts w:ascii="Calibri" w:hAnsi="Calibri" w:cs="Calibri"/>
                <w:sz w:val="20"/>
                <w:szCs w:val="20"/>
              </w:rPr>
              <w:t>Want direction</w:t>
            </w:r>
          </w:p>
        </w:tc>
        <w:tc>
          <w:tcPr>
            <w:tcW w:w="4680"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17F58913" w14:textId="77777777" w:rsidR="005C19BB" w:rsidRPr="009A4456" w:rsidRDefault="005C19BB" w:rsidP="005C7759">
            <w:pPr>
              <w:jc w:val="center"/>
              <w:rPr>
                <w:rFonts w:ascii="Calibri" w:hAnsi="Calibri" w:cs="Calibri"/>
                <w:sz w:val="20"/>
                <w:szCs w:val="20"/>
              </w:rPr>
            </w:pPr>
            <w:r w:rsidRPr="009A4456">
              <w:rPr>
                <w:rFonts w:ascii="Calibri" w:hAnsi="Calibri" w:cs="Calibri"/>
                <w:sz w:val="20"/>
                <w:szCs w:val="20"/>
              </w:rPr>
              <w:t>Prefer self-direction</w:t>
            </w:r>
          </w:p>
        </w:tc>
      </w:tr>
      <w:tr w:rsidR="005C19BB" w:rsidRPr="009A4456" w14:paraId="737E7E20" w14:textId="77777777" w:rsidTr="005C7759">
        <w:trPr>
          <w:tblCellSpacing w:w="0" w:type="dxa"/>
        </w:trPr>
        <w:tc>
          <w:tcPr>
            <w:tcW w:w="4860"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0AC76FCD" w14:textId="77777777" w:rsidR="005C19BB" w:rsidRPr="009A4456" w:rsidRDefault="005C19BB" w:rsidP="005C7759">
            <w:pPr>
              <w:jc w:val="center"/>
              <w:rPr>
                <w:rFonts w:ascii="Calibri" w:hAnsi="Calibri" w:cs="Calibri"/>
                <w:sz w:val="20"/>
                <w:szCs w:val="20"/>
              </w:rPr>
            </w:pPr>
            <w:r w:rsidRPr="009A4456">
              <w:rPr>
                <w:rFonts w:ascii="Calibri" w:hAnsi="Calibri" w:cs="Calibri"/>
                <w:sz w:val="20"/>
                <w:szCs w:val="20"/>
              </w:rPr>
              <w:t>Resists change</w:t>
            </w:r>
          </w:p>
        </w:tc>
        <w:tc>
          <w:tcPr>
            <w:tcW w:w="4680"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2018D3B5" w14:textId="77777777" w:rsidR="005C19BB" w:rsidRPr="009A4456" w:rsidRDefault="005C19BB" w:rsidP="005C7759">
            <w:pPr>
              <w:jc w:val="center"/>
              <w:rPr>
                <w:rFonts w:ascii="Calibri" w:hAnsi="Calibri" w:cs="Calibri"/>
                <w:sz w:val="20"/>
                <w:szCs w:val="20"/>
              </w:rPr>
            </w:pPr>
            <w:r w:rsidRPr="009A4456">
              <w:rPr>
                <w:rFonts w:ascii="Calibri" w:hAnsi="Calibri" w:cs="Calibri"/>
                <w:sz w:val="20"/>
                <w:szCs w:val="20"/>
              </w:rPr>
              <w:t>Wants to work toward organizational goals</w:t>
            </w:r>
          </w:p>
        </w:tc>
      </w:tr>
      <w:tr w:rsidR="005C19BB" w:rsidRPr="009A4456" w14:paraId="1545014D" w14:textId="77777777" w:rsidTr="005C7759">
        <w:trPr>
          <w:tblCellSpacing w:w="0" w:type="dxa"/>
        </w:trPr>
        <w:tc>
          <w:tcPr>
            <w:tcW w:w="4860"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56B97461" w14:textId="77777777" w:rsidR="005C19BB" w:rsidRPr="009A4456" w:rsidRDefault="005C19BB" w:rsidP="005C7759">
            <w:pPr>
              <w:jc w:val="center"/>
              <w:rPr>
                <w:rFonts w:ascii="Calibri" w:hAnsi="Calibri" w:cs="Calibri"/>
                <w:sz w:val="20"/>
                <w:szCs w:val="20"/>
              </w:rPr>
            </w:pPr>
            <w:r w:rsidRPr="009A4456">
              <w:rPr>
                <w:rFonts w:ascii="Calibri" w:hAnsi="Calibri" w:cs="Calibri"/>
                <w:sz w:val="20"/>
                <w:szCs w:val="20"/>
              </w:rPr>
              <w:t>Not intelligent</w:t>
            </w:r>
          </w:p>
        </w:tc>
        <w:tc>
          <w:tcPr>
            <w:tcW w:w="4680"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23B29684" w14:textId="77777777" w:rsidR="005C19BB" w:rsidRPr="009A4456" w:rsidRDefault="005C19BB" w:rsidP="005C7759">
            <w:pPr>
              <w:jc w:val="center"/>
              <w:rPr>
                <w:rFonts w:ascii="Calibri" w:hAnsi="Calibri" w:cs="Calibri"/>
                <w:sz w:val="20"/>
                <w:szCs w:val="20"/>
              </w:rPr>
            </w:pPr>
            <w:r w:rsidRPr="009A4456">
              <w:rPr>
                <w:rFonts w:ascii="Calibri" w:hAnsi="Calibri" w:cs="Calibri"/>
                <w:sz w:val="20"/>
                <w:szCs w:val="20"/>
              </w:rPr>
              <w:t>Have the potential to develop &amp; adapt</w:t>
            </w:r>
          </w:p>
        </w:tc>
      </w:tr>
      <w:tr w:rsidR="005C19BB" w:rsidRPr="009A4456" w14:paraId="3B5AF00A" w14:textId="77777777" w:rsidTr="005C7759">
        <w:trPr>
          <w:tblCellSpacing w:w="0" w:type="dxa"/>
        </w:trPr>
        <w:tc>
          <w:tcPr>
            <w:tcW w:w="4860"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134F950E" w14:textId="77777777" w:rsidR="005C19BB" w:rsidRPr="009A4456" w:rsidRDefault="005C19BB" w:rsidP="005C7759">
            <w:pPr>
              <w:jc w:val="center"/>
              <w:rPr>
                <w:rFonts w:ascii="Calibri" w:hAnsi="Calibri" w:cs="Calibri"/>
                <w:sz w:val="20"/>
                <w:szCs w:val="20"/>
              </w:rPr>
            </w:pPr>
            <w:r w:rsidRPr="009A4456">
              <w:rPr>
                <w:rFonts w:ascii="Calibri" w:hAnsi="Calibri" w:cs="Calibri"/>
                <w:sz w:val="20"/>
                <w:szCs w:val="20"/>
              </w:rPr>
              <w:lastRenderedPageBreak/>
              <w:t>Not creative</w:t>
            </w:r>
          </w:p>
        </w:tc>
        <w:tc>
          <w:tcPr>
            <w:tcW w:w="4680"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6F1608C2" w14:textId="77777777" w:rsidR="005C19BB" w:rsidRPr="009A4456" w:rsidRDefault="005C19BB" w:rsidP="005C7759">
            <w:pPr>
              <w:jc w:val="center"/>
              <w:rPr>
                <w:rFonts w:ascii="Calibri" w:hAnsi="Calibri" w:cs="Calibri"/>
                <w:sz w:val="20"/>
                <w:szCs w:val="20"/>
              </w:rPr>
            </w:pPr>
            <w:r w:rsidRPr="009A4456">
              <w:rPr>
                <w:rFonts w:ascii="Calibri" w:hAnsi="Calibri" w:cs="Calibri"/>
                <w:sz w:val="20"/>
                <w:szCs w:val="20"/>
              </w:rPr>
              <w:t>Are creative</w:t>
            </w:r>
          </w:p>
        </w:tc>
      </w:tr>
      <w:tr w:rsidR="005C19BB" w:rsidRPr="009A4456" w14:paraId="7227FE18" w14:textId="77777777" w:rsidTr="005C7759">
        <w:trPr>
          <w:tblCellSpacing w:w="0" w:type="dxa"/>
        </w:trPr>
        <w:tc>
          <w:tcPr>
            <w:tcW w:w="4860"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2AB78953" w14:textId="77777777" w:rsidR="005C19BB" w:rsidRPr="009A4456" w:rsidRDefault="005C19BB" w:rsidP="005C7759">
            <w:pPr>
              <w:jc w:val="center"/>
              <w:rPr>
                <w:rFonts w:ascii="Calibri" w:hAnsi="Calibri" w:cs="Calibri"/>
                <w:sz w:val="20"/>
                <w:szCs w:val="20"/>
              </w:rPr>
            </w:pPr>
            <w:r w:rsidRPr="009A4456">
              <w:rPr>
                <w:rFonts w:ascii="Calibri" w:hAnsi="Calibri" w:cs="Calibri"/>
                <w:sz w:val="20"/>
                <w:szCs w:val="20"/>
              </w:rPr>
              <w:t>Managers must control, reward, and/or punish employees to maintain performance</w:t>
            </w:r>
          </w:p>
        </w:tc>
        <w:tc>
          <w:tcPr>
            <w:tcW w:w="4680"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5E1BF8E3" w14:textId="77777777" w:rsidR="005C19BB" w:rsidRPr="009A4456" w:rsidRDefault="005C19BB" w:rsidP="005C7759">
            <w:pPr>
              <w:jc w:val="center"/>
              <w:rPr>
                <w:rFonts w:ascii="Calibri" w:hAnsi="Calibri" w:cs="Calibri"/>
                <w:sz w:val="20"/>
                <w:szCs w:val="20"/>
              </w:rPr>
            </w:pPr>
            <w:r w:rsidRPr="009A4456">
              <w:rPr>
                <w:rFonts w:ascii="Calibri" w:hAnsi="Calibri" w:cs="Calibri"/>
                <w:sz w:val="20"/>
                <w:szCs w:val="20"/>
              </w:rPr>
              <w:t>Work conditions need to be set to achieve worker &amp; organizational goals</w:t>
            </w:r>
          </w:p>
        </w:tc>
      </w:tr>
    </w:tbl>
    <w:p w14:paraId="034BD290" w14:textId="77777777" w:rsidR="005C19BB" w:rsidRPr="00FF518A" w:rsidRDefault="005C19BB" w:rsidP="005C19BB">
      <w:pPr>
        <w:shd w:val="clear" w:color="auto" w:fill="FFFFFF"/>
        <w:spacing w:before="100" w:beforeAutospacing="1" w:after="100" w:afterAutospacing="1"/>
        <w:rPr>
          <w:rFonts w:ascii="Calibri" w:hAnsi="Calibri" w:cs="Calibri"/>
          <w:sz w:val="22"/>
          <w:szCs w:val="22"/>
        </w:rPr>
      </w:pPr>
      <w:r w:rsidRPr="00FF518A">
        <w:rPr>
          <w:rFonts w:ascii="Calibri" w:hAnsi="Calibri" w:cs="Calibri"/>
          <w:sz w:val="22"/>
          <w:szCs w:val="22"/>
        </w:rPr>
        <w:t>McGregor offers this contrasting viewpoint to highlight the need to incorporate individual’s desires into organizational planning and structure. He argues the “essential task of management is to arrange things, so people achieve their own goals by accomplishing those of the organization” (cited in Perrow, 1986, p. 99).</w:t>
      </w:r>
      <w:r>
        <w:rPr>
          <w:rFonts w:ascii="Calibri" w:hAnsi="Calibri" w:cs="Calibri"/>
          <w:sz w:val="22"/>
          <w:szCs w:val="22"/>
        </w:rPr>
        <w:t xml:space="preserve"> This brings forth the ideas of employee integration in decision-making and self-direction.</w:t>
      </w:r>
    </w:p>
    <w:p w14:paraId="0ED98AC0" w14:textId="77777777" w:rsidR="005C19BB" w:rsidRPr="009A4456" w:rsidRDefault="005C19BB" w:rsidP="005C19BB">
      <w:pPr>
        <w:pStyle w:val="Heading6"/>
      </w:pPr>
      <w:proofErr w:type="spellStart"/>
      <w:r w:rsidRPr="009A4456">
        <w:t>Rensis</w:t>
      </w:r>
      <w:proofErr w:type="spellEnd"/>
      <w:r w:rsidRPr="009A4456">
        <w:t xml:space="preserve"> Likert’s Participative </w:t>
      </w:r>
      <w:proofErr w:type="gramStart"/>
      <w:r w:rsidRPr="009A4456">
        <w:t>Decision Making</w:t>
      </w:r>
      <w:proofErr w:type="gramEnd"/>
      <w:r w:rsidRPr="009A4456">
        <w:t xml:space="preserve"> Theory</w:t>
      </w:r>
    </w:p>
    <w:p w14:paraId="4AAC9037" w14:textId="77777777" w:rsidR="005C19BB" w:rsidRPr="00FF518A" w:rsidRDefault="005C19BB" w:rsidP="005C19BB">
      <w:pPr>
        <w:shd w:val="clear" w:color="auto" w:fill="FFFFFF"/>
        <w:spacing w:before="100" w:beforeAutospacing="1" w:after="100" w:afterAutospacing="1"/>
        <w:rPr>
          <w:rFonts w:ascii="Calibri" w:hAnsi="Calibri" w:cs="Calibri"/>
          <w:sz w:val="22"/>
          <w:szCs w:val="22"/>
        </w:rPr>
      </w:pPr>
      <w:r w:rsidRPr="00FF518A">
        <w:rPr>
          <w:rFonts w:ascii="Calibri" w:hAnsi="Calibri" w:cs="Calibri"/>
          <w:sz w:val="22"/>
          <w:szCs w:val="22"/>
        </w:rPr>
        <w:t xml:space="preserve">Exploring employee decision-making participation around the same time as McGregor was </w:t>
      </w:r>
      <w:proofErr w:type="spellStart"/>
      <w:r w:rsidRPr="00FF518A">
        <w:rPr>
          <w:rFonts w:ascii="Calibri" w:hAnsi="Calibri" w:cs="Calibri"/>
          <w:sz w:val="22"/>
          <w:szCs w:val="22"/>
        </w:rPr>
        <w:t>Rensis</w:t>
      </w:r>
      <w:proofErr w:type="spellEnd"/>
      <w:r w:rsidRPr="00FF518A">
        <w:rPr>
          <w:rFonts w:ascii="Calibri" w:hAnsi="Calibri" w:cs="Calibri"/>
          <w:sz w:val="22"/>
          <w:szCs w:val="22"/>
        </w:rPr>
        <w:t xml:space="preserve"> Likert. He believed organizations should support employees’ feelings of self-worth and build supportive relationships and open communication within and between groups in the organization. Likert believed managers who treated employees as humans rather than workers and included them in decision making, created environments with stronger worker productivity.</w:t>
      </w:r>
    </w:p>
    <w:p w14:paraId="59255BC1" w14:textId="77777777" w:rsidR="005C19BB" w:rsidRPr="009A4456" w:rsidRDefault="005C19BB" w:rsidP="005C19BB">
      <w:pPr>
        <w:shd w:val="clear" w:color="auto" w:fill="FFFFFF"/>
        <w:spacing w:before="100" w:beforeAutospacing="1" w:after="100" w:afterAutospacing="1"/>
        <w:rPr>
          <w:rFonts w:ascii="Calibri" w:hAnsi="Calibri" w:cs="Calibri"/>
          <w:sz w:val="22"/>
          <w:szCs w:val="22"/>
        </w:rPr>
      </w:pPr>
      <w:r w:rsidRPr="009A4456">
        <w:rPr>
          <w:rFonts w:ascii="Calibri" w:hAnsi="Calibri" w:cs="Calibri"/>
          <w:sz w:val="22"/>
          <w:szCs w:val="22"/>
        </w:rPr>
        <w:t>Out of this basic understanding of productive versus unproductive</w:t>
      </w:r>
      <w:r w:rsidRPr="00FF518A">
        <w:rPr>
          <w:rFonts w:ascii="Calibri" w:hAnsi="Calibri" w:cs="Calibri"/>
          <w:sz w:val="22"/>
          <w:szCs w:val="22"/>
        </w:rPr>
        <w:t xml:space="preserve"> </w:t>
      </w:r>
      <w:r w:rsidRPr="009A4456">
        <w:rPr>
          <w:rFonts w:ascii="Calibri" w:hAnsi="Calibri" w:cs="Calibri"/>
          <w:sz w:val="22"/>
          <w:szCs w:val="22"/>
        </w:rPr>
        <w:t>managemen</w:t>
      </w:r>
      <w:r w:rsidRPr="00FF518A">
        <w:rPr>
          <w:rFonts w:ascii="Calibri" w:hAnsi="Calibri" w:cs="Calibri"/>
          <w:sz w:val="22"/>
          <w:szCs w:val="22"/>
        </w:rPr>
        <w:t xml:space="preserve">t, </w:t>
      </w:r>
      <w:r w:rsidRPr="009A4456">
        <w:rPr>
          <w:rFonts w:ascii="Calibri" w:hAnsi="Calibri" w:cs="Calibri"/>
          <w:sz w:val="22"/>
          <w:szCs w:val="22"/>
        </w:rPr>
        <w:t xml:space="preserve">Likert created Participative Decision Making (PDM) </w:t>
      </w:r>
      <w:r w:rsidRPr="00FF518A">
        <w:rPr>
          <w:rFonts w:ascii="Calibri" w:hAnsi="Calibri" w:cs="Calibri"/>
          <w:sz w:val="22"/>
          <w:szCs w:val="22"/>
        </w:rPr>
        <w:t xml:space="preserve">theory which introduced </w:t>
      </w:r>
      <w:r w:rsidRPr="009A4456">
        <w:rPr>
          <w:rFonts w:ascii="Calibri" w:hAnsi="Calibri" w:cs="Calibri"/>
          <w:sz w:val="22"/>
          <w:szCs w:val="22"/>
        </w:rPr>
        <w:t>a series of four distinct</w:t>
      </w:r>
      <w:r w:rsidRPr="00FF518A">
        <w:rPr>
          <w:rFonts w:ascii="Calibri" w:hAnsi="Calibri" w:cs="Calibri"/>
          <w:sz w:val="22"/>
          <w:szCs w:val="22"/>
        </w:rPr>
        <w:t xml:space="preserve"> </w:t>
      </w:r>
      <w:r w:rsidRPr="009A4456">
        <w:rPr>
          <w:rFonts w:ascii="Calibri" w:hAnsi="Calibri" w:cs="Calibri"/>
          <w:sz w:val="22"/>
          <w:szCs w:val="22"/>
        </w:rPr>
        <w:t>management</w:t>
      </w:r>
      <w:r w:rsidRPr="00FF518A">
        <w:rPr>
          <w:rFonts w:ascii="Calibri" w:hAnsi="Calibri" w:cs="Calibri"/>
          <w:sz w:val="22"/>
          <w:szCs w:val="22"/>
        </w:rPr>
        <w:t xml:space="preserve"> </w:t>
      </w:r>
      <w:r w:rsidRPr="009A4456">
        <w:rPr>
          <w:rFonts w:ascii="Calibri" w:hAnsi="Calibri" w:cs="Calibri"/>
          <w:sz w:val="22"/>
          <w:szCs w:val="22"/>
        </w:rPr>
        <w:t>styles</w:t>
      </w:r>
      <w:r w:rsidRPr="00FF518A">
        <w:rPr>
          <w:rFonts w:ascii="Calibri" w:hAnsi="Calibri" w:cs="Calibri"/>
          <w:sz w:val="22"/>
          <w:szCs w:val="22"/>
        </w:rPr>
        <w:t xml:space="preserve"> (which he refers to as “systems”) based on the level of participation afforded to workers. </w:t>
      </w:r>
    </w:p>
    <w:p w14:paraId="093DE9C9" w14:textId="77777777" w:rsidR="005C19BB" w:rsidRPr="00FF518A" w:rsidRDefault="005C19BB" w:rsidP="005C19BB">
      <w:pPr>
        <w:shd w:val="clear" w:color="auto" w:fill="FFFFFF"/>
        <w:spacing w:before="100" w:beforeAutospacing="1" w:after="100" w:afterAutospacing="1"/>
        <w:rPr>
          <w:rFonts w:ascii="Calibri" w:hAnsi="Calibri" w:cs="Calibri"/>
          <w:sz w:val="22"/>
          <w:szCs w:val="22"/>
        </w:rPr>
      </w:pPr>
      <w:r w:rsidRPr="009A4456">
        <w:rPr>
          <w:rFonts w:ascii="Calibri" w:hAnsi="Calibri" w:cs="Calibri"/>
          <w:b/>
          <w:bCs/>
          <w:sz w:val="22"/>
          <w:szCs w:val="22"/>
        </w:rPr>
        <w:t>System 1: Exploitive Authoritative</w:t>
      </w:r>
      <w:r w:rsidRPr="00FF518A">
        <w:rPr>
          <w:rFonts w:ascii="Calibri" w:hAnsi="Calibri" w:cs="Calibri"/>
          <w:b/>
          <w:bCs/>
          <w:sz w:val="22"/>
          <w:szCs w:val="22"/>
        </w:rPr>
        <w:t>:</w:t>
      </w:r>
      <w:r w:rsidRPr="00FF518A">
        <w:rPr>
          <w:rFonts w:ascii="Calibri" w:hAnsi="Calibri" w:cs="Calibri"/>
          <w:sz w:val="22"/>
          <w:szCs w:val="22"/>
        </w:rPr>
        <w:t xml:space="preserve"> Managers do not trust workers and do not have confidence in their decision-making capabilities. Thus, management makes decisions which are imposed on the workers. Communication is unidirectional from management to workers and employees are motivated to comply due to fear.</w:t>
      </w:r>
    </w:p>
    <w:p w14:paraId="273E825D" w14:textId="77777777" w:rsidR="005C19BB" w:rsidRPr="009A4456" w:rsidRDefault="005C19BB" w:rsidP="005C19BB">
      <w:pPr>
        <w:shd w:val="clear" w:color="auto" w:fill="FFFFFF"/>
        <w:spacing w:before="100" w:beforeAutospacing="1" w:after="100" w:afterAutospacing="1"/>
        <w:rPr>
          <w:rFonts w:ascii="Calibri" w:hAnsi="Calibri" w:cs="Calibri"/>
          <w:sz w:val="22"/>
          <w:szCs w:val="22"/>
        </w:rPr>
      </w:pPr>
      <w:r w:rsidRPr="009A4456">
        <w:rPr>
          <w:rFonts w:ascii="Calibri" w:hAnsi="Calibri" w:cs="Calibri"/>
          <w:b/>
          <w:bCs/>
          <w:sz w:val="22"/>
          <w:szCs w:val="22"/>
        </w:rPr>
        <w:t>System 2: Benevolent Authoritative</w:t>
      </w:r>
      <w:r w:rsidRPr="00FF518A">
        <w:rPr>
          <w:rFonts w:ascii="Calibri" w:hAnsi="Calibri" w:cs="Calibri"/>
          <w:b/>
          <w:bCs/>
          <w:sz w:val="22"/>
          <w:szCs w:val="22"/>
        </w:rPr>
        <w:t>:</w:t>
      </w:r>
      <w:r w:rsidRPr="00FF518A">
        <w:rPr>
          <w:rFonts w:ascii="Calibri" w:hAnsi="Calibri" w:cs="Calibri"/>
          <w:sz w:val="22"/>
          <w:szCs w:val="22"/>
        </w:rPr>
        <w:t xml:space="preserve"> Managers feel they should have the sole right to make decisions, and workers will comply because of the manager’s legitimate right to make decisions. Workers are not free to discuss decisions or job-related matters with their superiors because of this positionality. Motivation for compliance is typically rewards based.</w:t>
      </w:r>
    </w:p>
    <w:p w14:paraId="241BE20F" w14:textId="77777777" w:rsidR="005C19BB" w:rsidRPr="009A4456" w:rsidRDefault="005C19BB" w:rsidP="005C19BB">
      <w:pPr>
        <w:shd w:val="clear" w:color="auto" w:fill="FFFFFF"/>
        <w:spacing w:before="100" w:beforeAutospacing="1" w:after="100" w:afterAutospacing="1"/>
        <w:rPr>
          <w:rFonts w:ascii="Calibri" w:hAnsi="Calibri" w:cs="Calibri"/>
          <w:sz w:val="22"/>
          <w:szCs w:val="22"/>
        </w:rPr>
      </w:pPr>
      <w:r w:rsidRPr="009A4456">
        <w:rPr>
          <w:rFonts w:ascii="Calibri" w:hAnsi="Calibri" w:cs="Calibri"/>
          <w:b/>
          <w:bCs/>
          <w:sz w:val="22"/>
          <w:szCs w:val="22"/>
        </w:rPr>
        <w:t>System 3: Consultative. System 3</w:t>
      </w:r>
      <w:r w:rsidRPr="00FF518A">
        <w:rPr>
          <w:rFonts w:ascii="Calibri" w:hAnsi="Calibri" w:cs="Calibri"/>
          <w:b/>
          <w:bCs/>
          <w:sz w:val="22"/>
          <w:szCs w:val="22"/>
        </w:rPr>
        <w:t>:</w:t>
      </w:r>
      <w:r w:rsidRPr="00FF518A">
        <w:rPr>
          <w:rFonts w:ascii="Calibri" w:hAnsi="Calibri" w:cs="Calibri"/>
          <w:sz w:val="22"/>
          <w:szCs w:val="22"/>
        </w:rPr>
        <w:t xml:space="preserve"> There is some trust in employee decision making capabilities</w:t>
      </w:r>
      <w:r>
        <w:rPr>
          <w:rFonts w:ascii="Calibri" w:hAnsi="Calibri" w:cs="Calibri"/>
          <w:sz w:val="22"/>
          <w:szCs w:val="22"/>
        </w:rPr>
        <w:t>;</w:t>
      </w:r>
      <w:r w:rsidRPr="00FF518A">
        <w:rPr>
          <w:rFonts w:ascii="Calibri" w:hAnsi="Calibri" w:cs="Calibri"/>
          <w:sz w:val="22"/>
          <w:szCs w:val="22"/>
        </w:rPr>
        <w:t xml:space="preserve"> however, the manager still retains autonomous control of the final decisions.</w:t>
      </w:r>
      <w:r>
        <w:rPr>
          <w:rFonts w:ascii="Calibri" w:hAnsi="Calibri" w:cs="Calibri"/>
          <w:sz w:val="22"/>
          <w:szCs w:val="22"/>
        </w:rPr>
        <w:t xml:space="preserve"> </w:t>
      </w:r>
      <w:r w:rsidRPr="00FF518A">
        <w:rPr>
          <w:rFonts w:ascii="Calibri" w:hAnsi="Calibri" w:cs="Calibri"/>
          <w:sz w:val="22"/>
          <w:szCs w:val="22"/>
        </w:rPr>
        <w:t xml:space="preserve">Typically, managers seek worker input, then use that input to make the final decision. Workers tend to feel these environments are </w:t>
      </w:r>
      <w:proofErr w:type="gramStart"/>
      <w:r w:rsidRPr="00FF518A">
        <w:rPr>
          <w:rFonts w:ascii="Calibri" w:hAnsi="Calibri" w:cs="Calibri"/>
          <w:sz w:val="22"/>
          <w:szCs w:val="22"/>
        </w:rPr>
        <w:t>more “fair”</w:t>
      </w:r>
      <w:proofErr w:type="gramEnd"/>
      <w:r w:rsidRPr="00FF518A">
        <w:rPr>
          <w:rFonts w:ascii="Calibri" w:hAnsi="Calibri" w:cs="Calibri"/>
          <w:sz w:val="22"/>
          <w:szCs w:val="22"/>
        </w:rPr>
        <w:t xml:space="preserve"> and are more motivated and satisfied, however, beware of pseudo-consultative practices where input is sought, but not used in the decision-making process. This is a different form of benevolent authoritative management.</w:t>
      </w:r>
    </w:p>
    <w:p w14:paraId="5CBC1CBC" w14:textId="77777777" w:rsidR="005C19BB" w:rsidRPr="00FF518A" w:rsidRDefault="005C19BB" w:rsidP="005C19BB">
      <w:pPr>
        <w:shd w:val="clear" w:color="auto" w:fill="FFFFFF"/>
        <w:spacing w:before="100" w:beforeAutospacing="1" w:after="100" w:afterAutospacing="1"/>
        <w:rPr>
          <w:rFonts w:ascii="Calibri" w:hAnsi="Calibri" w:cs="Calibri"/>
          <w:sz w:val="22"/>
          <w:szCs w:val="22"/>
        </w:rPr>
      </w:pPr>
      <w:r w:rsidRPr="009A4456">
        <w:rPr>
          <w:rFonts w:ascii="Calibri" w:hAnsi="Calibri" w:cs="Calibri"/>
          <w:b/>
          <w:bCs/>
          <w:sz w:val="22"/>
          <w:szCs w:val="22"/>
        </w:rPr>
        <w:t>System 4: Participative</w:t>
      </w:r>
      <w:r w:rsidRPr="00FF518A">
        <w:rPr>
          <w:rFonts w:ascii="Calibri" w:hAnsi="Calibri" w:cs="Calibri"/>
          <w:b/>
          <w:bCs/>
          <w:sz w:val="22"/>
          <w:szCs w:val="22"/>
        </w:rPr>
        <w:t>:</w:t>
      </w:r>
      <w:r w:rsidRPr="00FF518A">
        <w:rPr>
          <w:rFonts w:ascii="Calibri" w:hAnsi="Calibri" w:cs="Calibri"/>
          <w:sz w:val="22"/>
          <w:szCs w:val="22"/>
        </w:rPr>
        <w:t xml:space="preserve"> The goal is to ensure decision-making and goal attainment are spread throughout the organizational hierarchy. Workers are encouraged to be active in decision-making processes. Communication is multi-directional, and employees are both motivated and satisfied. </w:t>
      </w:r>
    </w:p>
    <w:p w14:paraId="37A7367C" w14:textId="77777777" w:rsidR="005C19BB" w:rsidRDefault="005C19BB" w:rsidP="005C19BB">
      <w:pPr>
        <w:shd w:val="clear" w:color="auto" w:fill="FFFFFF"/>
        <w:spacing w:before="100" w:beforeAutospacing="1" w:after="100" w:afterAutospacing="1"/>
        <w:rPr>
          <w:rFonts w:ascii="Calibri" w:hAnsi="Calibri" w:cs="Calibri"/>
          <w:sz w:val="22"/>
          <w:szCs w:val="22"/>
        </w:rPr>
      </w:pPr>
      <w:r>
        <w:rPr>
          <w:rFonts w:ascii="Calibri" w:hAnsi="Calibri" w:cs="Calibri"/>
          <w:sz w:val="22"/>
          <w:szCs w:val="22"/>
        </w:rPr>
        <w:t xml:space="preserve">Which of </w:t>
      </w:r>
      <w:proofErr w:type="gramStart"/>
      <w:r>
        <w:rPr>
          <w:rFonts w:ascii="Calibri" w:hAnsi="Calibri" w:cs="Calibri"/>
          <w:sz w:val="22"/>
          <w:szCs w:val="22"/>
        </w:rPr>
        <w:t>these best</w:t>
      </w:r>
      <w:proofErr w:type="gramEnd"/>
      <w:r>
        <w:rPr>
          <w:rFonts w:ascii="Calibri" w:hAnsi="Calibri" w:cs="Calibri"/>
          <w:sz w:val="22"/>
          <w:szCs w:val="22"/>
        </w:rPr>
        <w:t xml:space="preserve"> demonstrates your own working environment? Does it have to be that way?</w:t>
      </w:r>
    </w:p>
    <w:p w14:paraId="24E1F2E3" w14:textId="77777777" w:rsidR="005C19BB" w:rsidRPr="00FF518A" w:rsidRDefault="005C19BB" w:rsidP="005C19BB">
      <w:pPr>
        <w:shd w:val="clear" w:color="auto" w:fill="FFFFFF"/>
        <w:spacing w:before="100" w:beforeAutospacing="1" w:after="100" w:afterAutospacing="1"/>
        <w:rPr>
          <w:rFonts w:ascii="Calibri" w:hAnsi="Calibri" w:cs="Calibri"/>
          <w:sz w:val="22"/>
          <w:szCs w:val="22"/>
        </w:rPr>
      </w:pPr>
      <w:r>
        <w:rPr>
          <w:rFonts w:ascii="Calibri" w:hAnsi="Calibri" w:cs="Calibri"/>
          <w:sz w:val="22"/>
          <w:szCs w:val="22"/>
        </w:rPr>
        <w:lastRenderedPageBreak/>
        <w:t>As you review the theories which emerged during the Classical Perspective, Human Relations, and Human Resources Approaches, how do you think the time in which they emerged impacted their values? What refinements would you suggest given today’s culture and workplace preferences?</w:t>
      </w:r>
    </w:p>
    <w:p w14:paraId="0B2FBF04" w14:textId="77777777" w:rsidR="005C19BB" w:rsidRPr="00E24972" w:rsidRDefault="005C19BB" w:rsidP="005C19BB">
      <w:pPr>
        <w:spacing w:line="276" w:lineRule="auto"/>
        <w:rPr>
          <w:rFonts w:ascii="Calibri" w:hAnsi="Calibri" w:cs="Calibri"/>
          <w:sz w:val="22"/>
          <w:szCs w:val="22"/>
        </w:rPr>
      </w:pPr>
    </w:p>
    <w:p w14:paraId="41BFBA0B" w14:textId="77777777" w:rsidR="005C19BB" w:rsidRDefault="005C19BB" w:rsidP="005C19BB">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73511DAC" w14:textId="77777777" w:rsidR="005C19BB" w:rsidRDefault="005C19BB" w:rsidP="005C19BB">
      <w:pPr>
        <w:pStyle w:val="Heading3"/>
        <w:pBdr>
          <w:top w:val="single" w:sz="4" w:space="1" w:color="auto"/>
          <w:left w:val="single" w:sz="4" w:space="4" w:color="auto"/>
          <w:bottom w:val="single" w:sz="4" w:space="1" w:color="auto"/>
          <w:right w:val="single" w:sz="4" w:space="4" w:color="auto"/>
        </w:pBdr>
        <w:shd w:val="clear" w:color="auto" w:fill="F6C5AC" w:themeFill="accent2" w:themeFillTint="66"/>
        <w:spacing w:before="0"/>
        <w:jc w:val="center"/>
        <w:rPr>
          <w:rFonts w:cs="Calibri"/>
          <w:sz w:val="22"/>
          <w:szCs w:val="22"/>
        </w:rPr>
      </w:pPr>
      <w:r w:rsidRPr="00A331CB">
        <w:rPr>
          <w:rFonts w:cs="Calibri"/>
          <w:sz w:val="22"/>
          <w:szCs w:val="22"/>
        </w:rPr>
        <w:t>Key Takeaways</w:t>
      </w:r>
      <w:r>
        <w:rPr>
          <w:rFonts w:cs="Calibri"/>
          <w:sz w:val="22"/>
          <w:szCs w:val="22"/>
        </w:rPr>
        <w:t xml:space="preserve"> &amp; Summary</w:t>
      </w:r>
    </w:p>
    <w:p w14:paraId="09EC3BFC" w14:textId="77777777" w:rsidR="005C19BB" w:rsidRDefault="005C19BB" w:rsidP="005C19BB">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pPr>
    </w:p>
    <w:p w14:paraId="46C5E69F" w14:textId="77777777" w:rsidR="005C19BB" w:rsidRDefault="005C19BB" w:rsidP="005C19BB">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r w:rsidRPr="0025545A">
        <w:rPr>
          <w:rFonts w:ascii="Calibri" w:hAnsi="Calibri" w:cs="Calibri"/>
          <w:sz w:val="22"/>
          <w:szCs w:val="22"/>
        </w:rPr>
        <w:t xml:space="preserve">Now that you’ve read the chapter, write </w:t>
      </w:r>
      <w:r>
        <w:rPr>
          <w:rFonts w:ascii="Calibri" w:hAnsi="Calibri" w:cs="Calibri"/>
          <w:sz w:val="22"/>
          <w:szCs w:val="22"/>
        </w:rPr>
        <w:t>a summative conclusion with your</w:t>
      </w:r>
      <w:r w:rsidRPr="0025545A">
        <w:rPr>
          <w:rFonts w:ascii="Calibri" w:hAnsi="Calibri" w:cs="Calibri"/>
          <w:sz w:val="22"/>
          <w:szCs w:val="22"/>
        </w:rPr>
        <w:t xml:space="preserve"> key takeaways below. What information do you want to remember?</w:t>
      </w:r>
      <w:r>
        <w:rPr>
          <w:rFonts w:ascii="Calibri" w:hAnsi="Calibri" w:cs="Calibri"/>
          <w:sz w:val="22"/>
          <w:szCs w:val="22"/>
        </w:rPr>
        <w:t xml:space="preserve"> How does it all tie together, and why does this information matter? You will thank yourself when it’s time for the exam. </w:t>
      </w:r>
    </w:p>
    <w:p w14:paraId="312D44D1" w14:textId="77777777" w:rsidR="005C19BB" w:rsidRDefault="005C19BB" w:rsidP="005C19BB">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30B5E4B6" w14:textId="77777777" w:rsidR="005C19BB" w:rsidRDefault="005C19BB" w:rsidP="005C19BB">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4D13EB57" w14:textId="77777777" w:rsidR="005C19BB" w:rsidRDefault="005C19BB" w:rsidP="005C19BB">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10383E8D" w14:textId="77777777" w:rsidR="005C19BB" w:rsidRDefault="005C19BB" w:rsidP="005C19BB">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58C467CF" w14:textId="77777777" w:rsidR="005C19BB" w:rsidRDefault="005C19BB" w:rsidP="005C19BB">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01CF6012" w14:textId="77777777" w:rsidR="005C19BB" w:rsidRDefault="005C19BB" w:rsidP="005C19BB">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0BA54D49" w14:textId="77777777" w:rsidR="005C19BB" w:rsidRDefault="005C19BB" w:rsidP="005C19BB">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5F92AC95" w14:textId="77777777" w:rsidR="005C19BB" w:rsidRDefault="005C19BB" w:rsidP="005C19BB">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18F3B068" w14:textId="77777777" w:rsidR="005C19BB" w:rsidRDefault="005C19BB" w:rsidP="005C19BB">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57C339A1" w14:textId="77777777" w:rsidR="005C19BB" w:rsidRDefault="005C19BB" w:rsidP="005C19BB">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7786CA00" w14:textId="77777777" w:rsidR="005C19BB" w:rsidRPr="00801CF3" w:rsidRDefault="005C19BB" w:rsidP="005C19BB">
      <w:pPr>
        <w:spacing w:line="276" w:lineRule="auto"/>
        <w:rPr>
          <w:rFonts w:ascii="Calibri" w:hAnsi="Calibri" w:cs="Calibri"/>
          <w:sz w:val="20"/>
          <w:szCs w:val="20"/>
          <w:shd w:val="clear" w:color="auto" w:fill="FFFFFF"/>
        </w:rPr>
      </w:pPr>
    </w:p>
    <w:p w14:paraId="09004D27" w14:textId="77777777" w:rsidR="005C19BB" w:rsidRPr="00801CF3" w:rsidRDefault="005C19BB" w:rsidP="005C19BB">
      <w:pPr>
        <w:spacing w:line="276" w:lineRule="auto"/>
        <w:rPr>
          <w:rFonts w:ascii="Calibri" w:hAnsi="Calibri" w:cs="Calibri"/>
          <w:sz w:val="20"/>
          <w:szCs w:val="20"/>
          <w:shd w:val="clear" w:color="auto" w:fill="FFFFFF"/>
        </w:rPr>
      </w:pPr>
    </w:p>
    <w:p w14:paraId="6B9C7AE7" w14:textId="77777777" w:rsidR="005C19BB" w:rsidRPr="001F5528" w:rsidRDefault="005C19BB" w:rsidP="005C19BB">
      <w:pPr>
        <w:pStyle w:val="Heading3"/>
        <w:spacing w:before="0"/>
        <w:rPr>
          <w:rFonts w:cs="Calibri"/>
          <w:color w:val="0F4761" w:themeColor="accent1" w:themeShade="BF"/>
        </w:rPr>
      </w:pPr>
      <w:r w:rsidRPr="00A92422">
        <w:rPr>
          <w:rFonts w:cs="Calibri"/>
          <w:color w:val="0F4761" w:themeColor="accent1" w:themeShade="BF"/>
        </w:rPr>
        <w:t>Authors &amp; Attribution</w:t>
      </w:r>
    </w:p>
    <w:p w14:paraId="6D23D06C" w14:textId="77777777" w:rsidR="005C19BB" w:rsidRDefault="005C19BB" w:rsidP="005C19BB">
      <w:pPr>
        <w:spacing w:line="276" w:lineRule="auto"/>
        <w:rPr>
          <w:rFonts w:ascii="Calibri" w:hAnsi="Calibri" w:cs="Calibri"/>
          <w:sz w:val="20"/>
          <w:szCs w:val="20"/>
          <w:shd w:val="clear" w:color="auto" w:fill="FFFFFF"/>
        </w:rPr>
      </w:pPr>
    </w:p>
    <w:p w14:paraId="11FFBDA4" w14:textId="77777777" w:rsidR="005C19BB" w:rsidRDefault="005C19BB" w:rsidP="005C19BB">
      <w:pPr>
        <w:spacing w:line="276" w:lineRule="auto"/>
        <w:rPr>
          <w:rFonts w:ascii="Calibri" w:hAnsi="Calibri" w:cs="Calibri"/>
          <w:sz w:val="20"/>
          <w:szCs w:val="20"/>
          <w:shd w:val="clear" w:color="auto" w:fill="FFFFFF"/>
        </w:rPr>
      </w:pPr>
      <w:r w:rsidRPr="00637643">
        <w:rPr>
          <w:rFonts w:ascii="Calibri" w:hAnsi="Calibri" w:cs="Calibri"/>
          <w:sz w:val="20"/>
          <w:szCs w:val="20"/>
          <w:shd w:val="clear" w:color="auto" w:fill="FFFFFF"/>
        </w:rPr>
        <w:t>The content in this chapter was remixed, adapted and/or authored by Seroka, L. (2025) from</w:t>
      </w:r>
      <w:r>
        <w:rPr>
          <w:rFonts w:ascii="Calibri" w:hAnsi="Calibri" w:cs="Calibri"/>
          <w:sz w:val="20"/>
          <w:szCs w:val="20"/>
          <w:shd w:val="clear" w:color="auto" w:fill="FFFFFF"/>
        </w:rPr>
        <w:t>:</w:t>
      </w:r>
    </w:p>
    <w:p w14:paraId="1B1B008A" w14:textId="77777777" w:rsidR="005C19BB" w:rsidRDefault="005C19BB" w:rsidP="005C19BB">
      <w:pPr>
        <w:pStyle w:val="ListParagraph"/>
        <w:numPr>
          <w:ilvl w:val="0"/>
          <w:numId w:val="40"/>
        </w:numPr>
        <w:spacing w:line="276" w:lineRule="auto"/>
        <w:rPr>
          <w:rFonts w:ascii="Calibri" w:hAnsi="Calibri" w:cs="Calibri"/>
          <w:color w:val="000000"/>
          <w:sz w:val="20"/>
          <w:szCs w:val="20"/>
          <w:shd w:val="clear" w:color="auto" w:fill="FBFCFE"/>
        </w:rPr>
      </w:pPr>
      <w:hyperlink r:id="rId102" w:history="1">
        <w:r w:rsidRPr="00FF518A">
          <w:rPr>
            <w:rStyle w:val="Hyperlink"/>
            <w:rFonts w:ascii="Calibri" w:hAnsi="Calibri" w:cs="Calibri"/>
            <w:sz w:val="20"/>
            <w:szCs w:val="20"/>
            <w:shd w:val="clear" w:color="auto" w:fill="FFFFFF"/>
          </w:rPr>
          <w:t>Chapter 3: Classical Theories of Organizational Communication</w:t>
        </w:r>
      </w:hyperlink>
      <w:r w:rsidRPr="007F0433">
        <w:rPr>
          <w:rFonts w:ascii="Calibri" w:hAnsi="Calibri" w:cs="Calibri"/>
          <w:sz w:val="20"/>
          <w:szCs w:val="20"/>
          <w:shd w:val="clear" w:color="auto" w:fill="FFFFFF"/>
        </w:rPr>
        <w:t xml:space="preserve">, found within </w:t>
      </w:r>
      <w:hyperlink r:id="rId103" w:history="1">
        <w:r w:rsidRPr="007F0433">
          <w:rPr>
            <w:rStyle w:val="Hyperlink"/>
            <w:rFonts w:ascii="Calibri" w:hAnsi="Calibri" w:cs="Calibri"/>
            <w:sz w:val="20"/>
            <w:szCs w:val="20"/>
            <w:shd w:val="clear" w:color="auto" w:fill="FFFFFF"/>
          </w:rPr>
          <w:t>Organizational Communication – Theory, Research, and Practice </w:t>
        </w:r>
      </w:hyperlink>
      <w:r w:rsidRPr="007F0433">
        <w:rPr>
          <w:rFonts w:ascii="Calibri" w:hAnsi="Calibri" w:cs="Calibri"/>
          <w:sz w:val="20"/>
          <w:szCs w:val="20"/>
        </w:rPr>
        <w:t xml:space="preserve">by Anonymous on </w:t>
      </w:r>
      <w:proofErr w:type="spellStart"/>
      <w:r w:rsidRPr="007F0433">
        <w:rPr>
          <w:rFonts w:ascii="Calibri" w:hAnsi="Calibri" w:cs="Calibri"/>
          <w:sz w:val="20"/>
          <w:szCs w:val="20"/>
        </w:rPr>
        <w:t>LibreTexts</w:t>
      </w:r>
      <w:proofErr w:type="spellEnd"/>
      <w:r w:rsidRPr="007F0433">
        <w:rPr>
          <w:rFonts w:ascii="Calibri" w:hAnsi="Calibri" w:cs="Calibri"/>
          <w:sz w:val="20"/>
          <w:szCs w:val="20"/>
        </w:rPr>
        <w:t xml:space="preserve"> licensed </w:t>
      </w:r>
      <w:r w:rsidRPr="007F0433">
        <w:rPr>
          <w:rFonts w:ascii="Calibri" w:hAnsi="Calibri" w:cs="Calibri"/>
          <w:color w:val="000000"/>
          <w:sz w:val="20"/>
          <w:szCs w:val="20"/>
          <w:shd w:val="clear" w:color="auto" w:fill="FBFCFE"/>
        </w:rPr>
        <w:t>under a </w:t>
      </w:r>
      <w:hyperlink r:id="rId104" w:tgtFrame="_blank" w:history="1">
        <w:r w:rsidRPr="007F0433">
          <w:rPr>
            <w:rFonts w:ascii="Calibri" w:hAnsi="Calibri" w:cs="Calibri"/>
            <w:color w:val="0372A6"/>
            <w:sz w:val="20"/>
            <w:szCs w:val="20"/>
            <w:u w:val="single"/>
            <w:shd w:val="clear" w:color="auto" w:fill="FBFCFE"/>
          </w:rPr>
          <w:t>CC BY-NC-SA 3.0</w:t>
        </w:r>
      </w:hyperlink>
      <w:r w:rsidRPr="007F0433">
        <w:rPr>
          <w:rFonts w:ascii="Calibri" w:hAnsi="Calibri" w:cs="Calibri"/>
          <w:color w:val="000000"/>
          <w:sz w:val="20"/>
          <w:szCs w:val="20"/>
          <w:shd w:val="clear" w:color="auto" w:fill="FBFCFE"/>
        </w:rPr>
        <w:t xml:space="preserve"> license </w:t>
      </w:r>
    </w:p>
    <w:p w14:paraId="75F07E4E" w14:textId="77777777" w:rsidR="005C19BB" w:rsidRDefault="005C19BB" w:rsidP="005C19BB">
      <w:pPr>
        <w:pStyle w:val="ListParagraph"/>
        <w:numPr>
          <w:ilvl w:val="0"/>
          <w:numId w:val="40"/>
        </w:numPr>
        <w:spacing w:line="276" w:lineRule="auto"/>
        <w:rPr>
          <w:rFonts w:ascii="Calibri" w:hAnsi="Calibri" w:cs="Calibri"/>
          <w:color w:val="000000"/>
          <w:sz w:val="20"/>
          <w:szCs w:val="20"/>
          <w:shd w:val="clear" w:color="auto" w:fill="FBFCFE"/>
        </w:rPr>
      </w:pPr>
      <w:hyperlink r:id="rId105" w:history="1">
        <w:r w:rsidRPr="00FF518A">
          <w:rPr>
            <w:rStyle w:val="Hyperlink"/>
            <w:rFonts w:ascii="Calibri" w:hAnsi="Calibri" w:cs="Calibri"/>
            <w:sz w:val="20"/>
            <w:szCs w:val="20"/>
            <w:shd w:val="clear" w:color="auto" w:fill="FBFCFE"/>
          </w:rPr>
          <w:t>Chapter 1: Introducing Organizational Communication</w:t>
        </w:r>
      </w:hyperlink>
      <w:r>
        <w:rPr>
          <w:rFonts w:ascii="Calibri" w:hAnsi="Calibri" w:cs="Calibri"/>
          <w:color w:val="000000"/>
          <w:sz w:val="20"/>
          <w:szCs w:val="20"/>
          <w:shd w:val="clear" w:color="auto" w:fill="FBFCFE"/>
        </w:rPr>
        <w:t xml:space="preserve">, found within </w:t>
      </w:r>
      <w:hyperlink r:id="rId106" w:history="1">
        <w:r w:rsidRPr="00FF518A">
          <w:rPr>
            <w:rStyle w:val="Hyperlink"/>
            <w:rFonts w:ascii="Calibri" w:hAnsi="Calibri" w:cs="Calibri"/>
            <w:sz w:val="20"/>
            <w:szCs w:val="20"/>
            <w:shd w:val="clear" w:color="auto" w:fill="FBFCFE"/>
          </w:rPr>
          <w:t>Organizational Communication</w:t>
        </w:r>
      </w:hyperlink>
      <w:r>
        <w:rPr>
          <w:rFonts w:ascii="Calibri" w:hAnsi="Calibri" w:cs="Calibri"/>
          <w:color w:val="000000"/>
          <w:sz w:val="20"/>
          <w:szCs w:val="20"/>
          <w:shd w:val="clear" w:color="auto" w:fill="FBFCFE"/>
        </w:rPr>
        <w:t xml:space="preserve"> by Julie Zink on University System of New Hampshire Pressbooks licensed under a </w:t>
      </w:r>
      <w:hyperlink r:id="rId107" w:history="1">
        <w:r w:rsidRPr="00FF518A">
          <w:rPr>
            <w:rStyle w:val="Hyperlink"/>
            <w:rFonts w:ascii="Calibri" w:hAnsi="Calibri" w:cs="Calibri"/>
            <w:sz w:val="20"/>
            <w:szCs w:val="20"/>
            <w:shd w:val="clear" w:color="auto" w:fill="FBFCFE"/>
          </w:rPr>
          <w:t>CC BY-SA 4.0 International License</w:t>
        </w:r>
      </w:hyperlink>
    </w:p>
    <w:p w14:paraId="262A5DD0" w14:textId="77777777" w:rsidR="005C19BB" w:rsidRPr="00FF518A" w:rsidRDefault="005C19BB" w:rsidP="005C19BB">
      <w:pPr>
        <w:pStyle w:val="ListParagraph"/>
        <w:numPr>
          <w:ilvl w:val="0"/>
          <w:numId w:val="40"/>
        </w:numPr>
        <w:spacing w:line="276" w:lineRule="auto"/>
        <w:rPr>
          <w:rFonts w:ascii="Calibri" w:hAnsi="Calibri" w:cs="Calibri"/>
          <w:color w:val="000000"/>
          <w:sz w:val="20"/>
          <w:szCs w:val="20"/>
          <w:shd w:val="clear" w:color="auto" w:fill="FBFCFE"/>
        </w:rPr>
      </w:pPr>
      <w:hyperlink r:id="rId108" w:history="1">
        <w:r w:rsidRPr="00FF518A">
          <w:rPr>
            <w:rStyle w:val="Hyperlink"/>
            <w:rFonts w:ascii="Calibri" w:hAnsi="Calibri" w:cs="Calibri"/>
            <w:sz w:val="20"/>
            <w:szCs w:val="20"/>
            <w:shd w:val="clear" w:color="auto" w:fill="FBFCFE"/>
          </w:rPr>
          <w:t>Chapter 3: Scientific Management, Bureaucracy, and the Emergence of the Modern Organization</w:t>
        </w:r>
      </w:hyperlink>
      <w:r>
        <w:rPr>
          <w:rFonts w:ascii="Calibri" w:hAnsi="Calibri" w:cs="Calibri"/>
          <w:color w:val="000000"/>
          <w:sz w:val="20"/>
          <w:szCs w:val="20"/>
          <w:shd w:val="clear" w:color="auto" w:fill="FBFCFE"/>
        </w:rPr>
        <w:t xml:space="preserve">, found within </w:t>
      </w:r>
      <w:hyperlink r:id="rId109" w:history="1">
        <w:r w:rsidRPr="00FF518A">
          <w:rPr>
            <w:rStyle w:val="Hyperlink"/>
            <w:rFonts w:ascii="Calibri" w:hAnsi="Calibri" w:cs="Calibri"/>
            <w:sz w:val="20"/>
            <w:szCs w:val="20"/>
            <w:shd w:val="clear" w:color="auto" w:fill="FBFCFE"/>
          </w:rPr>
          <w:t>Organizational Communication</w:t>
        </w:r>
      </w:hyperlink>
      <w:r>
        <w:rPr>
          <w:rFonts w:ascii="Calibri" w:hAnsi="Calibri" w:cs="Calibri"/>
          <w:color w:val="000000"/>
          <w:sz w:val="20"/>
          <w:szCs w:val="20"/>
          <w:shd w:val="clear" w:color="auto" w:fill="FBFCFE"/>
        </w:rPr>
        <w:t xml:space="preserve"> by Julie Zink on University System of New Hampshire Pressbooks licensed under a </w:t>
      </w:r>
      <w:hyperlink r:id="rId110" w:history="1">
        <w:r w:rsidRPr="00FF518A">
          <w:rPr>
            <w:rStyle w:val="Hyperlink"/>
            <w:rFonts w:ascii="Calibri" w:hAnsi="Calibri" w:cs="Calibri"/>
            <w:sz w:val="20"/>
            <w:szCs w:val="20"/>
            <w:shd w:val="clear" w:color="auto" w:fill="FBFCFE"/>
          </w:rPr>
          <w:t>CC BY-SA 4.0 International License</w:t>
        </w:r>
      </w:hyperlink>
    </w:p>
    <w:p w14:paraId="425DC88F" w14:textId="77777777" w:rsidR="005C19BB" w:rsidRPr="00FF518A" w:rsidRDefault="005C19BB" w:rsidP="005C19BB">
      <w:pPr>
        <w:pStyle w:val="ListParagraph"/>
        <w:numPr>
          <w:ilvl w:val="0"/>
          <w:numId w:val="40"/>
        </w:numPr>
        <w:spacing w:line="276" w:lineRule="auto"/>
        <w:rPr>
          <w:rFonts w:ascii="Calibri" w:hAnsi="Calibri" w:cs="Calibri"/>
          <w:color w:val="000000"/>
          <w:sz w:val="20"/>
          <w:szCs w:val="20"/>
          <w:shd w:val="clear" w:color="auto" w:fill="FBFCFE"/>
        </w:rPr>
      </w:pPr>
      <w:hyperlink r:id="rId111" w:history="1">
        <w:r w:rsidRPr="00FF518A">
          <w:rPr>
            <w:rStyle w:val="Hyperlink"/>
            <w:rFonts w:ascii="Calibri" w:hAnsi="Calibri" w:cs="Calibri"/>
            <w:sz w:val="20"/>
            <w:szCs w:val="20"/>
            <w:shd w:val="clear" w:color="auto" w:fill="FBFCFE"/>
          </w:rPr>
          <w:t>Chapter 4: The Human Relations School</w:t>
        </w:r>
      </w:hyperlink>
      <w:r>
        <w:rPr>
          <w:rFonts w:ascii="Calibri" w:hAnsi="Calibri" w:cs="Calibri"/>
          <w:color w:val="000000"/>
          <w:sz w:val="20"/>
          <w:szCs w:val="20"/>
          <w:shd w:val="clear" w:color="auto" w:fill="FBFCFE"/>
        </w:rPr>
        <w:t xml:space="preserve">, found within </w:t>
      </w:r>
      <w:hyperlink r:id="rId112" w:history="1">
        <w:r w:rsidRPr="00FF518A">
          <w:rPr>
            <w:rStyle w:val="Hyperlink"/>
            <w:rFonts w:ascii="Calibri" w:hAnsi="Calibri" w:cs="Calibri"/>
            <w:sz w:val="20"/>
            <w:szCs w:val="20"/>
            <w:shd w:val="clear" w:color="auto" w:fill="FBFCFE"/>
          </w:rPr>
          <w:t>Organizational Communication</w:t>
        </w:r>
      </w:hyperlink>
      <w:r>
        <w:rPr>
          <w:rFonts w:ascii="Calibri" w:hAnsi="Calibri" w:cs="Calibri"/>
          <w:color w:val="000000"/>
          <w:sz w:val="20"/>
          <w:szCs w:val="20"/>
          <w:shd w:val="clear" w:color="auto" w:fill="FBFCFE"/>
        </w:rPr>
        <w:t xml:space="preserve"> by Julie Zink on University System of New Hampshire Pressbooks licensed under a </w:t>
      </w:r>
      <w:hyperlink r:id="rId113" w:history="1">
        <w:r w:rsidRPr="00FF518A">
          <w:rPr>
            <w:rStyle w:val="Hyperlink"/>
            <w:rFonts w:ascii="Calibri" w:hAnsi="Calibri" w:cs="Calibri"/>
            <w:sz w:val="20"/>
            <w:szCs w:val="20"/>
            <w:shd w:val="clear" w:color="auto" w:fill="FBFCFE"/>
          </w:rPr>
          <w:t>CC BY-SA 4.0 International License</w:t>
        </w:r>
      </w:hyperlink>
    </w:p>
    <w:p w14:paraId="22E3E12E" w14:textId="77777777" w:rsidR="005C19BB" w:rsidRPr="00FF518A" w:rsidRDefault="005C19BB" w:rsidP="005C19BB">
      <w:pPr>
        <w:pStyle w:val="ListParagraph"/>
        <w:spacing w:line="276" w:lineRule="auto"/>
        <w:rPr>
          <w:rFonts w:ascii="Calibri" w:hAnsi="Calibri" w:cs="Calibri"/>
          <w:color w:val="000000"/>
          <w:sz w:val="20"/>
          <w:szCs w:val="20"/>
          <w:shd w:val="clear" w:color="auto" w:fill="FBFCFE"/>
        </w:rPr>
      </w:pPr>
    </w:p>
    <w:p w14:paraId="5CE74BCB" w14:textId="77777777" w:rsidR="005C19BB" w:rsidRPr="008B7969" w:rsidRDefault="005C19BB" w:rsidP="008C1EA4">
      <w:pPr>
        <w:spacing w:line="276" w:lineRule="auto"/>
        <w:rPr>
          <w:rFonts w:ascii="Calibri" w:hAnsi="Calibri" w:cs="Calibri"/>
          <w:color w:val="000000"/>
          <w:sz w:val="20"/>
          <w:szCs w:val="20"/>
          <w:shd w:val="clear" w:color="auto" w:fill="FBFCFE"/>
        </w:rPr>
      </w:pPr>
    </w:p>
    <w:p w14:paraId="3053A302" w14:textId="77777777" w:rsidR="005C19BB" w:rsidRDefault="005C19BB" w:rsidP="005C19BB">
      <w:pPr>
        <w:spacing w:line="276" w:lineRule="auto"/>
        <w:rPr>
          <w:rFonts w:ascii="Calibri" w:hAnsi="Calibri" w:cs="Calibri"/>
          <w:sz w:val="20"/>
          <w:szCs w:val="20"/>
          <w:shd w:val="clear" w:color="auto" w:fill="FFFFFF"/>
        </w:rPr>
      </w:pPr>
    </w:p>
    <w:p w14:paraId="13A14BA9" w14:textId="77777777" w:rsidR="005C19BB" w:rsidRPr="00801CF3" w:rsidRDefault="005C19BB" w:rsidP="005C19BB">
      <w:pPr>
        <w:pStyle w:val="Heading3"/>
        <w:spacing w:before="0"/>
        <w:rPr>
          <w:rFonts w:cs="Calibri"/>
          <w:color w:val="0F4761" w:themeColor="accent1" w:themeShade="BF"/>
        </w:rPr>
      </w:pPr>
      <w:r w:rsidRPr="00801CF3">
        <w:rPr>
          <w:rFonts w:cs="Calibri"/>
          <w:color w:val="0F4761" w:themeColor="accent1" w:themeShade="BF"/>
        </w:rPr>
        <w:t>References</w:t>
      </w:r>
    </w:p>
    <w:p w14:paraId="2DE05442" w14:textId="77777777" w:rsidR="005C19BB" w:rsidRPr="00801CF3" w:rsidRDefault="005C19BB" w:rsidP="005C19BB">
      <w:pPr>
        <w:pStyle w:val="NormalWeb"/>
        <w:shd w:val="clear" w:color="auto" w:fill="FFFFFF"/>
        <w:spacing w:before="0" w:beforeAutospacing="0" w:after="0" w:afterAutospacing="0" w:line="276" w:lineRule="auto"/>
        <w:ind w:left="720" w:hanging="720"/>
        <w:rPr>
          <w:rFonts w:ascii="Calibri" w:hAnsi="Calibri" w:cs="Calibri"/>
          <w:sz w:val="20"/>
          <w:szCs w:val="20"/>
        </w:rPr>
      </w:pPr>
      <w:r>
        <w:rPr>
          <w:rFonts w:ascii="Calibri" w:hAnsi="Calibri" w:cs="Calibri"/>
          <w:sz w:val="20"/>
          <w:szCs w:val="20"/>
        </w:rPr>
        <w:t xml:space="preserve">Bieber, C. (2023). 10 most dangerous jobs in American for 2025. </w:t>
      </w:r>
      <w:r w:rsidRPr="001F71E6">
        <w:rPr>
          <w:rFonts w:ascii="Calibri" w:hAnsi="Calibri" w:cs="Calibri"/>
          <w:i/>
          <w:iCs/>
          <w:sz w:val="20"/>
          <w:szCs w:val="20"/>
        </w:rPr>
        <w:t>Forbes.</w:t>
      </w:r>
      <w:r>
        <w:rPr>
          <w:rFonts w:ascii="Calibri" w:hAnsi="Calibri" w:cs="Calibri"/>
          <w:sz w:val="20"/>
          <w:szCs w:val="20"/>
        </w:rPr>
        <w:t xml:space="preserve"> </w:t>
      </w:r>
      <w:r w:rsidRPr="009A4456">
        <w:rPr>
          <w:rFonts w:ascii="Calibri" w:hAnsi="Calibri" w:cs="Calibri"/>
          <w:sz w:val="20"/>
          <w:szCs w:val="20"/>
        </w:rPr>
        <w:t>https://www.forbes.com/advisor/legal/workers-comp/most-dangerous-jobs-america/</w:t>
      </w:r>
    </w:p>
    <w:p w14:paraId="120D34DB" w14:textId="77777777" w:rsidR="005C19BB" w:rsidRPr="00ED77FA" w:rsidRDefault="005C19BB" w:rsidP="005C19BB">
      <w:pPr>
        <w:pStyle w:val="NormalWeb"/>
        <w:shd w:val="clear" w:color="auto" w:fill="FFFFFF"/>
        <w:spacing w:before="0" w:beforeAutospacing="0" w:after="0" w:afterAutospacing="0" w:line="276" w:lineRule="auto"/>
        <w:ind w:left="720" w:hanging="720"/>
        <w:rPr>
          <w:rFonts w:ascii="Calibri" w:hAnsi="Calibri" w:cs="Calibri"/>
          <w:i/>
          <w:iCs/>
          <w:sz w:val="20"/>
          <w:szCs w:val="20"/>
        </w:rPr>
      </w:pPr>
      <w:r w:rsidRPr="00ED77FA">
        <w:rPr>
          <w:rFonts w:ascii="Calibri" w:hAnsi="Calibri" w:cs="Calibri"/>
          <w:sz w:val="20"/>
          <w:szCs w:val="20"/>
        </w:rPr>
        <w:lastRenderedPageBreak/>
        <w:t xml:space="preserve">Deetz, S. (2001). Conceptual Foundations. In F. M. </w:t>
      </w:r>
      <w:proofErr w:type="spellStart"/>
      <w:r w:rsidRPr="00ED77FA">
        <w:rPr>
          <w:rFonts w:ascii="Calibri" w:hAnsi="Calibri" w:cs="Calibri"/>
          <w:sz w:val="20"/>
          <w:szCs w:val="20"/>
        </w:rPr>
        <w:t>Jablin</w:t>
      </w:r>
      <w:proofErr w:type="spellEnd"/>
      <w:r w:rsidRPr="00ED77FA">
        <w:rPr>
          <w:rFonts w:ascii="Calibri" w:hAnsi="Calibri" w:cs="Calibri"/>
          <w:sz w:val="20"/>
          <w:szCs w:val="20"/>
        </w:rPr>
        <w:t xml:space="preserve"> &amp; L. L. Putnam (Eds.), </w:t>
      </w:r>
      <w:r w:rsidRPr="00ED77FA">
        <w:rPr>
          <w:rFonts w:ascii="Calibri" w:hAnsi="Calibri" w:cs="Calibri"/>
          <w:i/>
          <w:iCs/>
          <w:sz w:val="20"/>
          <w:szCs w:val="20"/>
        </w:rPr>
        <w:t>The new handbook of </w:t>
      </w:r>
    </w:p>
    <w:p w14:paraId="1FB176F9" w14:textId="77777777" w:rsidR="005C19BB" w:rsidRPr="001F71E6" w:rsidRDefault="005C19BB" w:rsidP="005C19BB">
      <w:pPr>
        <w:pStyle w:val="NormalWeb"/>
        <w:shd w:val="clear" w:color="auto" w:fill="FFFFFF"/>
        <w:spacing w:before="0" w:beforeAutospacing="0" w:after="0" w:afterAutospacing="0" w:line="276" w:lineRule="auto"/>
        <w:ind w:left="720" w:hanging="720"/>
        <w:rPr>
          <w:rFonts w:ascii="Calibri" w:hAnsi="Calibri" w:cs="Calibri"/>
          <w:sz w:val="20"/>
          <w:szCs w:val="20"/>
        </w:rPr>
      </w:pPr>
      <w:r w:rsidRPr="00ED77FA">
        <w:rPr>
          <w:rFonts w:ascii="Calibri" w:hAnsi="Calibri" w:cs="Calibri"/>
          <w:i/>
          <w:iCs/>
          <w:sz w:val="20"/>
          <w:szCs w:val="20"/>
        </w:rPr>
        <w:t>organizational communication: Advances in theory, research, and methods</w:t>
      </w:r>
      <w:r w:rsidRPr="00ED77FA">
        <w:rPr>
          <w:rFonts w:ascii="Calibri" w:hAnsi="Calibri" w:cs="Calibri"/>
          <w:sz w:val="20"/>
          <w:szCs w:val="20"/>
        </w:rPr>
        <w:t> (pp. 3–46). Sage</w:t>
      </w:r>
      <w:r w:rsidRPr="001F71E6">
        <w:rPr>
          <w:rFonts w:ascii="Calibri" w:hAnsi="Calibri" w:cs="Calibri"/>
          <w:sz w:val="20"/>
          <w:szCs w:val="20"/>
        </w:rPr>
        <w:t>.</w:t>
      </w:r>
    </w:p>
    <w:p w14:paraId="762DF7E2" w14:textId="77777777" w:rsidR="005C19BB" w:rsidRDefault="005C19BB" w:rsidP="005C19BB">
      <w:pPr>
        <w:pStyle w:val="NormalWeb"/>
        <w:shd w:val="clear" w:color="auto" w:fill="FFFFFF"/>
        <w:spacing w:before="0" w:beforeAutospacing="0" w:after="0" w:afterAutospacing="0" w:line="276" w:lineRule="auto"/>
        <w:ind w:left="720" w:hanging="720"/>
        <w:rPr>
          <w:rFonts w:ascii="Calibri" w:hAnsi="Calibri" w:cs="Calibri"/>
          <w:sz w:val="20"/>
          <w:szCs w:val="20"/>
        </w:rPr>
      </w:pPr>
      <w:r w:rsidRPr="001F71E6">
        <w:rPr>
          <w:rFonts w:ascii="Calibri" w:hAnsi="Calibri" w:cs="Calibri"/>
          <w:sz w:val="20"/>
          <w:szCs w:val="20"/>
        </w:rPr>
        <w:t>Dubin, R. (1958). </w:t>
      </w:r>
      <w:r w:rsidRPr="001F71E6">
        <w:rPr>
          <w:rFonts w:ascii="Calibri" w:hAnsi="Calibri" w:cs="Calibri"/>
          <w:i/>
          <w:iCs/>
          <w:sz w:val="20"/>
          <w:szCs w:val="20"/>
        </w:rPr>
        <w:t>The world of work.</w:t>
      </w:r>
      <w:r w:rsidRPr="001F71E6">
        <w:rPr>
          <w:rFonts w:ascii="Calibri" w:hAnsi="Calibri" w:cs="Calibri"/>
          <w:sz w:val="20"/>
          <w:szCs w:val="20"/>
        </w:rPr>
        <w:t xml:space="preserve"> Prentice-Hall.</w:t>
      </w:r>
    </w:p>
    <w:p w14:paraId="5C8B999A" w14:textId="77777777" w:rsidR="005C19BB" w:rsidRPr="001F71E6" w:rsidRDefault="005C19BB" w:rsidP="005C19BB">
      <w:pPr>
        <w:pStyle w:val="NormalWeb"/>
        <w:shd w:val="clear" w:color="auto" w:fill="FFFFFF"/>
        <w:spacing w:before="0" w:beforeAutospacing="0" w:after="0" w:afterAutospacing="0" w:line="276" w:lineRule="auto"/>
        <w:ind w:left="720" w:hanging="720"/>
        <w:rPr>
          <w:rFonts w:ascii="Calibri" w:hAnsi="Calibri" w:cs="Calibri"/>
          <w:sz w:val="20"/>
          <w:szCs w:val="20"/>
        </w:rPr>
      </w:pPr>
      <w:r w:rsidRPr="009A4456">
        <w:rPr>
          <w:rFonts w:ascii="Calibri" w:hAnsi="Calibri" w:cs="Calibri"/>
          <w:sz w:val="20"/>
          <w:szCs w:val="20"/>
        </w:rPr>
        <w:t>Herzberg, F. (1976). </w:t>
      </w:r>
      <w:r w:rsidRPr="009A4456">
        <w:rPr>
          <w:rFonts w:ascii="Calibri" w:hAnsi="Calibri" w:cs="Calibri"/>
          <w:i/>
          <w:iCs/>
          <w:sz w:val="20"/>
          <w:szCs w:val="20"/>
        </w:rPr>
        <w:t>The managerial choice: To be efficient and to be human.</w:t>
      </w:r>
      <w:r w:rsidRPr="009A4456">
        <w:rPr>
          <w:rFonts w:ascii="Calibri" w:hAnsi="Calibri" w:cs="Calibri"/>
          <w:sz w:val="20"/>
          <w:szCs w:val="20"/>
        </w:rPr>
        <w:t xml:space="preserve"> Dow-Jones-Irwin</w:t>
      </w:r>
      <w:r w:rsidRPr="001F71E6">
        <w:rPr>
          <w:rFonts w:ascii="Calibri" w:hAnsi="Calibri" w:cs="Calibri"/>
          <w:sz w:val="20"/>
          <w:szCs w:val="20"/>
        </w:rPr>
        <w:t>.</w:t>
      </w:r>
    </w:p>
    <w:p w14:paraId="72909690" w14:textId="77777777" w:rsidR="005C19BB" w:rsidRPr="001F71E6" w:rsidRDefault="005C19BB" w:rsidP="005C19BB">
      <w:pPr>
        <w:pStyle w:val="NormalWeb"/>
        <w:shd w:val="clear" w:color="auto" w:fill="FFFFFF"/>
        <w:spacing w:before="0" w:beforeAutospacing="0" w:after="0" w:afterAutospacing="0" w:line="276" w:lineRule="auto"/>
        <w:ind w:left="720" w:hanging="720"/>
        <w:rPr>
          <w:rFonts w:ascii="Calibri" w:hAnsi="Calibri" w:cs="Calibri"/>
          <w:sz w:val="20"/>
          <w:szCs w:val="20"/>
        </w:rPr>
      </w:pPr>
      <w:r w:rsidRPr="009A4456">
        <w:rPr>
          <w:rFonts w:ascii="Calibri" w:hAnsi="Calibri" w:cs="Calibri"/>
          <w:sz w:val="20"/>
          <w:szCs w:val="20"/>
        </w:rPr>
        <w:t>Herzberg, F., Mausner, B., &amp; Snyderman, B. S. (1959). </w:t>
      </w:r>
      <w:r w:rsidRPr="009A4456">
        <w:rPr>
          <w:rFonts w:ascii="Calibri" w:hAnsi="Calibri" w:cs="Calibri"/>
          <w:i/>
          <w:iCs/>
          <w:sz w:val="20"/>
          <w:szCs w:val="20"/>
        </w:rPr>
        <w:t>The motivation to work.</w:t>
      </w:r>
      <w:r w:rsidRPr="009A4456">
        <w:rPr>
          <w:rFonts w:ascii="Calibri" w:hAnsi="Calibri" w:cs="Calibri"/>
          <w:sz w:val="20"/>
          <w:szCs w:val="20"/>
        </w:rPr>
        <w:t xml:space="preserve"> Wiley.</w:t>
      </w:r>
    </w:p>
    <w:p w14:paraId="2FED088D" w14:textId="77777777" w:rsidR="005C19BB" w:rsidRPr="001F71E6" w:rsidRDefault="005C19BB" w:rsidP="005C19BB">
      <w:pPr>
        <w:pStyle w:val="NormalWeb"/>
        <w:shd w:val="clear" w:color="auto" w:fill="FFFFFF"/>
        <w:spacing w:before="0" w:beforeAutospacing="0" w:after="0" w:afterAutospacing="0" w:line="276" w:lineRule="auto"/>
        <w:ind w:left="720" w:hanging="720"/>
        <w:rPr>
          <w:rFonts w:ascii="Calibri" w:hAnsi="Calibri" w:cs="Calibri"/>
          <w:sz w:val="20"/>
          <w:szCs w:val="20"/>
        </w:rPr>
      </w:pPr>
      <w:r w:rsidRPr="001F71E6">
        <w:rPr>
          <w:rFonts w:ascii="Calibri" w:hAnsi="Calibri" w:cs="Calibri"/>
          <w:sz w:val="20"/>
          <w:szCs w:val="20"/>
        </w:rPr>
        <w:t>Maslow, A. H. (1943). A theory of human motivation. Psychological Review, 50, 370–96.</w:t>
      </w:r>
    </w:p>
    <w:p w14:paraId="336DD4D4" w14:textId="77777777" w:rsidR="005C19BB" w:rsidRDefault="005C19BB" w:rsidP="005C19BB">
      <w:pPr>
        <w:pStyle w:val="NormalWeb"/>
        <w:shd w:val="clear" w:color="auto" w:fill="FFFFFF"/>
        <w:spacing w:before="0" w:beforeAutospacing="0" w:after="0" w:afterAutospacing="0" w:line="276" w:lineRule="auto"/>
        <w:ind w:left="720" w:hanging="720"/>
        <w:rPr>
          <w:rFonts w:ascii="Calibri" w:hAnsi="Calibri" w:cs="Calibri"/>
          <w:sz w:val="20"/>
          <w:szCs w:val="20"/>
        </w:rPr>
      </w:pPr>
      <w:r w:rsidRPr="009A4456">
        <w:rPr>
          <w:rFonts w:ascii="Calibri" w:hAnsi="Calibri" w:cs="Calibri"/>
          <w:sz w:val="20"/>
          <w:szCs w:val="20"/>
        </w:rPr>
        <w:t>McGregor, D. (1960) </w:t>
      </w:r>
      <w:r w:rsidRPr="009A4456">
        <w:rPr>
          <w:rFonts w:ascii="Calibri" w:hAnsi="Calibri" w:cs="Calibri"/>
          <w:i/>
          <w:iCs/>
          <w:sz w:val="20"/>
          <w:szCs w:val="20"/>
        </w:rPr>
        <w:t>The human side of enterprise</w:t>
      </w:r>
      <w:r w:rsidRPr="001F71E6">
        <w:rPr>
          <w:rFonts w:ascii="Calibri" w:hAnsi="Calibri" w:cs="Calibri"/>
          <w:i/>
          <w:iCs/>
          <w:sz w:val="20"/>
          <w:szCs w:val="20"/>
        </w:rPr>
        <w:t>.</w:t>
      </w:r>
      <w:r w:rsidRPr="001F71E6">
        <w:rPr>
          <w:rFonts w:ascii="Calibri" w:hAnsi="Calibri" w:cs="Calibri"/>
          <w:sz w:val="20"/>
          <w:szCs w:val="20"/>
        </w:rPr>
        <w:t xml:space="preserve"> </w:t>
      </w:r>
      <w:r w:rsidRPr="009A4456">
        <w:rPr>
          <w:rFonts w:ascii="Calibri" w:hAnsi="Calibri" w:cs="Calibri"/>
          <w:sz w:val="20"/>
          <w:szCs w:val="20"/>
        </w:rPr>
        <w:t>McGraw-Hill</w:t>
      </w:r>
      <w:r w:rsidRPr="001F71E6">
        <w:rPr>
          <w:rFonts w:ascii="Calibri" w:hAnsi="Calibri" w:cs="Calibri"/>
          <w:sz w:val="20"/>
          <w:szCs w:val="20"/>
        </w:rPr>
        <w:t>.</w:t>
      </w:r>
    </w:p>
    <w:p w14:paraId="178A870F" w14:textId="77777777" w:rsidR="005C19BB" w:rsidRPr="001F71E6" w:rsidRDefault="005C19BB" w:rsidP="005C19BB">
      <w:pPr>
        <w:pStyle w:val="NormalWeb"/>
        <w:shd w:val="clear" w:color="auto" w:fill="FFFFFF"/>
        <w:spacing w:before="0" w:beforeAutospacing="0" w:after="0" w:afterAutospacing="0" w:line="276" w:lineRule="auto"/>
        <w:ind w:left="720" w:hanging="720"/>
        <w:rPr>
          <w:rFonts w:ascii="Calibri" w:hAnsi="Calibri" w:cs="Calibri"/>
          <w:sz w:val="20"/>
          <w:szCs w:val="20"/>
        </w:rPr>
      </w:pPr>
      <w:r w:rsidRPr="001F71E6">
        <w:rPr>
          <w:rFonts w:ascii="Calibri" w:hAnsi="Calibri" w:cs="Calibri"/>
          <w:sz w:val="20"/>
          <w:szCs w:val="20"/>
        </w:rPr>
        <w:t>Miles, R. E. (1965). Human relations or human resources? </w:t>
      </w:r>
      <w:r w:rsidRPr="001F71E6">
        <w:rPr>
          <w:rFonts w:ascii="Calibri" w:hAnsi="Calibri" w:cs="Calibri"/>
          <w:i/>
          <w:iCs/>
          <w:sz w:val="20"/>
          <w:szCs w:val="20"/>
        </w:rPr>
        <w:t>Harvard Business Review, 43</w:t>
      </w:r>
      <w:r w:rsidRPr="001F71E6">
        <w:rPr>
          <w:rFonts w:ascii="Calibri" w:hAnsi="Calibri" w:cs="Calibri"/>
          <w:sz w:val="20"/>
          <w:szCs w:val="20"/>
        </w:rPr>
        <w:t>(4), 148–157.</w:t>
      </w:r>
    </w:p>
    <w:p w14:paraId="386C0D36" w14:textId="77777777" w:rsidR="005C19BB" w:rsidRDefault="005C19BB" w:rsidP="005C19BB">
      <w:pPr>
        <w:pStyle w:val="NormalWeb"/>
        <w:shd w:val="clear" w:color="auto" w:fill="FFFFFF"/>
        <w:spacing w:before="0" w:beforeAutospacing="0" w:after="0" w:afterAutospacing="0" w:line="276" w:lineRule="auto"/>
        <w:ind w:left="720" w:hanging="720"/>
        <w:rPr>
          <w:rFonts w:ascii="Calibri" w:hAnsi="Calibri" w:cs="Calibri"/>
          <w:sz w:val="20"/>
          <w:szCs w:val="20"/>
        </w:rPr>
      </w:pPr>
      <w:r w:rsidRPr="001F71E6">
        <w:rPr>
          <w:rFonts w:ascii="Calibri" w:hAnsi="Calibri" w:cs="Calibri"/>
          <w:sz w:val="20"/>
          <w:szCs w:val="20"/>
        </w:rPr>
        <w:t xml:space="preserve">Perrow, C. (1986). </w:t>
      </w:r>
      <w:r w:rsidRPr="001F71E6">
        <w:rPr>
          <w:rFonts w:ascii="Calibri" w:hAnsi="Calibri" w:cs="Calibri"/>
          <w:i/>
          <w:iCs/>
          <w:sz w:val="20"/>
          <w:szCs w:val="20"/>
        </w:rPr>
        <w:t>Complex organizations: A critical essay</w:t>
      </w:r>
      <w:r w:rsidRPr="001F71E6">
        <w:rPr>
          <w:rFonts w:ascii="Calibri" w:hAnsi="Calibri" w:cs="Calibri"/>
          <w:sz w:val="20"/>
          <w:szCs w:val="20"/>
        </w:rPr>
        <w:t xml:space="preserve"> (3rd ed.). Doubleday/Currency.</w:t>
      </w:r>
    </w:p>
    <w:p w14:paraId="2443A464" w14:textId="77777777" w:rsidR="005C19BB" w:rsidRDefault="005C19BB" w:rsidP="005C19BB">
      <w:pPr>
        <w:pStyle w:val="NormalWeb"/>
        <w:shd w:val="clear" w:color="auto" w:fill="FFFFFF"/>
        <w:spacing w:before="0" w:beforeAutospacing="0" w:after="0" w:afterAutospacing="0" w:line="276" w:lineRule="auto"/>
        <w:ind w:left="720" w:hanging="720"/>
        <w:rPr>
          <w:rFonts w:ascii="Calibri" w:hAnsi="Calibri" w:cs="Calibri"/>
          <w:sz w:val="20"/>
          <w:szCs w:val="20"/>
        </w:rPr>
      </w:pPr>
      <w:r w:rsidRPr="001F71E6">
        <w:rPr>
          <w:rFonts w:ascii="Calibri" w:hAnsi="Calibri" w:cs="Calibri"/>
          <w:sz w:val="20"/>
          <w:szCs w:val="20"/>
        </w:rPr>
        <w:t>Rice, B. (1982). The Hawthorne Defect: Persistence of a flawed theory. </w:t>
      </w:r>
      <w:r w:rsidRPr="001F71E6">
        <w:rPr>
          <w:rFonts w:ascii="Calibri" w:hAnsi="Calibri" w:cs="Calibri"/>
          <w:i/>
          <w:iCs/>
          <w:sz w:val="20"/>
          <w:szCs w:val="20"/>
        </w:rPr>
        <w:t>Psychology Today, 16</w:t>
      </w:r>
      <w:r w:rsidRPr="001F71E6">
        <w:rPr>
          <w:rFonts w:ascii="Calibri" w:hAnsi="Calibri" w:cs="Calibri"/>
          <w:sz w:val="20"/>
          <w:szCs w:val="20"/>
        </w:rPr>
        <w:t>(2), 70–74.</w:t>
      </w:r>
    </w:p>
    <w:p w14:paraId="520646A6" w14:textId="77777777" w:rsidR="005C19BB" w:rsidRPr="001F71E6" w:rsidRDefault="005C19BB" w:rsidP="005C19BB">
      <w:pPr>
        <w:pStyle w:val="NormalWeb"/>
        <w:shd w:val="clear" w:color="auto" w:fill="FFFFFF"/>
        <w:spacing w:before="0" w:beforeAutospacing="0" w:after="0" w:afterAutospacing="0" w:line="276" w:lineRule="auto"/>
        <w:ind w:left="720" w:hanging="720"/>
        <w:rPr>
          <w:rFonts w:ascii="Calibri" w:hAnsi="Calibri" w:cs="Calibri"/>
          <w:sz w:val="20"/>
          <w:szCs w:val="20"/>
        </w:rPr>
      </w:pPr>
      <w:r w:rsidRPr="00ED77FA">
        <w:rPr>
          <w:rFonts w:ascii="Calibri" w:hAnsi="Calibri" w:cs="Calibri"/>
          <w:sz w:val="20"/>
          <w:szCs w:val="20"/>
        </w:rPr>
        <w:t>Scott, D. L. (Ed.). (2009).</w:t>
      </w:r>
      <w:r w:rsidRPr="00ED77FA">
        <w:rPr>
          <w:rFonts w:ascii="Calibri" w:hAnsi="Calibri" w:cs="Calibri"/>
          <w:i/>
          <w:iCs/>
          <w:sz w:val="20"/>
          <w:szCs w:val="20"/>
        </w:rPr>
        <w:t> </w:t>
      </w:r>
      <w:r w:rsidRPr="001F71E6">
        <w:rPr>
          <w:rFonts w:ascii="Calibri" w:hAnsi="Calibri" w:cs="Calibri"/>
          <w:i/>
          <w:iCs/>
          <w:sz w:val="20"/>
          <w:szCs w:val="20"/>
        </w:rPr>
        <w:t>S</w:t>
      </w:r>
      <w:r w:rsidRPr="00ED77FA">
        <w:rPr>
          <w:rFonts w:ascii="Calibri" w:hAnsi="Calibri" w:cs="Calibri"/>
          <w:i/>
          <w:iCs/>
          <w:sz w:val="20"/>
          <w:szCs w:val="20"/>
        </w:rPr>
        <w:t>takeholder</w:t>
      </w:r>
      <w:r w:rsidRPr="00ED77FA">
        <w:rPr>
          <w:rFonts w:ascii="Calibri" w:hAnsi="Calibri" w:cs="Calibri"/>
          <w:sz w:val="20"/>
          <w:szCs w:val="20"/>
        </w:rPr>
        <w:t xml:space="preserve">. In The American </w:t>
      </w:r>
      <w:r w:rsidRPr="001F71E6">
        <w:rPr>
          <w:rFonts w:ascii="Calibri" w:hAnsi="Calibri" w:cs="Calibri"/>
          <w:sz w:val="20"/>
          <w:szCs w:val="20"/>
        </w:rPr>
        <w:t>H</w:t>
      </w:r>
      <w:r w:rsidRPr="00ED77FA">
        <w:rPr>
          <w:rFonts w:ascii="Calibri" w:hAnsi="Calibri" w:cs="Calibri"/>
          <w:sz w:val="20"/>
          <w:szCs w:val="20"/>
        </w:rPr>
        <w:t>eritage dictionary of business terms.</w:t>
      </w:r>
      <w:r w:rsidRPr="001F71E6">
        <w:rPr>
          <w:rFonts w:ascii="Calibri" w:hAnsi="Calibri" w:cs="Calibri"/>
          <w:sz w:val="20"/>
          <w:szCs w:val="20"/>
        </w:rPr>
        <w:t xml:space="preserve"> </w:t>
      </w:r>
      <w:r w:rsidRPr="00ED77FA">
        <w:rPr>
          <w:rFonts w:ascii="Calibri" w:hAnsi="Calibri" w:cs="Calibri"/>
          <w:sz w:val="20"/>
          <w:szCs w:val="20"/>
        </w:rPr>
        <w:t>Houghton Mifflin Harcourt</w:t>
      </w:r>
      <w:r w:rsidRPr="001F71E6">
        <w:rPr>
          <w:rFonts w:ascii="Calibri" w:hAnsi="Calibri" w:cs="Calibri"/>
          <w:sz w:val="20"/>
          <w:szCs w:val="20"/>
        </w:rPr>
        <w:t>.</w:t>
      </w:r>
    </w:p>
    <w:p w14:paraId="55D14298" w14:textId="77777777" w:rsidR="005C19BB" w:rsidRDefault="005C19BB" w:rsidP="005C19BB">
      <w:pPr>
        <w:spacing w:line="276" w:lineRule="auto"/>
        <w:rPr>
          <w:rFonts w:ascii="Calibri" w:hAnsi="Calibri" w:cs="Calibri"/>
          <w:sz w:val="22"/>
          <w:szCs w:val="22"/>
        </w:rPr>
      </w:pPr>
    </w:p>
    <w:p w14:paraId="3B81B30A" w14:textId="77777777" w:rsidR="0010043B" w:rsidRPr="00D64469" w:rsidRDefault="005C19BB" w:rsidP="0010043B">
      <w:pPr>
        <w:pStyle w:val="Heading2"/>
        <w:rPr>
          <w:rFonts w:cs="Calibri"/>
        </w:rPr>
      </w:pPr>
      <w:r>
        <w:rPr>
          <w:rFonts w:cs="Calibri"/>
          <w:sz w:val="20"/>
          <w:szCs w:val="20"/>
        </w:rPr>
        <w:br w:type="page"/>
      </w:r>
      <w:r w:rsidR="0010043B" w:rsidRPr="00D64469">
        <w:rPr>
          <w:rFonts w:cs="Calibri"/>
        </w:rPr>
        <w:lastRenderedPageBreak/>
        <w:t xml:space="preserve">Chapter 6: Paradigms, Traditions &amp; Modern Theories Part 1 </w:t>
      </w:r>
    </w:p>
    <w:p w14:paraId="79BE5562" w14:textId="77777777" w:rsidR="0010043B" w:rsidRPr="00D64469" w:rsidRDefault="0010043B" w:rsidP="0010043B">
      <w:pPr>
        <w:spacing w:line="276" w:lineRule="auto"/>
        <w:ind w:left="720" w:right="720"/>
        <w:rPr>
          <w:rFonts w:ascii="Calibri" w:hAnsi="Calibri" w:cs="Calibri"/>
        </w:rPr>
      </w:pPr>
    </w:p>
    <w:p w14:paraId="15DE7DC6" w14:textId="77777777" w:rsidR="0010043B" w:rsidRPr="00D64469" w:rsidRDefault="0010043B" w:rsidP="0010043B">
      <w:pPr>
        <w:pBdr>
          <w:top w:val="single" w:sz="4" w:space="1" w:color="auto"/>
          <w:left w:val="single" w:sz="4" w:space="4" w:color="auto"/>
          <w:bottom w:val="single" w:sz="4" w:space="1" w:color="auto"/>
          <w:right w:val="single" w:sz="4" w:space="4" w:color="auto"/>
        </w:pBdr>
        <w:shd w:val="clear" w:color="auto" w:fill="156082" w:themeFill="accent1"/>
        <w:spacing w:line="276" w:lineRule="auto"/>
        <w:jc w:val="both"/>
        <w:rPr>
          <w:rFonts w:ascii="Calibri" w:hAnsi="Calibri" w:cs="Calibri"/>
          <w:sz w:val="22"/>
          <w:szCs w:val="22"/>
        </w:rPr>
      </w:pPr>
    </w:p>
    <w:p w14:paraId="138BE16F" w14:textId="77777777" w:rsidR="0010043B" w:rsidRPr="00D64469" w:rsidRDefault="0010043B" w:rsidP="0010043B">
      <w:pPr>
        <w:pStyle w:val="Heading3"/>
        <w:pBdr>
          <w:top w:val="single" w:sz="4" w:space="1" w:color="auto"/>
          <w:left w:val="single" w:sz="4" w:space="4" w:color="auto"/>
          <w:bottom w:val="single" w:sz="4" w:space="1" w:color="auto"/>
          <w:right w:val="single" w:sz="4" w:space="4" w:color="auto"/>
        </w:pBdr>
        <w:shd w:val="clear" w:color="auto" w:fill="156082" w:themeFill="accent1"/>
        <w:spacing w:before="0"/>
        <w:rPr>
          <w:rFonts w:cs="Calibri"/>
          <w:b/>
          <w:bCs/>
          <w:color w:val="FFFFFF" w:themeColor="background1"/>
        </w:rPr>
      </w:pPr>
      <w:r w:rsidRPr="00D64469">
        <w:rPr>
          <w:rFonts w:cs="Calibri"/>
          <w:b/>
          <w:bCs/>
          <w:color w:val="FFFFFF" w:themeColor="background1"/>
        </w:rPr>
        <w:t>Learning Objectives</w:t>
      </w:r>
    </w:p>
    <w:p w14:paraId="78542441" w14:textId="77777777" w:rsidR="0010043B" w:rsidRPr="00D64469" w:rsidRDefault="0010043B" w:rsidP="0010043B">
      <w:pPr>
        <w:pBdr>
          <w:top w:val="single" w:sz="4" w:space="1" w:color="auto"/>
          <w:left w:val="single" w:sz="4" w:space="4" w:color="auto"/>
          <w:bottom w:val="single" w:sz="4" w:space="1" w:color="auto"/>
          <w:right w:val="single" w:sz="4" w:space="4" w:color="auto"/>
        </w:pBdr>
        <w:shd w:val="clear" w:color="auto" w:fill="156082" w:themeFill="accent1"/>
        <w:spacing w:line="276" w:lineRule="auto"/>
        <w:rPr>
          <w:rFonts w:ascii="Calibri" w:hAnsi="Calibri" w:cs="Calibri"/>
        </w:rPr>
      </w:pPr>
    </w:p>
    <w:p w14:paraId="4EFFD603" w14:textId="77777777" w:rsidR="0010043B" w:rsidRPr="00D64469" w:rsidRDefault="0010043B" w:rsidP="0010043B">
      <w:pPr>
        <w:pStyle w:val="ListParagraph"/>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rPr>
          <w:rFonts w:ascii="Calibri" w:eastAsia="Aptos" w:hAnsi="Calibri" w:cs="Calibri"/>
          <w:sz w:val="22"/>
          <w:szCs w:val="22"/>
        </w:rPr>
      </w:pPr>
    </w:p>
    <w:p w14:paraId="47C2096E" w14:textId="77777777" w:rsidR="0010043B" w:rsidRPr="00D64469" w:rsidRDefault="0010043B" w:rsidP="0010043B">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firstLine="0"/>
        <w:rPr>
          <w:rFonts w:ascii="Calibri" w:eastAsia="Aptos" w:hAnsi="Calibri" w:cs="Calibri"/>
          <w:sz w:val="22"/>
          <w:szCs w:val="22"/>
        </w:rPr>
      </w:pPr>
      <w:r w:rsidRPr="00D64469">
        <w:rPr>
          <w:rFonts w:ascii="Calibri" w:eastAsia="Aptos" w:hAnsi="Calibri" w:cs="Calibri"/>
          <w:sz w:val="22"/>
          <w:szCs w:val="22"/>
        </w:rPr>
        <w:t>Differentiate among the four approaches to theorizing about organizations: postpositive, interpretive, critical, and postmodern.</w:t>
      </w:r>
    </w:p>
    <w:p w14:paraId="79F0A0B7" w14:textId="77777777" w:rsidR="0010043B" w:rsidRPr="00D64469" w:rsidRDefault="0010043B" w:rsidP="0010043B">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firstLine="0"/>
        <w:rPr>
          <w:rFonts w:ascii="Calibri" w:eastAsia="Aptos" w:hAnsi="Calibri" w:cs="Calibri"/>
          <w:sz w:val="22"/>
          <w:szCs w:val="22"/>
        </w:rPr>
      </w:pPr>
      <w:r w:rsidRPr="00D64469">
        <w:rPr>
          <w:rFonts w:ascii="Calibri" w:eastAsia="Aptos" w:hAnsi="Calibri" w:cs="Calibri"/>
          <w:sz w:val="22"/>
          <w:szCs w:val="22"/>
        </w:rPr>
        <w:t>Understand how these approaches are driven by decisions about ontology (how things exist), epistemology (how things are known), and axiology (what is worth knowing).</w:t>
      </w:r>
    </w:p>
    <w:p w14:paraId="1F5291EE" w14:textId="77777777" w:rsidR="0010043B" w:rsidRPr="00D64469" w:rsidRDefault="0010043B" w:rsidP="0010043B">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firstLine="0"/>
        <w:rPr>
          <w:rFonts w:ascii="Calibri" w:eastAsia="Aptos" w:hAnsi="Calibri" w:cs="Calibri"/>
          <w:sz w:val="22"/>
          <w:szCs w:val="22"/>
        </w:rPr>
      </w:pPr>
      <w:r w:rsidRPr="00D64469">
        <w:rPr>
          <w:rFonts w:ascii="Calibri" w:eastAsia="Aptos" w:hAnsi="Calibri" w:cs="Calibri"/>
          <w:sz w:val="22"/>
          <w:szCs w:val="22"/>
        </w:rPr>
        <w:t>Differentiate among the seven traditions of communication theory and understand how each approaches the nature of communication and how meaning is exchanged</w:t>
      </w:r>
    </w:p>
    <w:p w14:paraId="3DB51E45" w14:textId="77777777" w:rsidR="0010043B" w:rsidRPr="00D64469" w:rsidRDefault="0010043B" w:rsidP="0010043B">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firstLine="0"/>
        <w:rPr>
          <w:rFonts w:ascii="Calibri" w:eastAsia="Aptos" w:hAnsi="Calibri" w:cs="Calibri"/>
          <w:sz w:val="22"/>
          <w:szCs w:val="22"/>
        </w:rPr>
      </w:pPr>
      <w:r w:rsidRPr="00D64469">
        <w:rPr>
          <w:rFonts w:ascii="Calibri" w:eastAsia="Aptos" w:hAnsi="Calibri" w:cs="Calibri"/>
          <w:sz w:val="22"/>
          <w:szCs w:val="22"/>
        </w:rPr>
        <w:t>Understand the basic precepts of systems theory and Karl Weick’s theory of organizing and sensemaking.</w:t>
      </w:r>
    </w:p>
    <w:p w14:paraId="6857097E" w14:textId="77777777" w:rsidR="0010043B" w:rsidRPr="00D64469" w:rsidRDefault="0010043B" w:rsidP="0010043B">
      <w:pPr>
        <w:pStyle w:val="ListParagraph"/>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rPr>
          <w:rFonts w:ascii="Calibri" w:eastAsia="Aptos" w:hAnsi="Calibri" w:cs="Calibri"/>
          <w:sz w:val="22"/>
          <w:szCs w:val="22"/>
        </w:rPr>
      </w:pPr>
    </w:p>
    <w:p w14:paraId="6E140B1A" w14:textId="77777777" w:rsidR="0010043B" w:rsidRPr="00D64469" w:rsidRDefault="0010043B" w:rsidP="0010043B">
      <w:pPr>
        <w:spacing w:line="276" w:lineRule="auto"/>
        <w:jc w:val="center"/>
        <w:rPr>
          <w:rFonts w:ascii="Calibri" w:eastAsia="Aptos" w:hAnsi="Calibri" w:cs="Calibri"/>
          <w:color w:val="0F4761" w:themeColor="accent1" w:themeShade="BF"/>
          <w:sz w:val="22"/>
          <w:szCs w:val="22"/>
        </w:rPr>
      </w:pPr>
    </w:p>
    <w:p w14:paraId="11FAC69B" w14:textId="77777777" w:rsidR="0010043B" w:rsidRPr="00D64469" w:rsidRDefault="0010043B" w:rsidP="0010043B">
      <w:pPr>
        <w:spacing w:line="276" w:lineRule="auto"/>
        <w:jc w:val="center"/>
        <w:rPr>
          <w:rFonts w:ascii="Calibri" w:eastAsia="Aptos" w:hAnsi="Calibri" w:cs="Calibri"/>
          <w:color w:val="0F4761" w:themeColor="accent1" w:themeShade="BF"/>
          <w:sz w:val="22"/>
          <w:szCs w:val="22"/>
        </w:rPr>
      </w:pPr>
    </w:p>
    <w:p w14:paraId="5CA1D9D6" w14:textId="77777777" w:rsidR="0010043B" w:rsidRPr="00D64469" w:rsidRDefault="0010043B" w:rsidP="0010043B">
      <w:pPr>
        <w:pStyle w:val="Heading3"/>
        <w:spacing w:before="0"/>
        <w:rPr>
          <w:rFonts w:cs="Calibri"/>
          <w:color w:val="0F4761" w:themeColor="accent1" w:themeShade="BF"/>
          <w:szCs w:val="28"/>
        </w:rPr>
      </w:pPr>
      <w:r w:rsidRPr="00D64469">
        <w:rPr>
          <w:rFonts w:cs="Calibri"/>
          <w:color w:val="0F4761" w:themeColor="accent1" w:themeShade="BF"/>
          <w:szCs w:val="28"/>
        </w:rPr>
        <w:t>Expanding Your View</w:t>
      </w:r>
    </w:p>
    <w:p w14:paraId="482EC30E" w14:textId="70A5719D" w:rsidR="0010043B" w:rsidRPr="006F41B4" w:rsidRDefault="0010043B" w:rsidP="0010043B">
      <w:pPr>
        <w:shd w:val="clear" w:color="auto" w:fill="FFFFFF"/>
        <w:spacing w:before="100" w:beforeAutospacing="1" w:after="100" w:afterAutospacing="1" w:line="276" w:lineRule="auto"/>
        <w:rPr>
          <w:rFonts w:ascii="Calibri" w:hAnsi="Calibri" w:cs="Calibri"/>
          <w:sz w:val="22"/>
          <w:szCs w:val="22"/>
        </w:rPr>
      </w:pPr>
      <w:r w:rsidRPr="006F41B4">
        <w:rPr>
          <w:rFonts w:ascii="Calibri" w:hAnsi="Calibri" w:cs="Calibri"/>
          <w:sz w:val="22"/>
          <w:szCs w:val="22"/>
        </w:rPr>
        <w:t>Up to now, your introduction to</w:t>
      </w:r>
      <w:r w:rsidRPr="00D64469">
        <w:rPr>
          <w:rFonts w:ascii="Calibri" w:hAnsi="Calibri" w:cs="Calibri"/>
          <w:sz w:val="22"/>
          <w:szCs w:val="22"/>
        </w:rPr>
        <w:t xml:space="preserve"> </w:t>
      </w:r>
      <w:r w:rsidRPr="006F41B4">
        <w:rPr>
          <w:rFonts w:ascii="Calibri" w:hAnsi="Calibri" w:cs="Calibri"/>
          <w:sz w:val="22"/>
          <w:szCs w:val="22"/>
        </w:rPr>
        <w:t>organizational communication</w:t>
      </w:r>
      <w:r w:rsidRPr="00D64469">
        <w:rPr>
          <w:rFonts w:ascii="Calibri" w:hAnsi="Calibri" w:cs="Calibri"/>
          <w:sz w:val="22"/>
          <w:szCs w:val="22"/>
        </w:rPr>
        <w:t xml:space="preserve"> </w:t>
      </w:r>
      <w:r w:rsidRPr="006F41B4">
        <w:rPr>
          <w:rFonts w:ascii="Calibri" w:hAnsi="Calibri" w:cs="Calibri"/>
          <w:sz w:val="22"/>
          <w:szCs w:val="22"/>
        </w:rPr>
        <w:t xml:space="preserve">has been </w:t>
      </w:r>
      <w:proofErr w:type="gramStart"/>
      <w:r w:rsidRPr="006F41B4">
        <w:rPr>
          <w:rFonts w:ascii="Calibri" w:hAnsi="Calibri" w:cs="Calibri"/>
          <w:sz w:val="22"/>
          <w:szCs w:val="22"/>
        </w:rPr>
        <w:t>fairly straightforward</w:t>
      </w:r>
      <w:proofErr w:type="gramEnd"/>
      <w:r w:rsidRPr="006F41B4">
        <w:rPr>
          <w:rFonts w:ascii="Calibri" w:hAnsi="Calibri" w:cs="Calibri"/>
          <w:sz w:val="22"/>
          <w:szCs w:val="22"/>
        </w:rPr>
        <w:t>. The definition of an “organization” emphasized aspects of the workplace that you probably expected—structure, goals, personnel, etc., and the definition of “communication” featured elements that can be easily understood—source,</w:t>
      </w:r>
      <w:r w:rsidRPr="00D64469">
        <w:rPr>
          <w:rFonts w:ascii="Calibri" w:hAnsi="Calibri" w:cs="Calibri"/>
          <w:sz w:val="22"/>
          <w:szCs w:val="22"/>
        </w:rPr>
        <w:t xml:space="preserve"> </w:t>
      </w:r>
      <w:r w:rsidRPr="006F41B4">
        <w:rPr>
          <w:rFonts w:ascii="Calibri" w:hAnsi="Calibri" w:cs="Calibri"/>
          <w:sz w:val="22"/>
          <w:szCs w:val="22"/>
        </w:rPr>
        <w:t>message,</w:t>
      </w:r>
      <w:r w:rsidRPr="00D64469">
        <w:rPr>
          <w:rFonts w:ascii="Calibri" w:hAnsi="Calibri" w:cs="Calibri"/>
          <w:sz w:val="22"/>
          <w:szCs w:val="22"/>
        </w:rPr>
        <w:t xml:space="preserve"> </w:t>
      </w:r>
      <w:r w:rsidRPr="006F41B4">
        <w:rPr>
          <w:rFonts w:ascii="Calibri" w:hAnsi="Calibri" w:cs="Calibri"/>
          <w:sz w:val="22"/>
          <w:szCs w:val="22"/>
        </w:rPr>
        <w:t>channel,</w:t>
      </w:r>
      <w:r w:rsidRPr="00D64469">
        <w:rPr>
          <w:rFonts w:ascii="Calibri" w:hAnsi="Calibri" w:cs="Calibri"/>
          <w:sz w:val="22"/>
          <w:szCs w:val="22"/>
        </w:rPr>
        <w:t xml:space="preserve"> r</w:t>
      </w:r>
      <w:r w:rsidRPr="006F41B4">
        <w:rPr>
          <w:rFonts w:ascii="Calibri" w:hAnsi="Calibri" w:cs="Calibri"/>
          <w:sz w:val="22"/>
          <w:szCs w:val="22"/>
        </w:rPr>
        <w:t xml:space="preserve">eceiver. </w:t>
      </w:r>
      <w:r>
        <w:rPr>
          <w:rFonts w:ascii="Calibri" w:hAnsi="Calibri" w:cs="Calibri"/>
          <w:sz w:val="22"/>
          <w:szCs w:val="22"/>
        </w:rPr>
        <w:t>You’ve explored</w:t>
      </w:r>
      <w:r w:rsidRPr="006F41B4">
        <w:rPr>
          <w:rFonts w:ascii="Calibri" w:hAnsi="Calibri" w:cs="Calibri"/>
          <w:sz w:val="22"/>
          <w:szCs w:val="22"/>
        </w:rPr>
        <w:t xml:space="preserve"> classical theories o</w:t>
      </w:r>
      <w:r w:rsidRPr="00D64469">
        <w:rPr>
          <w:rFonts w:ascii="Calibri" w:hAnsi="Calibri" w:cs="Calibri"/>
          <w:sz w:val="22"/>
          <w:szCs w:val="22"/>
        </w:rPr>
        <w:t xml:space="preserve">f </w:t>
      </w:r>
      <w:r w:rsidRPr="006F41B4">
        <w:rPr>
          <w:rFonts w:ascii="Calibri" w:hAnsi="Calibri" w:cs="Calibri"/>
          <w:sz w:val="22"/>
          <w:szCs w:val="22"/>
        </w:rPr>
        <w:t>organizational communication</w:t>
      </w:r>
      <w:r w:rsidRPr="00D64469">
        <w:rPr>
          <w:rFonts w:ascii="Calibri" w:hAnsi="Calibri" w:cs="Calibri"/>
          <w:sz w:val="22"/>
          <w:szCs w:val="22"/>
        </w:rPr>
        <w:t xml:space="preserve"> </w:t>
      </w:r>
      <w:r w:rsidRPr="006F41B4">
        <w:rPr>
          <w:rFonts w:ascii="Calibri" w:hAnsi="Calibri" w:cs="Calibri"/>
          <w:sz w:val="22"/>
          <w:szCs w:val="22"/>
        </w:rPr>
        <w:t>that are driven by attitudes you have likely encountered on the job—your supervisor’s desire for machine-like efficiency</w:t>
      </w:r>
      <w:r w:rsidRPr="00D64469">
        <w:rPr>
          <w:rFonts w:ascii="Calibri" w:hAnsi="Calibri" w:cs="Calibri"/>
          <w:sz w:val="22"/>
          <w:szCs w:val="22"/>
        </w:rPr>
        <w:t xml:space="preserve"> or</w:t>
      </w:r>
      <w:r w:rsidRPr="006F41B4">
        <w:rPr>
          <w:rFonts w:ascii="Calibri" w:hAnsi="Calibri" w:cs="Calibri"/>
          <w:sz w:val="22"/>
          <w:szCs w:val="22"/>
        </w:rPr>
        <w:t xml:space="preserve"> your company’s view of employees as “human resources” that must be beneficially managed.</w:t>
      </w:r>
    </w:p>
    <w:p w14:paraId="44FDC188" w14:textId="2ED1001D" w:rsidR="0010043B" w:rsidRPr="006F41B4" w:rsidRDefault="0010043B" w:rsidP="0010043B">
      <w:pPr>
        <w:shd w:val="clear" w:color="auto" w:fill="FFFFFF"/>
        <w:spacing w:before="100" w:beforeAutospacing="1" w:after="100" w:afterAutospacing="1" w:line="276" w:lineRule="auto"/>
        <w:rPr>
          <w:rFonts w:ascii="Calibri" w:hAnsi="Calibri" w:cs="Calibri"/>
          <w:sz w:val="22"/>
          <w:szCs w:val="22"/>
        </w:rPr>
      </w:pPr>
      <w:r>
        <w:rPr>
          <w:rFonts w:ascii="Calibri" w:hAnsi="Calibri" w:cs="Calibri"/>
          <w:sz w:val="22"/>
          <w:szCs w:val="22"/>
        </w:rPr>
        <w:t>This chapter complicates</w:t>
      </w:r>
      <w:r w:rsidRPr="006F41B4">
        <w:rPr>
          <w:rFonts w:ascii="Calibri" w:hAnsi="Calibri" w:cs="Calibri"/>
          <w:sz w:val="22"/>
          <w:szCs w:val="22"/>
        </w:rPr>
        <w:t xml:space="preserve"> these pictures. </w:t>
      </w:r>
      <w:r w:rsidRPr="00D64469">
        <w:rPr>
          <w:rFonts w:ascii="Calibri" w:hAnsi="Calibri" w:cs="Calibri"/>
          <w:sz w:val="22"/>
          <w:szCs w:val="22"/>
        </w:rPr>
        <w:t>B</w:t>
      </w:r>
      <w:r w:rsidRPr="006F41B4">
        <w:rPr>
          <w:rFonts w:ascii="Calibri" w:hAnsi="Calibri" w:cs="Calibri"/>
          <w:sz w:val="22"/>
          <w:szCs w:val="22"/>
        </w:rPr>
        <w:t>y expanding your view of “organization” and “communication,” you can better understand the often bewildering and messy realities of everyday life on the job. Modern theories of</w:t>
      </w:r>
      <w:r w:rsidRPr="00D64469">
        <w:rPr>
          <w:rFonts w:ascii="Calibri" w:hAnsi="Calibri" w:cs="Calibri"/>
          <w:sz w:val="22"/>
          <w:szCs w:val="22"/>
        </w:rPr>
        <w:t xml:space="preserve"> </w:t>
      </w:r>
      <w:r w:rsidRPr="006F41B4">
        <w:rPr>
          <w:rFonts w:ascii="Calibri" w:hAnsi="Calibri" w:cs="Calibri"/>
          <w:sz w:val="22"/>
          <w:szCs w:val="22"/>
        </w:rPr>
        <w:t xml:space="preserve">organizational communication—the subject of </w:t>
      </w:r>
      <w:r w:rsidRPr="00D64469">
        <w:rPr>
          <w:rFonts w:ascii="Calibri" w:hAnsi="Calibri" w:cs="Calibri"/>
          <w:sz w:val="22"/>
          <w:szCs w:val="22"/>
        </w:rPr>
        <w:t>the next few chapters</w:t>
      </w:r>
      <w:r w:rsidRPr="006F41B4">
        <w:rPr>
          <w:rFonts w:ascii="Calibri" w:hAnsi="Calibri" w:cs="Calibri"/>
          <w:sz w:val="22"/>
          <w:szCs w:val="22"/>
        </w:rPr>
        <w:t>—are driven by a recognition that “real life” in the workplace seldom conforms to such ideals as smoothly operating hierarchies and clearly transmitted messages.</w:t>
      </w:r>
      <w:r w:rsidRPr="00D64469">
        <w:rPr>
          <w:rFonts w:ascii="Calibri" w:hAnsi="Calibri" w:cs="Calibri"/>
          <w:sz w:val="22"/>
          <w:szCs w:val="22"/>
        </w:rPr>
        <w:t xml:space="preserve"> </w:t>
      </w:r>
      <w:r w:rsidRPr="006F41B4">
        <w:rPr>
          <w:rFonts w:ascii="Calibri" w:hAnsi="Calibri" w:cs="Calibri"/>
          <w:sz w:val="22"/>
          <w:szCs w:val="22"/>
        </w:rPr>
        <w:t>For example, has your boss ever yelled at you? Irrational behavior can be difficult to square with classical theories of organization and communication. Though a</w:t>
      </w:r>
      <w:r w:rsidRPr="00D64469">
        <w:rPr>
          <w:rFonts w:ascii="Calibri" w:hAnsi="Calibri" w:cs="Calibri"/>
          <w:sz w:val="22"/>
          <w:szCs w:val="22"/>
        </w:rPr>
        <w:t xml:space="preserve"> </w:t>
      </w:r>
      <w:r w:rsidRPr="006F41B4">
        <w:rPr>
          <w:rFonts w:ascii="Calibri" w:hAnsi="Calibri" w:cs="Calibri"/>
          <w:sz w:val="22"/>
          <w:szCs w:val="22"/>
        </w:rPr>
        <w:t>message</w:t>
      </w:r>
      <w:r w:rsidRPr="00D64469">
        <w:rPr>
          <w:rFonts w:ascii="Calibri" w:hAnsi="Calibri" w:cs="Calibri"/>
          <w:sz w:val="22"/>
          <w:szCs w:val="22"/>
        </w:rPr>
        <w:t xml:space="preserve"> </w:t>
      </w:r>
      <w:r w:rsidRPr="006F41B4">
        <w:rPr>
          <w:rFonts w:ascii="Calibri" w:hAnsi="Calibri" w:cs="Calibri"/>
          <w:sz w:val="22"/>
          <w:szCs w:val="22"/>
        </w:rPr>
        <w:t>is obviously being transmitted from a</w:t>
      </w:r>
      <w:r w:rsidRPr="00D64469">
        <w:rPr>
          <w:rFonts w:ascii="Calibri" w:hAnsi="Calibri" w:cs="Calibri"/>
          <w:sz w:val="22"/>
          <w:szCs w:val="22"/>
        </w:rPr>
        <w:t xml:space="preserve"> </w:t>
      </w:r>
      <w:r w:rsidRPr="006F41B4">
        <w:rPr>
          <w:rFonts w:ascii="Calibri" w:hAnsi="Calibri" w:cs="Calibri"/>
          <w:sz w:val="22"/>
          <w:szCs w:val="22"/>
        </w:rPr>
        <w:t>source</w:t>
      </w:r>
      <w:r w:rsidRPr="00D64469">
        <w:rPr>
          <w:rFonts w:ascii="Calibri" w:hAnsi="Calibri" w:cs="Calibri"/>
          <w:sz w:val="22"/>
          <w:szCs w:val="22"/>
        </w:rPr>
        <w:t xml:space="preserve"> </w:t>
      </w:r>
      <w:r w:rsidRPr="006F41B4">
        <w:rPr>
          <w:rFonts w:ascii="Calibri" w:hAnsi="Calibri" w:cs="Calibri"/>
          <w:sz w:val="22"/>
          <w:szCs w:val="22"/>
        </w:rPr>
        <w:t>(your boss) to a</w:t>
      </w:r>
      <w:r w:rsidRPr="00D64469">
        <w:rPr>
          <w:rFonts w:ascii="Calibri" w:hAnsi="Calibri" w:cs="Calibri"/>
          <w:sz w:val="22"/>
          <w:szCs w:val="22"/>
        </w:rPr>
        <w:t xml:space="preserve"> </w:t>
      </w:r>
      <w:r w:rsidRPr="006F41B4">
        <w:rPr>
          <w:rFonts w:ascii="Calibri" w:hAnsi="Calibri" w:cs="Calibri"/>
          <w:sz w:val="22"/>
          <w:szCs w:val="22"/>
        </w:rPr>
        <w:t>receiver</w:t>
      </w:r>
      <w:r w:rsidRPr="00D64469">
        <w:rPr>
          <w:rFonts w:ascii="Calibri" w:hAnsi="Calibri" w:cs="Calibri"/>
          <w:sz w:val="22"/>
          <w:szCs w:val="22"/>
        </w:rPr>
        <w:t xml:space="preserve"> </w:t>
      </w:r>
      <w:r w:rsidRPr="006F41B4">
        <w:rPr>
          <w:rFonts w:ascii="Calibri" w:hAnsi="Calibri" w:cs="Calibri"/>
          <w:sz w:val="22"/>
          <w:szCs w:val="22"/>
        </w:rPr>
        <w:t>(you), insults generate far more mental stimulation than is necessary and, in fact, introduce inaccuracies that will likely cause you to misinterpret the</w:t>
      </w:r>
      <w:r w:rsidRPr="00D64469">
        <w:rPr>
          <w:rFonts w:ascii="Calibri" w:hAnsi="Calibri" w:cs="Calibri"/>
          <w:sz w:val="22"/>
          <w:szCs w:val="22"/>
        </w:rPr>
        <w:t xml:space="preserve"> </w:t>
      </w:r>
      <w:r w:rsidRPr="006F41B4">
        <w:rPr>
          <w:rFonts w:ascii="Calibri" w:hAnsi="Calibri" w:cs="Calibri"/>
          <w:sz w:val="22"/>
          <w:szCs w:val="22"/>
        </w:rPr>
        <w:t>message. Cursing hardly reflects the</w:t>
      </w:r>
      <w:r w:rsidRPr="00D64469">
        <w:rPr>
          <w:rFonts w:ascii="Calibri" w:hAnsi="Calibri" w:cs="Calibri"/>
          <w:sz w:val="22"/>
          <w:szCs w:val="22"/>
        </w:rPr>
        <w:t xml:space="preserve"> </w:t>
      </w:r>
      <w:r w:rsidRPr="006F41B4">
        <w:rPr>
          <w:rFonts w:ascii="Calibri" w:hAnsi="Calibri" w:cs="Calibri"/>
          <w:sz w:val="22"/>
          <w:szCs w:val="22"/>
        </w:rPr>
        <w:t>scientific management</w:t>
      </w:r>
      <w:r w:rsidRPr="00D64469">
        <w:rPr>
          <w:rFonts w:ascii="Calibri" w:hAnsi="Calibri" w:cs="Calibri"/>
          <w:sz w:val="22"/>
          <w:szCs w:val="22"/>
        </w:rPr>
        <w:t xml:space="preserve"> </w:t>
      </w:r>
      <w:r w:rsidRPr="006F41B4">
        <w:rPr>
          <w:rFonts w:ascii="Calibri" w:hAnsi="Calibri" w:cs="Calibri"/>
          <w:sz w:val="22"/>
          <w:szCs w:val="22"/>
        </w:rPr>
        <w:t>advocated by Frederick Taylor, the impersonal environment espoused by Max Weber, and the precise wording of commands favored by Henri Fayol.</w:t>
      </w:r>
      <w:r w:rsidRPr="00D64469">
        <w:rPr>
          <w:rFonts w:ascii="Calibri" w:hAnsi="Calibri" w:cs="Calibri"/>
          <w:sz w:val="22"/>
          <w:szCs w:val="22"/>
        </w:rPr>
        <w:t xml:space="preserve"> B</w:t>
      </w:r>
      <w:r w:rsidRPr="006F41B4">
        <w:rPr>
          <w:rFonts w:ascii="Calibri" w:hAnsi="Calibri" w:cs="Calibri"/>
          <w:sz w:val="22"/>
          <w:szCs w:val="22"/>
        </w:rPr>
        <w:t xml:space="preserve">y these lights, your boss’s yelling is inefficient and counterproductive. Neither are curses and insults conducive to good human relations in the </w:t>
      </w:r>
      <w:r w:rsidRPr="006F41B4">
        <w:rPr>
          <w:rFonts w:ascii="Calibri" w:hAnsi="Calibri" w:cs="Calibri"/>
          <w:sz w:val="22"/>
          <w:szCs w:val="22"/>
        </w:rPr>
        <w:lastRenderedPageBreak/>
        <w:t>workplace—or to satisfying your</w:t>
      </w:r>
      <w:r w:rsidRPr="00D64469">
        <w:rPr>
          <w:rFonts w:ascii="Calibri" w:hAnsi="Calibri" w:cs="Calibri"/>
          <w:sz w:val="22"/>
          <w:szCs w:val="22"/>
        </w:rPr>
        <w:t xml:space="preserve"> </w:t>
      </w:r>
      <w:r w:rsidRPr="006F41B4">
        <w:rPr>
          <w:rFonts w:ascii="Calibri" w:hAnsi="Calibri" w:cs="Calibri"/>
          <w:sz w:val="22"/>
          <w:szCs w:val="22"/>
        </w:rPr>
        <w:t>hierarchy</w:t>
      </w:r>
      <w:r w:rsidRPr="00D64469">
        <w:rPr>
          <w:rFonts w:ascii="Calibri" w:hAnsi="Calibri" w:cs="Calibri"/>
          <w:sz w:val="22"/>
          <w:szCs w:val="22"/>
        </w:rPr>
        <w:t xml:space="preserve"> </w:t>
      </w:r>
      <w:r w:rsidRPr="006F41B4">
        <w:rPr>
          <w:rFonts w:ascii="Calibri" w:hAnsi="Calibri" w:cs="Calibri"/>
          <w:sz w:val="22"/>
          <w:szCs w:val="22"/>
        </w:rPr>
        <w:t xml:space="preserve">of </w:t>
      </w:r>
      <w:r w:rsidRPr="00D64469">
        <w:rPr>
          <w:rFonts w:ascii="Calibri" w:hAnsi="Calibri" w:cs="Calibri"/>
          <w:sz w:val="22"/>
          <w:szCs w:val="22"/>
        </w:rPr>
        <w:t xml:space="preserve">needs, </w:t>
      </w:r>
      <w:r w:rsidRPr="006F41B4">
        <w:rPr>
          <w:rFonts w:ascii="Calibri" w:hAnsi="Calibri" w:cs="Calibri"/>
          <w:sz w:val="22"/>
          <w:szCs w:val="22"/>
        </w:rPr>
        <w:t>giving you positive motivation and enjoyment in your job,</w:t>
      </w:r>
      <w:r w:rsidRPr="00D64469">
        <w:rPr>
          <w:rFonts w:ascii="Calibri" w:hAnsi="Calibri" w:cs="Calibri"/>
          <w:sz w:val="22"/>
          <w:szCs w:val="22"/>
        </w:rPr>
        <w:t xml:space="preserve"> or</w:t>
      </w:r>
      <w:r w:rsidRPr="006F41B4">
        <w:rPr>
          <w:rFonts w:ascii="Calibri" w:hAnsi="Calibri" w:cs="Calibri"/>
          <w:sz w:val="22"/>
          <w:szCs w:val="22"/>
        </w:rPr>
        <w:t xml:space="preserve"> encouraging your involvement in workplace decisions. By all these accounts, yelling and cursing is bad</w:t>
      </w:r>
      <w:r w:rsidRPr="00D64469">
        <w:rPr>
          <w:rFonts w:ascii="Calibri" w:hAnsi="Calibri" w:cs="Calibri"/>
          <w:sz w:val="22"/>
          <w:szCs w:val="22"/>
        </w:rPr>
        <w:t xml:space="preserve"> </w:t>
      </w:r>
      <w:r w:rsidRPr="006F41B4">
        <w:rPr>
          <w:rFonts w:ascii="Calibri" w:hAnsi="Calibri" w:cs="Calibri"/>
          <w:sz w:val="22"/>
          <w:szCs w:val="22"/>
        </w:rPr>
        <w:t>management—and yet, it occurs daily in organizations worldwide.</w:t>
      </w:r>
    </w:p>
    <w:p w14:paraId="55F66941" w14:textId="77777777" w:rsidR="0010043B" w:rsidRPr="00D64469" w:rsidRDefault="0010043B" w:rsidP="0010043B">
      <w:pPr>
        <w:shd w:val="clear" w:color="auto" w:fill="FFFFFF"/>
        <w:spacing w:before="100" w:beforeAutospacing="1" w:after="100" w:afterAutospacing="1" w:line="276" w:lineRule="auto"/>
        <w:rPr>
          <w:rFonts w:ascii="Calibri" w:hAnsi="Calibri" w:cs="Calibri"/>
          <w:sz w:val="22"/>
          <w:szCs w:val="22"/>
        </w:rPr>
      </w:pPr>
      <w:r w:rsidRPr="006F41B4">
        <w:rPr>
          <w:rFonts w:ascii="Calibri" w:hAnsi="Calibri" w:cs="Calibri"/>
          <w:sz w:val="22"/>
          <w:szCs w:val="22"/>
        </w:rPr>
        <w:t>In this chapter, we will expand our view of organization and communication in ways that allow us to consider some new perspectives: Did your boss yell to assert power over you? Was this assertion of power rooted in</w:t>
      </w:r>
      <w:r w:rsidRPr="00D64469">
        <w:rPr>
          <w:rFonts w:ascii="Calibri" w:hAnsi="Calibri" w:cs="Calibri"/>
          <w:sz w:val="22"/>
          <w:szCs w:val="22"/>
        </w:rPr>
        <w:t xml:space="preserve"> </w:t>
      </w:r>
      <w:r w:rsidRPr="006F41B4">
        <w:rPr>
          <w:rFonts w:ascii="Calibri" w:hAnsi="Calibri" w:cs="Calibri"/>
          <w:sz w:val="22"/>
          <w:szCs w:val="22"/>
        </w:rPr>
        <w:t>historical</w:t>
      </w:r>
      <w:r w:rsidRPr="00D64469">
        <w:rPr>
          <w:rFonts w:ascii="Calibri" w:hAnsi="Calibri" w:cs="Calibri"/>
          <w:sz w:val="22"/>
          <w:szCs w:val="22"/>
        </w:rPr>
        <w:t xml:space="preserve"> </w:t>
      </w:r>
      <w:r w:rsidRPr="006F41B4">
        <w:rPr>
          <w:rFonts w:ascii="Calibri" w:hAnsi="Calibri" w:cs="Calibri"/>
          <w:sz w:val="22"/>
          <w:szCs w:val="22"/>
        </w:rPr>
        <w:t xml:space="preserve">prejudices or in attitudes that prevail in the surrounding society? Is aggression tied to the very nature of organizing itself? Or is aggression rooted in the culture of your </w:t>
      </w:r>
      <w:proofErr w:type="gramStart"/>
      <w:r w:rsidRPr="006F41B4">
        <w:rPr>
          <w:rFonts w:ascii="Calibri" w:hAnsi="Calibri" w:cs="Calibri"/>
          <w:sz w:val="22"/>
          <w:szCs w:val="22"/>
        </w:rPr>
        <w:t>particular organization</w:t>
      </w:r>
      <w:proofErr w:type="gramEnd"/>
      <w:r w:rsidRPr="006F41B4">
        <w:rPr>
          <w:rFonts w:ascii="Calibri" w:hAnsi="Calibri" w:cs="Calibri"/>
          <w:sz w:val="22"/>
          <w:szCs w:val="22"/>
        </w:rPr>
        <w:t>, a pattern that employees past and present have established, so that yelling is way that people “make sense” of a super-competitive work environment?</w:t>
      </w:r>
      <w:r w:rsidRPr="00D64469">
        <w:rPr>
          <w:rFonts w:ascii="Calibri" w:hAnsi="Calibri" w:cs="Calibri"/>
          <w:sz w:val="22"/>
          <w:szCs w:val="22"/>
        </w:rPr>
        <w:t xml:space="preserve"> </w:t>
      </w:r>
      <w:r w:rsidRPr="006F41B4">
        <w:rPr>
          <w:rFonts w:ascii="Calibri" w:hAnsi="Calibri" w:cs="Calibri"/>
          <w:sz w:val="22"/>
          <w:szCs w:val="22"/>
        </w:rPr>
        <w:t>Learning about modern theories of</w:t>
      </w:r>
      <w:r w:rsidRPr="00D64469">
        <w:rPr>
          <w:rFonts w:ascii="Calibri" w:hAnsi="Calibri" w:cs="Calibri"/>
          <w:sz w:val="22"/>
          <w:szCs w:val="22"/>
        </w:rPr>
        <w:t xml:space="preserve"> </w:t>
      </w:r>
      <w:r w:rsidRPr="006F41B4">
        <w:rPr>
          <w:rFonts w:ascii="Calibri" w:hAnsi="Calibri" w:cs="Calibri"/>
          <w:sz w:val="22"/>
          <w:szCs w:val="22"/>
        </w:rPr>
        <w:t>organizational communication</w:t>
      </w:r>
      <w:r w:rsidRPr="00D64469">
        <w:rPr>
          <w:rFonts w:ascii="Calibri" w:hAnsi="Calibri" w:cs="Calibri"/>
          <w:sz w:val="22"/>
          <w:szCs w:val="22"/>
        </w:rPr>
        <w:t xml:space="preserve"> </w:t>
      </w:r>
      <w:r w:rsidRPr="006F41B4">
        <w:rPr>
          <w:rFonts w:ascii="Calibri" w:hAnsi="Calibri" w:cs="Calibri"/>
          <w:sz w:val="22"/>
          <w:szCs w:val="22"/>
        </w:rPr>
        <w:t xml:space="preserve">will help us explore such questions. </w:t>
      </w:r>
    </w:p>
    <w:p w14:paraId="6930BD33" w14:textId="77777777" w:rsidR="0010043B" w:rsidRPr="006F41B4" w:rsidRDefault="0010043B" w:rsidP="0010043B">
      <w:pPr>
        <w:shd w:val="clear" w:color="auto" w:fill="FFFFFF"/>
        <w:spacing w:before="100" w:beforeAutospacing="1" w:after="100" w:afterAutospacing="1" w:line="276" w:lineRule="auto"/>
        <w:rPr>
          <w:rFonts w:ascii="Calibri" w:hAnsi="Calibri" w:cs="Calibri"/>
          <w:sz w:val="22"/>
          <w:szCs w:val="22"/>
        </w:rPr>
      </w:pPr>
      <w:r w:rsidRPr="006F41B4">
        <w:rPr>
          <w:rFonts w:ascii="Calibri" w:hAnsi="Calibri" w:cs="Calibri"/>
          <w:sz w:val="22"/>
          <w:szCs w:val="22"/>
        </w:rPr>
        <w:t>Before describing these theories, however, we must first revisit the assumptions that we have built up in the preceding chapters. This is because modern theories are often based on different assumptions about the nature of organizations and communication than are classical theories. We are not asking you to discard classical thinking; the theories developed by Taylor, Weber, Fayol, and scholars in the human relations and human resources traditions address real issues in the workplace and remain influential. Rather, we are asking you to build on the foundation of classical theory and now expand your view.</w:t>
      </w:r>
    </w:p>
    <w:p w14:paraId="0DD73E86" w14:textId="77777777" w:rsidR="0010043B" w:rsidRPr="00D64469" w:rsidRDefault="0010043B" w:rsidP="0010043B">
      <w:pPr>
        <w:shd w:val="clear" w:color="auto" w:fill="FFFFFF"/>
        <w:spacing w:before="100" w:beforeAutospacing="1" w:after="100" w:afterAutospacing="1" w:line="276" w:lineRule="auto"/>
        <w:rPr>
          <w:rFonts w:ascii="Calibri" w:hAnsi="Calibri" w:cs="Calibri"/>
          <w:sz w:val="22"/>
          <w:szCs w:val="22"/>
        </w:rPr>
      </w:pPr>
      <w:r w:rsidRPr="00D64469">
        <w:rPr>
          <w:rFonts w:ascii="Calibri" w:hAnsi="Calibri" w:cs="Calibri"/>
          <w:sz w:val="22"/>
          <w:szCs w:val="22"/>
        </w:rPr>
        <w:t>When you think of an “organization” you probably think of it as an object with its own existence. Most people do. A corporation, for example, is considered a “person” under United States law for purposes ranging from taxation to free speech. Clearly, however, thinking of an organization as an object is a metaphor. Nevertheless, the way that we conceptualize an “organization” has very real consequences for organizational communication theory.</w:t>
      </w:r>
    </w:p>
    <w:p w14:paraId="15864ADD" w14:textId="77777777" w:rsidR="0010043B" w:rsidRPr="00D64469" w:rsidRDefault="0010043B" w:rsidP="0010043B">
      <w:pPr>
        <w:pStyle w:val="Heading3"/>
        <w:spacing w:before="0"/>
        <w:rPr>
          <w:rFonts w:cs="Calibri"/>
          <w:color w:val="0F4761" w:themeColor="accent1" w:themeShade="BF"/>
          <w:szCs w:val="28"/>
        </w:rPr>
      </w:pPr>
      <w:r w:rsidRPr="00D64469">
        <w:rPr>
          <w:rFonts w:cs="Calibri"/>
          <w:color w:val="0F4761" w:themeColor="accent1" w:themeShade="BF"/>
          <w:szCs w:val="28"/>
        </w:rPr>
        <w:t>Three Decisions about Theory</w:t>
      </w:r>
    </w:p>
    <w:p w14:paraId="5BF2ABE4" w14:textId="77777777" w:rsidR="0010043B" w:rsidRPr="00D64469" w:rsidRDefault="0010043B" w:rsidP="0010043B">
      <w:pPr>
        <w:shd w:val="clear" w:color="auto" w:fill="FFFFFF"/>
        <w:spacing w:before="100" w:beforeAutospacing="1" w:after="100" w:afterAutospacing="1" w:line="276" w:lineRule="auto"/>
        <w:rPr>
          <w:rFonts w:ascii="Calibri" w:hAnsi="Calibri" w:cs="Calibri"/>
          <w:sz w:val="22"/>
          <w:szCs w:val="22"/>
        </w:rPr>
      </w:pPr>
      <w:r w:rsidRPr="00D64469">
        <w:rPr>
          <w:rFonts w:ascii="Calibri" w:hAnsi="Calibri" w:cs="Calibri"/>
          <w:sz w:val="22"/>
          <w:szCs w:val="22"/>
        </w:rPr>
        <w:t xml:space="preserve">As we begin theorizing about organizational communication, it is important to understand that theories are based on a series of assumptions. These assumptions stem from our philosophical understandings of the world: ontology, epistemology, and axiology. (For a deeper look at these concepts, watch </w:t>
      </w:r>
      <w:hyperlink r:id="rId114" w:history="1">
        <w:r w:rsidRPr="00D64469">
          <w:rPr>
            <w:rStyle w:val="Hyperlink"/>
            <w:rFonts w:ascii="Calibri" w:hAnsi="Calibri" w:cs="Calibri"/>
            <w:sz w:val="22"/>
            <w:szCs w:val="22"/>
          </w:rPr>
          <w:t>https://www.youtube.com/watch?v=AhdZOsBps5o&amp;t=1s</w:t>
        </w:r>
      </w:hyperlink>
      <w:r w:rsidRPr="00D64469">
        <w:rPr>
          <w:rFonts w:ascii="Calibri" w:hAnsi="Calibri" w:cs="Calibri"/>
          <w:sz w:val="22"/>
          <w:szCs w:val="22"/>
        </w:rPr>
        <w:t xml:space="preserve">) </w:t>
      </w:r>
    </w:p>
    <w:p w14:paraId="07B93F18" w14:textId="77777777" w:rsidR="0010043B" w:rsidRPr="00D64469" w:rsidRDefault="0010043B" w:rsidP="0010043B">
      <w:pPr>
        <w:pStyle w:val="Heading4"/>
        <w:rPr>
          <w:rFonts w:cs="Calibri"/>
        </w:rPr>
      </w:pPr>
      <w:r w:rsidRPr="00D64469">
        <w:rPr>
          <w:rFonts w:cs="Calibri"/>
        </w:rPr>
        <w:t>Ontology</w:t>
      </w:r>
    </w:p>
    <w:p w14:paraId="68B63975" w14:textId="77777777" w:rsidR="0010043B" w:rsidRPr="00D64469" w:rsidRDefault="0010043B" w:rsidP="0010043B">
      <w:pPr>
        <w:spacing w:line="276" w:lineRule="auto"/>
        <w:rPr>
          <w:rFonts w:ascii="Calibri" w:hAnsi="Calibri" w:cs="Calibri"/>
          <w:sz w:val="22"/>
          <w:szCs w:val="22"/>
        </w:rPr>
      </w:pPr>
      <w:r w:rsidRPr="00D64469">
        <w:rPr>
          <w:rFonts w:ascii="Calibri" w:hAnsi="Calibri" w:cs="Calibri"/>
          <w:sz w:val="22"/>
          <w:szCs w:val="22"/>
        </w:rPr>
        <w:t>Our ontology is how we think about the nature of being. Some theorists believe an organization exists independently from how people perceive it; others believe an organization exists only in relation to the perceptions of its people or in relation to society. Do we think of an organization as having its own existence and own behaviors that continue independently of the various managers and employees who come and go over time? Or do we believe these individuals create and continuously re-create the organization and therefore drive its behaviors? Or is our concept of the organization, and our expectations for the form it should take and what it should do, determined by larger historical and cultural forces?</w:t>
      </w:r>
    </w:p>
    <w:p w14:paraId="31C7311F" w14:textId="77777777" w:rsidR="0010043B" w:rsidRPr="00D64469" w:rsidRDefault="0010043B" w:rsidP="0010043B">
      <w:pPr>
        <w:rPr>
          <w:rFonts w:ascii="Calibri" w:hAnsi="Calibri" w:cs="Calibri"/>
          <w:sz w:val="22"/>
          <w:szCs w:val="22"/>
        </w:rPr>
      </w:pPr>
    </w:p>
    <w:p w14:paraId="41B43027" w14:textId="77777777" w:rsidR="0010043B" w:rsidRPr="00D64469" w:rsidRDefault="0010043B" w:rsidP="0010043B">
      <w:pPr>
        <w:pStyle w:val="Heading4"/>
        <w:rPr>
          <w:rFonts w:cs="Calibri"/>
        </w:rPr>
      </w:pPr>
      <w:r w:rsidRPr="00D64469">
        <w:rPr>
          <w:rFonts w:cs="Calibri"/>
        </w:rPr>
        <w:lastRenderedPageBreak/>
        <w:t>Epistemology</w:t>
      </w:r>
    </w:p>
    <w:p w14:paraId="38A8235B" w14:textId="77777777" w:rsidR="0010043B" w:rsidRPr="00D64469" w:rsidRDefault="0010043B" w:rsidP="0010043B">
      <w:pPr>
        <w:spacing w:line="276" w:lineRule="auto"/>
        <w:rPr>
          <w:rFonts w:ascii="Calibri" w:hAnsi="Calibri" w:cs="Calibri"/>
          <w:sz w:val="22"/>
          <w:szCs w:val="22"/>
        </w:rPr>
      </w:pPr>
      <w:r w:rsidRPr="00D64469">
        <w:rPr>
          <w:rFonts w:ascii="Calibri" w:hAnsi="Calibri" w:cs="Calibri"/>
          <w:sz w:val="22"/>
          <w:szCs w:val="22"/>
        </w:rPr>
        <w:t>Our epistemology is how we believe things come to be known. Do we believe that knowledge about an organization is attained by observing collective actions and measuring aggregate behaviors? Or by listening to individual members of an organization and interpreting organizational life on their terms? Or by tracing the historical and cultural forces that have shaped people’s expectations for what an organization should be and the roles that managers and employees should play?</w:t>
      </w:r>
    </w:p>
    <w:p w14:paraId="25613613" w14:textId="77777777" w:rsidR="0010043B" w:rsidRPr="00D64469" w:rsidRDefault="0010043B" w:rsidP="0010043B">
      <w:pPr>
        <w:spacing w:line="276" w:lineRule="auto"/>
        <w:rPr>
          <w:rFonts w:ascii="Calibri" w:hAnsi="Calibri" w:cs="Calibri"/>
          <w:sz w:val="22"/>
          <w:szCs w:val="22"/>
        </w:rPr>
      </w:pPr>
    </w:p>
    <w:p w14:paraId="1D642C7A" w14:textId="77777777" w:rsidR="0010043B" w:rsidRPr="00D64469" w:rsidRDefault="0010043B" w:rsidP="0010043B">
      <w:pPr>
        <w:pStyle w:val="Heading4"/>
        <w:rPr>
          <w:rFonts w:cs="Calibri"/>
        </w:rPr>
      </w:pPr>
      <w:r w:rsidRPr="00D64469">
        <w:rPr>
          <w:rFonts w:cs="Calibri"/>
        </w:rPr>
        <w:t>Axiology</w:t>
      </w:r>
    </w:p>
    <w:p w14:paraId="270B194A" w14:textId="77777777" w:rsidR="0010043B" w:rsidRPr="00D64469" w:rsidRDefault="0010043B" w:rsidP="0010043B">
      <w:pPr>
        <w:spacing w:line="276" w:lineRule="auto"/>
        <w:rPr>
          <w:rFonts w:ascii="Calibri" w:hAnsi="Calibri" w:cs="Calibri"/>
          <w:sz w:val="22"/>
          <w:szCs w:val="22"/>
        </w:rPr>
      </w:pPr>
      <w:r w:rsidRPr="00D64469">
        <w:rPr>
          <w:rFonts w:ascii="Calibri" w:hAnsi="Calibri" w:cs="Calibri"/>
          <w:sz w:val="22"/>
          <w:szCs w:val="22"/>
        </w:rPr>
        <w:t xml:space="preserve">Our axiology is what we believe is worth knowing. Many social scientists believe that only empirical evidence, or what can be directly and impartially observed and measured, is worth knowing. Others ask whether any research is truly value-neutral or can be based on “just the facts.” Does not the choice of research method influence what is found? Indeed, is not a decision to accept only what can be measured </w:t>
      </w:r>
      <w:proofErr w:type="gramStart"/>
      <w:r w:rsidRPr="00D64469">
        <w:rPr>
          <w:rFonts w:ascii="Calibri" w:hAnsi="Calibri" w:cs="Calibri"/>
          <w:sz w:val="22"/>
          <w:szCs w:val="22"/>
        </w:rPr>
        <w:t>in itself a</w:t>
      </w:r>
      <w:proofErr w:type="gramEnd"/>
      <w:r w:rsidRPr="00D64469">
        <w:rPr>
          <w:rFonts w:ascii="Calibri" w:hAnsi="Calibri" w:cs="Calibri"/>
          <w:sz w:val="22"/>
          <w:szCs w:val="22"/>
        </w:rPr>
        <w:t xml:space="preserve"> value judgment? Where some scholars strive to produce impartial knowledge, which organizational management can use to improve results, others believe such a goal implicitly supports the current system and those in power. Furthermore, where some researchers measure aggregate responses, others strive to hear organizational members on their own terms while giving voice to the powerless and thereby effecting social change.</w:t>
      </w:r>
    </w:p>
    <w:p w14:paraId="6FD604F8" w14:textId="77777777" w:rsidR="0010043B" w:rsidRPr="00D64469" w:rsidRDefault="0010043B" w:rsidP="0010043B">
      <w:pPr>
        <w:spacing w:line="276" w:lineRule="auto"/>
        <w:rPr>
          <w:rFonts w:ascii="Calibri" w:hAnsi="Calibri" w:cs="Calibri"/>
          <w:sz w:val="22"/>
          <w:szCs w:val="22"/>
        </w:rPr>
      </w:pPr>
    </w:p>
    <w:p w14:paraId="00899D2D" w14:textId="77777777" w:rsidR="0010043B" w:rsidRPr="00D64469" w:rsidRDefault="0010043B" w:rsidP="0010043B">
      <w:pPr>
        <w:spacing w:line="276" w:lineRule="auto"/>
        <w:rPr>
          <w:rFonts w:ascii="Calibri" w:hAnsi="Calibri" w:cs="Calibri"/>
          <w:sz w:val="22"/>
          <w:szCs w:val="22"/>
        </w:rPr>
      </w:pPr>
      <w:r w:rsidRPr="00D64469">
        <w:rPr>
          <w:rFonts w:ascii="Calibri" w:hAnsi="Calibri" w:cs="Calibri"/>
          <w:sz w:val="22"/>
          <w:szCs w:val="22"/>
        </w:rPr>
        <w:t xml:space="preserve">All three philosophical issues—ontology, epistemology, and axiology—are deeply implicated in both classical and modern theories of organizational communication and lead to four distinct </w:t>
      </w:r>
      <w:r w:rsidRPr="00D64469">
        <w:rPr>
          <w:rFonts w:ascii="Calibri" w:hAnsi="Calibri" w:cs="Calibri"/>
          <w:b/>
          <w:bCs/>
          <w:sz w:val="22"/>
          <w:szCs w:val="22"/>
        </w:rPr>
        <w:t>paradigms</w:t>
      </w:r>
      <w:r w:rsidRPr="00D64469">
        <w:rPr>
          <w:rFonts w:ascii="Calibri" w:hAnsi="Calibri" w:cs="Calibri"/>
          <w:sz w:val="22"/>
          <w:szCs w:val="22"/>
        </w:rPr>
        <w:t>, or ways of understanding and approaching organizational communication research.</w:t>
      </w:r>
    </w:p>
    <w:p w14:paraId="3A5F7D39" w14:textId="77777777" w:rsidR="0010043B" w:rsidRPr="00D64469" w:rsidRDefault="0010043B" w:rsidP="0010043B">
      <w:pPr>
        <w:spacing w:line="276" w:lineRule="auto"/>
        <w:rPr>
          <w:rFonts w:ascii="Calibri" w:hAnsi="Calibri" w:cs="Calibri"/>
          <w:sz w:val="22"/>
          <w:szCs w:val="22"/>
        </w:rPr>
      </w:pPr>
    </w:p>
    <w:p w14:paraId="7C53BE2F" w14:textId="77777777" w:rsidR="0010043B" w:rsidRPr="00D64469" w:rsidRDefault="0010043B" w:rsidP="0010043B">
      <w:pPr>
        <w:pStyle w:val="ListParagraph"/>
        <w:numPr>
          <w:ilvl w:val="0"/>
          <w:numId w:val="81"/>
        </w:numPr>
        <w:spacing w:line="276" w:lineRule="auto"/>
        <w:rPr>
          <w:rFonts w:ascii="Calibri" w:hAnsi="Calibri" w:cs="Calibri"/>
          <w:sz w:val="22"/>
          <w:szCs w:val="22"/>
        </w:rPr>
      </w:pPr>
      <w:r w:rsidRPr="00D64469">
        <w:rPr>
          <w:rFonts w:ascii="Calibri" w:hAnsi="Calibri" w:cs="Calibri"/>
          <w:b/>
          <w:bCs/>
          <w:sz w:val="22"/>
          <w:szCs w:val="22"/>
        </w:rPr>
        <w:t xml:space="preserve">Postpositive </w:t>
      </w:r>
      <w:r w:rsidRPr="00D64469">
        <w:rPr>
          <w:rFonts w:ascii="Calibri" w:hAnsi="Calibri" w:cs="Calibri"/>
          <w:sz w:val="22"/>
          <w:szCs w:val="22"/>
        </w:rPr>
        <w:t>- assumes that an organization is an object with an independent existence—that is to say, it has an “objective” rather than “subjective” reality. Therefore, organizational behaviors are best studied in the aggregate through empirical observations that leads to measurable results. (</w:t>
      </w:r>
      <w:proofErr w:type="gramStart"/>
      <w:r w:rsidRPr="00D64469">
        <w:rPr>
          <w:rFonts w:ascii="Calibri" w:hAnsi="Calibri" w:cs="Calibri"/>
          <w:sz w:val="22"/>
          <w:szCs w:val="22"/>
        </w:rPr>
        <w:t>sometimes</w:t>
      </w:r>
      <w:proofErr w:type="gramEnd"/>
      <w:r w:rsidRPr="00D64469">
        <w:rPr>
          <w:rFonts w:ascii="Calibri" w:hAnsi="Calibri" w:cs="Calibri"/>
          <w:sz w:val="22"/>
          <w:szCs w:val="22"/>
        </w:rPr>
        <w:t xml:space="preserve"> called positivist or functionalist.)</w:t>
      </w:r>
    </w:p>
    <w:p w14:paraId="33B40B82" w14:textId="77777777" w:rsidR="0010043B" w:rsidRPr="00D64469" w:rsidRDefault="0010043B" w:rsidP="0010043B">
      <w:pPr>
        <w:pStyle w:val="ListParagraph"/>
        <w:numPr>
          <w:ilvl w:val="0"/>
          <w:numId w:val="81"/>
        </w:numPr>
        <w:spacing w:line="276" w:lineRule="auto"/>
        <w:rPr>
          <w:rFonts w:ascii="Calibri" w:hAnsi="Calibri" w:cs="Calibri"/>
          <w:sz w:val="22"/>
          <w:szCs w:val="22"/>
        </w:rPr>
      </w:pPr>
      <w:r w:rsidRPr="00D64469">
        <w:rPr>
          <w:rFonts w:ascii="Calibri" w:hAnsi="Calibri" w:cs="Calibri"/>
          <w:b/>
          <w:bCs/>
          <w:sz w:val="22"/>
          <w:szCs w:val="22"/>
        </w:rPr>
        <w:t xml:space="preserve">Interpretive </w:t>
      </w:r>
      <w:r w:rsidRPr="00D64469">
        <w:rPr>
          <w:rFonts w:ascii="Calibri" w:hAnsi="Calibri" w:cs="Calibri"/>
          <w:sz w:val="22"/>
          <w:szCs w:val="22"/>
        </w:rPr>
        <w:t>- holds that organizations have subjective existences and, in fact, are constituted through their members’ communication. As such, it is not enough to observe aggregate behaviors; individual mindsets must also be interpreted.</w:t>
      </w:r>
    </w:p>
    <w:p w14:paraId="1D2A4C6D" w14:textId="77777777" w:rsidR="0010043B" w:rsidRPr="00D64469" w:rsidRDefault="0010043B" w:rsidP="0010043B">
      <w:pPr>
        <w:pStyle w:val="ListParagraph"/>
        <w:numPr>
          <w:ilvl w:val="0"/>
          <w:numId w:val="81"/>
        </w:numPr>
        <w:spacing w:line="276" w:lineRule="auto"/>
        <w:rPr>
          <w:rFonts w:ascii="Calibri" w:hAnsi="Calibri" w:cs="Calibri"/>
          <w:sz w:val="22"/>
          <w:szCs w:val="22"/>
        </w:rPr>
      </w:pPr>
      <w:r w:rsidRPr="00D64469">
        <w:rPr>
          <w:rFonts w:ascii="Calibri" w:hAnsi="Calibri" w:cs="Calibri"/>
          <w:b/>
          <w:bCs/>
          <w:sz w:val="22"/>
          <w:szCs w:val="22"/>
        </w:rPr>
        <w:t xml:space="preserve">Critical </w:t>
      </w:r>
      <w:r w:rsidRPr="00D64469">
        <w:rPr>
          <w:rFonts w:ascii="Calibri" w:hAnsi="Calibri" w:cs="Calibri"/>
          <w:sz w:val="22"/>
          <w:szCs w:val="22"/>
        </w:rPr>
        <w:t>- employs theory as a framework to expose the hidden power structures in organizations and the ways that dominant interests distort meaning, thought, consciousness, and communicative action to maintain their domination by marginalizing alternative expressions</w:t>
      </w:r>
    </w:p>
    <w:p w14:paraId="7AC2AF09" w14:textId="77777777" w:rsidR="0010043B" w:rsidRPr="00D64469" w:rsidRDefault="0010043B" w:rsidP="0010043B">
      <w:pPr>
        <w:pStyle w:val="ListParagraph"/>
        <w:numPr>
          <w:ilvl w:val="0"/>
          <w:numId w:val="81"/>
        </w:numPr>
        <w:spacing w:line="276" w:lineRule="auto"/>
        <w:rPr>
          <w:rFonts w:ascii="Calibri" w:hAnsi="Calibri" w:cs="Calibri"/>
          <w:sz w:val="22"/>
          <w:szCs w:val="22"/>
        </w:rPr>
      </w:pPr>
      <w:r w:rsidRPr="00D64469">
        <w:rPr>
          <w:rFonts w:ascii="Calibri" w:hAnsi="Calibri" w:cs="Calibri"/>
          <w:b/>
          <w:bCs/>
          <w:sz w:val="22"/>
          <w:szCs w:val="22"/>
        </w:rPr>
        <w:t>Post modern</w:t>
      </w:r>
      <w:r w:rsidRPr="00D64469">
        <w:rPr>
          <w:rFonts w:ascii="Calibri" w:hAnsi="Calibri" w:cs="Calibri"/>
          <w:sz w:val="22"/>
          <w:szCs w:val="22"/>
        </w:rPr>
        <w:t xml:space="preserve"> – holds that organizations come into existence as temporary combinations of interests against the threatening fluidity of larger historical and cultural discourses. As a reflection of these discourses, the organization is a “text” that can be “read” to trace back how its hidden power relations were formed. perspectives on organizations. </w:t>
      </w:r>
    </w:p>
    <w:p w14:paraId="19C1EA60" w14:textId="77777777" w:rsidR="0010043B" w:rsidRPr="00D64469" w:rsidRDefault="0010043B" w:rsidP="0010043B">
      <w:pPr>
        <w:spacing w:line="276" w:lineRule="auto"/>
        <w:rPr>
          <w:rFonts w:ascii="Calibri" w:hAnsi="Calibri" w:cs="Calibri"/>
          <w:sz w:val="22"/>
          <w:szCs w:val="22"/>
        </w:rPr>
      </w:pPr>
    </w:p>
    <w:p w14:paraId="3F493353" w14:textId="77777777" w:rsidR="0010043B" w:rsidRPr="00D64469" w:rsidRDefault="0010043B" w:rsidP="0010043B">
      <w:pPr>
        <w:spacing w:line="276" w:lineRule="auto"/>
        <w:rPr>
          <w:rFonts w:ascii="Calibri" w:hAnsi="Calibri" w:cs="Calibri"/>
          <w:sz w:val="22"/>
          <w:szCs w:val="22"/>
        </w:rPr>
      </w:pPr>
      <w:r w:rsidRPr="00D64469">
        <w:rPr>
          <w:rFonts w:ascii="Calibri" w:hAnsi="Calibri" w:cs="Calibri"/>
          <w:sz w:val="22"/>
          <w:szCs w:val="22"/>
        </w:rPr>
        <w:t>The postpositive (aka positivist or functionalist) approach dominated organizational studies through the 1970s (Redding &amp; Tompkins, 1988). However, in the 1979, Burrell and Morgana published an influential paper asking four basic questions which created a stir:</w:t>
      </w:r>
    </w:p>
    <w:p w14:paraId="7642D7CF" w14:textId="77777777" w:rsidR="0010043B" w:rsidRPr="00D64469" w:rsidRDefault="0010043B" w:rsidP="0010043B">
      <w:pPr>
        <w:pStyle w:val="ListParagraph"/>
        <w:numPr>
          <w:ilvl w:val="0"/>
          <w:numId w:val="82"/>
        </w:numPr>
        <w:spacing w:line="276" w:lineRule="auto"/>
        <w:rPr>
          <w:rFonts w:ascii="Calibri" w:hAnsi="Calibri" w:cs="Calibri"/>
          <w:sz w:val="22"/>
          <w:szCs w:val="22"/>
        </w:rPr>
      </w:pPr>
      <w:r w:rsidRPr="00D64469">
        <w:rPr>
          <w:rFonts w:ascii="Calibri" w:hAnsi="Calibri" w:cs="Calibri"/>
          <w:sz w:val="22"/>
          <w:szCs w:val="22"/>
        </w:rPr>
        <w:lastRenderedPageBreak/>
        <w:t>Do social realities, such as organizations, have objective or subjective existence; i.e., do they exist on their own or only in people’s minds?</w:t>
      </w:r>
    </w:p>
    <w:p w14:paraId="7D5E062C" w14:textId="77777777" w:rsidR="0010043B" w:rsidRPr="00D64469" w:rsidRDefault="0010043B" w:rsidP="0010043B">
      <w:pPr>
        <w:pStyle w:val="ListParagraph"/>
        <w:numPr>
          <w:ilvl w:val="0"/>
          <w:numId w:val="82"/>
        </w:numPr>
        <w:spacing w:line="276" w:lineRule="auto"/>
        <w:rPr>
          <w:rFonts w:ascii="Calibri" w:hAnsi="Calibri" w:cs="Calibri"/>
          <w:sz w:val="22"/>
          <w:szCs w:val="22"/>
        </w:rPr>
      </w:pPr>
      <w:r w:rsidRPr="00D64469">
        <w:rPr>
          <w:rFonts w:ascii="Calibri" w:hAnsi="Calibri" w:cs="Calibri"/>
          <w:sz w:val="22"/>
          <w:szCs w:val="22"/>
        </w:rPr>
        <w:t>Can one understand these social realities through observation or must they be directly experienced?</w:t>
      </w:r>
    </w:p>
    <w:p w14:paraId="1B1FCE6E" w14:textId="77777777" w:rsidR="0010043B" w:rsidRPr="00D64469" w:rsidRDefault="0010043B" w:rsidP="0010043B">
      <w:pPr>
        <w:pStyle w:val="ListParagraph"/>
        <w:numPr>
          <w:ilvl w:val="0"/>
          <w:numId w:val="82"/>
        </w:numPr>
        <w:spacing w:line="276" w:lineRule="auto"/>
        <w:rPr>
          <w:rFonts w:ascii="Calibri" w:hAnsi="Calibri" w:cs="Calibri"/>
          <w:sz w:val="22"/>
          <w:szCs w:val="22"/>
        </w:rPr>
      </w:pPr>
      <w:r w:rsidRPr="00D64469">
        <w:rPr>
          <w:rFonts w:ascii="Calibri" w:hAnsi="Calibri" w:cs="Calibri"/>
          <w:sz w:val="22"/>
          <w:szCs w:val="22"/>
        </w:rPr>
        <w:t>Is knowledge best gained by scientific methods or by participating in a social reality from the inside?</w:t>
      </w:r>
    </w:p>
    <w:p w14:paraId="2E3F22F6" w14:textId="77777777" w:rsidR="0010043B" w:rsidRPr="00D64469" w:rsidRDefault="0010043B" w:rsidP="0010043B">
      <w:pPr>
        <w:pStyle w:val="ListParagraph"/>
        <w:numPr>
          <w:ilvl w:val="0"/>
          <w:numId w:val="82"/>
        </w:numPr>
        <w:spacing w:line="276" w:lineRule="auto"/>
        <w:rPr>
          <w:rFonts w:ascii="Calibri" w:hAnsi="Calibri" w:cs="Calibri"/>
          <w:sz w:val="22"/>
          <w:szCs w:val="22"/>
        </w:rPr>
      </w:pPr>
      <w:r w:rsidRPr="00D64469">
        <w:rPr>
          <w:rFonts w:ascii="Calibri" w:hAnsi="Calibri" w:cs="Calibri"/>
          <w:sz w:val="22"/>
          <w:szCs w:val="22"/>
        </w:rPr>
        <w:t>Do people have free will or are they determined by their environments?</w:t>
      </w:r>
    </w:p>
    <w:p w14:paraId="472CF868" w14:textId="77777777" w:rsidR="0010043B" w:rsidRPr="00D64469" w:rsidRDefault="0010043B" w:rsidP="0010043B">
      <w:pPr>
        <w:spacing w:line="276" w:lineRule="auto"/>
        <w:rPr>
          <w:rFonts w:ascii="Calibri" w:hAnsi="Calibri" w:cs="Calibri"/>
          <w:sz w:val="22"/>
          <w:szCs w:val="22"/>
        </w:rPr>
      </w:pPr>
    </w:p>
    <w:p w14:paraId="23427ABC" w14:textId="77777777" w:rsidR="0010043B" w:rsidRPr="00D64469" w:rsidRDefault="0010043B" w:rsidP="0010043B">
      <w:pPr>
        <w:spacing w:line="276" w:lineRule="auto"/>
        <w:rPr>
          <w:rFonts w:ascii="Calibri" w:hAnsi="Calibri" w:cs="Calibri"/>
          <w:sz w:val="22"/>
          <w:szCs w:val="22"/>
        </w:rPr>
      </w:pPr>
      <w:r w:rsidRPr="00D64469">
        <w:rPr>
          <w:rFonts w:ascii="Calibri" w:hAnsi="Calibri" w:cs="Calibri"/>
          <w:sz w:val="22"/>
          <w:szCs w:val="22"/>
        </w:rPr>
        <w:t>The debate was whether social realities exist objectively or subjectively, and whether their basic state of existence is one of order or conflict. As seen on the matrix below, organizational post-positivist scholars would believe in an objective reality and that the state of existence is one of order. Where do the other paradigms fall on this chart? (For a more detailed look at the work of Burrell &amp; Morgan watch - https://www.youtube.com/watch?v=eOP7uS-TGZ4)</w:t>
      </w:r>
    </w:p>
    <w:p w14:paraId="486B46AD" w14:textId="77777777" w:rsidR="0010043B" w:rsidRPr="00D64469" w:rsidRDefault="0010043B" w:rsidP="0010043B">
      <w:pPr>
        <w:spacing w:line="276" w:lineRule="auto"/>
        <w:rPr>
          <w:rFonts w:ascii="Calibri" w:hAnsi="Calibri" w:cs="Calibri"/>
          <w:color w:val="000000"/>
          <w:sz w:val="22"/>
          <w:szCs w:val="22"/>
        </w:rPr>
      </w:pPr>
    </w:p>
    <w:p w14:paraId="56834685" w14:textId="77777777" w:rsidR="0010043B" w:rsidRPr="00D64469" w:rsidRDefault="0010043B" w:rsidP="0010043B">
      <w:pPr>
        <w:shd w:val="clear" w:color="auto" w:fill="FFFFFF"/>
        <w:jc w:val="center"/>
        <w:rPr>
          <w:rFonts w:ascii="Calibri" w:hAnsi="Calibri" w:cs="Calibri"/>
          <w:color w:val="000000"/>
          <w:sz w:val="22"/>
          <w:szCs w:val="22"/>
        </w:rPr>
      </w:pPr>
      <w:r w:rsidRPr="00D64469">
        <w:rPr>
          <w:rFonts w:ascii="Calibri" w:hAnsi="Calibri" w:cs="Calibri"/>
          <w:color w:val="000000"/>
          <w:sz w:val="22"/>
          <w:szCs w:val="22"/>
        </w:rPr>
        <w:fldChar w:fldCharType="begin"/>
      </w:r>
      <w:r w:rsidRPr="00D64469">
        <w:rPr>
          <w:rFonts w:ascii="Calibri" w:hAnsi="Calibri" w:cs="Calibri"/>
          <w:color w:val="000000"/>
          <w:sz w:val="22"/>
          <w:szCs w:val="22"/>
        </w:rPr>
        <w:instrText xml:space="preserve"> INCLUDEPICTURE "https://socialsci.libretexts.org/@api/deki/files/60746/114ecfd64b042693024786f6ef03aeae.jpg?revision=1&amp;size=bestfit&amp;width=504&amp;height=260" \* MERGEFORMATINET </w:instrText>
      </w:r>
      <w:r w:rsidRPr="00D64469">
        <w:rPr>
          <w:rFonts w:ascii="Calibri" w:hAnsi="Calibri" w:cs="Calibri"/>
          <w:color w:val="000000"/>
          <w:sz w:val="22"/>
          <w:szCs w:val="22"/>
        </w:rPr>
        <w:fldChar w:fldCharType="separate"/>
      </w:r>
      <w:r w:rsidRPr="00D64469">
        <w:rPr>
          <w:rFonts w:ascii="Calibri" w:hAnsi="Calibri" w:cs="Calibri"/>
          <w:noProof/>
          <w:color w:val="000000"/>
          <w:sz w:val="22"/>
          <w:szCs w:val="22"/>
        </w:rPr>
        <w:drawing>
          <wp:inline distT="0" distB="0" distL="0" distR="0" wp14:anchorId="24319D20" wp14:editId="1E65912B">
            <wp:extent cx="4054885" cy="2092425"/>
            <wp:effectExtent l="0" t="0" r="0" b="3175"/>
            <wp:docPr id="1896149185" name="Picture 13" descr="A diagram of social lif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149185" name="Picture 13" descr="A diagram of social life&#10;&#10;AI-generated content may be incorrect."/>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121486" cy="2126793"/>
                    </a:xfrm>
                    <a:prstGeom prst="rect">
                      <a:avLst/>
                    </a:prstGeom>
                    <a:noFill/>
                    <a:ln>
                      <a:noFill/>
                    </a:ln>
                  </pic:spPr>
                </pic:pic>
              </a:graphicData>
            </a:graphic>
          </wp:inline>
        </w:drawing>
      </w:r>
      <w:r w:rsidRPr="00D64469">
        <w:rPr>
          <w:rFonts w:ascii="Calibri" w:hAnsi="Calibri" w:cs="Calibri"/>
          <w:color w:val="000000"/>
          <w:sz w:val="22"/>
          <w:szCs w:val="22"/>
        </w:rPr>
        <w:fldChar w:fldCharType="end"/>
      </w:r>
    </w:p>
    <w:p w14:paraId="053536D5" w14:textId="77777777" w:rsidR="0010043B" w:rsidRPr="00D64469" w:rsidRDefault="0010043B" w:rsidP="0010043B">
      <w:pPr>
        <w:shd w:val="clear" w:color="auto" w:fill="FFFFFF"/>
        <w:jc w:val="center"/>
        <w:rPr>
          <w:rFonts w:ascii="Calibri" w:hAnsi="Calibri" w:cs="Calibri"/>
          <w:color w:val="000000"/>
          <w:sz w:val="22"/>
          <w:szCs w:val="22"/>
        </w:rPr>
      </w:pPr>
      <w:r w:rsidRPr="00D64469">
        <w:rPr>
          <w:rFonts w:ascii="Calibri" w:hAnsi="Calibri" w:cs="Calibri"/>
          <w:color w:val="000000"/>
          <w:sz w:val="22"/>
          <w:szCs w:val="22"/>
        </w:rPr>
        <w:t>Burrell &amp; Morgan (1979) Approaches to Organizations</w:t>
      </w:r>
    </w:p>
    <w:p w14:paraId="65854D0A" w14:textId="77777777" w:rsidR="0010043B" w:rsidRPr="00D64469" w:rsidRDefault="0010043B" w:rsidP="00A2117F">
      <w:pPr>
        <w:pStyle w:val="lt-socialsci-14870"/>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 xml:space="preserve">During the 1980s and beyond, scholars used Burrell and Morgan’s matrix to flush out new approaches for organizational research. Critical scholar Stanley Deetz (2001) evaluated decades of research and created a newer matrix to show evolving trends. </w:t>
      </w:r>
    </w:p>
    <w:p w14:paraId="45E9534C" w14:textId="77777777" w:rsidR="0010043B" w:rsidRPr="00D64469" w:rsidRDefault="0010043B" w:rsidP="00A2117F">
      <w:pPr>
        <w:pStyle w:val="lt-socialsci-14870"/>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He proposed a new matrix that retains the order-versus-conflict axis (what Deetz called “consensus” versus “dissensus”) but substituted a new second axis. For Deetz, the two basic questions are: (1) is order or conflict the natural state of an organization; and (2) should researchers apply “knowledge to,” or derive “knowledge from,” an organization—that is, should they start with an existing theory and see how an organization might fit, or study an organization on its own terms? (Deetz called these the “elite/a priori” versus the “local/emergent” approach.) Note: Deetz preferred the terms “normative” and “dialogic” for postpositive and postmodern as noted on the matrix. This matrix clearly addresses both ontological and epistemological roots of theorizing.</w:t>
      </w:r>
    </w:p>
    <w:p w14:paraId="232D5C35" w14:textId="77777777" w:rsidR="0010043B" w:rsidRPr="00D64469" w:rsidRDefault="0010043B" w:rsidP="0010043B">
      <w:pPr>
        <w:shd w:val="clear" w:color="auto" w:fill="FFFFFF"/>
        <w:jc w:val="center"/>
        <w:rPr>
          <w:rFonts w:ascii="Calibri" w:hAnsi="Calibri" w:cs="Calibri"/>
          <w:color w:val="000000"/>
          <w:sz w:val="22"/>
          <w:szCs w:val="22"/>
        </w:rPr>
      </w:pPr>
      <w:r w:rsidRPr="00D64469">
        <w:rPr>
          <w:rFonts w:ascii="Calibri" w:hAnsi="Calibri" w:cs="Calibri"/>
          <w:color w:val="000000"/>
          <w:sz w:val="22"/>
          <w:szCs w:val="22"/>
        </w:rPr>
        <w:lastRenderedPageBreak/>
        <w:fldChar w:fldCharType="begin"/>
      </w:r>
      <w:r w:rsidRPr="00D64469">
        <w:rPr>
          <w:rFonts w:ascii="Calibri" w:hAnsi="Calibri" w:cs="Calibri"/>
          <w:color w:val="000000"/>
          <w:sz w:val="22"/>
          <w:szCs w:val="22"/>
        </w:rPr>
        <w:instrText xml:space="preserve"> INCLUDEPICTURE "https://socialsci.libretexts.org/@api/deki/files/49603/1f0070b5b8cb713948591847881a1b42.jpg?revision=1&amp;size=bestfit&amp;width=534&amp;height=273" \* MERGEFORMATINET </w:instrText>
      </w:r>
      <w:r w:rsidRPr="00D64469">
        <w:rPr>
          <w:rFonts w:ascii="Calibri" w:hAnsi="Calibri" w:cs="Calibri"/>
          <w:color w:val="000000"/>
          <w:sz w:val="22"/>
          <w:szCs w:val="22"/>
        </w:rPr>
        <w:fldChar w:fldCharType="separate"/>
      </w:r>
      <w:r w:rsidRPr="00D64469">
        <w:rPr>
          <w:rFonts w:ascii="Calibri" w:hAnsi="Calibri" w:cs="Calibri"/>
          <w:noProof/>
          <w:color w:val="000000"/>
          <w:sz w:val="22"/>
          <w:szCs w:val="22"/>
        </w:rPr>
        <w:drawing>
          <wp:inline distT="0" distB="0" distL="0" distR="0" wp14:anchorId="397EEF78" wp14:editId="450A2F60">
            <wp:extent cx="3995971" cy="2040678"/>
            <wp:effectExtent l="0" t="0" r="5080" b="4445"/>
            <wp:docPr id="1866738451" name="Picture 12" descr="A diagram of a group of grou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738451" name="Picture 12" descr="A diagram of a group of groups&#10;&#10;AI-generated content may be incorrect."/>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102666" cy="2095165"/>
                    </a:xfrm>
                    <a:prstGeom prst="rect">
                      <a:avLst/>
                    </a:prstGeom>
                    <a:noFill/>
                    <a:ln>
                      <a:noFill/>
                    </a:ln>
                  </pic:spPr>
                </pic:pic>
              </a:graphicData>
            </a:graphic>
          </wp:inline>
        </w:drawing>
      </w:r>
      <w:r w:rsidRPr="00D64469">
        <w:rPr>
          <w:rFonts w:ascii="Calibri" w:hAnsi="Calibri" w:cs="Calibri"/>
          <w:color w:val="000000"/>
          <w:sz w:val="22"/>
          <w:szCs w:val="22"/>
        </w:rPr>
        <w:fldChar w:fldCharType="end"/>
      </w:r>
    </w:p>
    <w:p w14:paraId="1E372FAD" w14:textId="77777777" w:rsidR="0010043B" w:rsidRPr="00D64469" w:rsidRDefault="0010043B" w:rsidP="00A2117F">
      <w:pPr>
        <w:pStyle w:val="lt-socialsci-14870"/>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 xml:space="preserve">According to Deetz’s ideas, postpositive researchers believe that order is the natural state of an </w:t>
      </w:r>
      <w:proofErr w:type="gramStart"/>
      <w:r w:rsidRPr="00D64469">
        <w:rPr>
          <w:rFonts w:ascii="Calibri" w:hAnsi="Calibri" w:cs="Calibri"/>
          <w:color w:val="000000"/>
          <w:sz w:val="22"/>
          <w:szCs w:val="22"/>
        </w:rPr>
        <w:t>organization, and</w:t>
      </w:r>
      <w:proofErr w:type="gramEnd"/>
      <w:r w:rsidRPr="00D64469">
        <w:rPr>
          <w:rFonts w:ascii="Calibri" w:hAnsi="Calibri" w:cs="Calibri"/>
          <w:color w:val="000000"/>
          <w:sz w:val="22"/>
          <w:szCs w:val="22"/>
        </w:rPr>
        <w:t xml:space="preserve"> look to fit a given organization into an existing theory of how order is produced. Interpretive researchers likewise believe that order is the natural state of an organization, but they study each organization on its own terms and how its members establish patterns of conduct. Critical researchers, on the other hand, believe that conflict is the natural state of an organization and bring existing theories about conflicts over power to their analyses of a given organization. Postmodern researchers also believe that conflict is the natural state of an organization, but they look to deconstruct the </w:t>
      </w:r>
      <w:proofErr w:type="gramStart"/>
      <w:r w:rsidRPr="00D64469">
        <w:rPr>
          <w:rFonts w:ascii="Calibri" w:hAnsi="Calibri" w:cs="Calibri"/>
          <w:color w:val="000000"/>
          <w:sz w:val="22"/>
          <w:szCs w:val="22"/>
        </w:rPr>
        <w:t>particular power</w:t>
      </w:r>
      <w:proofErr w:type="gramEnd"/>
      <w:r w:rsidRPr="00D64469">
        <w:rPr>
          <w:rFonts w:ascii="Calibri" w:hAnsi="Calibri" w:cs="Calibri"/>
          <w:color w:val="000000"/>
          <w:sz w:val="22"/>
          <w:szCs w:val="22"/>
        </w:rPr>
        <w:t xml:space="preserve"> relations that have emerged </w:t>
      </w:r>
      <w:proofErr w:type="gramStart"/>
      <w:r w:rsidRPr="00D64469">
        <w:rPr>
          <w:rFonts w:ascii="Calibri" w:hAnsi="Calibri" w:cs="Calibri"/>
          <w:color w:val="000000"/>
          <w:sz w:val="22"/>
          <w:szCs w:val="22"/>
        </w:rPr>
        <w:t>in a given</w:t>
      </w:r>
      <w:proofErr w:type="gramEnd"/>
      <w:r w:rsidRPr="00D64469">
        <w:rPr>
          <w:rFonts w:ascii="Calibri" w:hAnsi="Calibri" w:cs="Calibri"/>
          <w:color w:val="000000"/>
          <w:sz w:val="22"/>
          <w:szCs w:val="22"/>
        </w:rPr>
        <w:t xml:space="preserve"> organization.</w:t>
      </w:r>
    </w:p>
    <w:p w14:paraId="462CD232" w14:textId="77777777" w:rsidR="0010043B" w:rsidRPr="00D64469" w:rsidRDefault="0010043B" w:rsidP="00A2117F">
      <w:pPr>
        <w:pStyle w:val="lt-socialsci-14870"/>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Two questions originally posed by Burrell and Morgan can be recast to provide one more helpful framework for understanding the differences between the postpositive, interpretive, critical, and postmodern approaches. Those questions are: (1) what is the nature of reality; and (2) what is the source of structure? As to the first question, can an organization have a reality that is independent of people’s perception of it? Or can it only be understood in relation to someone’s point of view? For the second question, the distinction between structure and agency is essential to understanding a researcher’s paradigm. Are people determined by their environments (structure) or do they have free will (agency). Applied to organizations, the question becomes whether its structures are determined by socio-historical processes that operate outside the organization or are created through agency of its members. These distinctions help form the final matrix.</w:t>
      </w:r>
    </w:p>
    <w:p w14:paraId="4088938B" w14:textId="77777777" w:rsidR="0010043B" w:rsidRPr="00D64469" w:rsidRDefault="0010043B" w:rsidP="0010043B">
      <w:pPr>
        <w:shd w:val="clear" w:color="auto" w:fill="FFFFFF"/>
        <w:jc w:val="center"/>
        <w:rPr>
          <w:rFonts w:ascii="Calibri" w:hAnsi="Calibri" w:cs="Calibri"/>
          <w:color w:val="000000"/>
        </w:rPr>
      </w:pPr>
      <w:r w:rsidRPr="00D64469">
        <w:rPr>
          <w:rFonts w:ascii="Calibri" w:hAnsi="Calibri" w:cs="Calibri"/>
          <w:color w:val="000000"/>
        </w:rPr>
        <w:fldChar w:fldCharType="begin"/>
      </w:r>
      <w:r w:rsidRPr="00D64469">
        <w:rPr>
          <w:rFonts w:ascii="Calibri" w:hAnsi="Calibri" w:cs="Calibri"/>
          <w:color w:val="000000"/>
        </w:rPr>
        <w:instrText xml:space="preserve"> INCLUDEPICTURE "https://socialsci.libretexts.org/@api/deki/files/49604/eaa09746e445bea786c327276853f46a.jpg?revision=1&amp;size=bestfit&amp;width=484&amp;height=247" \* MERGEFORMATINET </w:instrText>
      </w:r>
      <w:r w:rsidRPr="00D64469">
        <w:rPr>
          <w:rFonts w:ascii="Calibri" w:hAnsi="Calibri" w:cs="Calibri"/>
          <w:color w:val="000000"/>
        </w:rPr>
        <w:fldChar w:fldCharType="separate"/>
      </w:r>
      <w:r w:rsidRPr="00D64469">
        <w:rPr>
          <w:rFonts w:ascii="Calibri" w:hAnsi="Calibri" w:cs="Calibri"/>
          <w:noProof/>
          <w:color w:val="000000"/>
        </w:rPr>
        <w:drawing>
          <wp:inline distT="0" distB="0" distL="0" distR="0" wp14:anchorId="34FD1CA5" wp14:editId="1B0BC349">
            <wp:extent cx="4007476" cy="2046552"/>
            <wp:effectExtent l="0" t="0" r="0" b="0"/>
            <wp:docPr id="1769506451" name="Picture 11" descr="A diagram of a belief about real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06451" name="Picture 11" descr="A diagram of a belief about reality&#10;&#10;AI-generated content may be incorrect."/>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074178" cy="2080616"/>
                    </a:xfrm>
                    <a:prstGeom prst="rect">
                      <a:avLst/>
                    </a:prstGeom>
                    <a:noFill/>
                    <a:ln>
                      <a:noFill/>
                    </a:ln>
                  </pic:spPr>
                </pic:pic>
              </a:graphicData>
            </a:graphic>
          </wp:inline>
        </w:drawing>
      </w:r>
      <w:r w:rsidRPr="00D64469">
        <w:rPr>
          <w:rFonts w:ascii="Calibri" w:hAnsi="Calibri" w:cs="Calibri"/>
          <w:color w:val="000000"/>
        </w:rPr>
        <w:fldChar w:fldCharType="end"/>
      </w:r>
    </w:p>
    <w:p w14:paraId="52910AFF" w14:textId="77777777" w:rsidR="0010043B" w:rsidRPr="00D64469" w:rsidRDefault="0010043B" w:rsidP="00A2117F">
      <w:pPr>
        <w:pStyle w:val="lt-socialsci-14870"/>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lastRenderedPageBreak/>
        <w:t>Thus, postpositive theorists believe the structures established by an organization’s members literally take on a life of their own, attaining an objective reality that endures independently over time. Critical theorists also believe that organizational structures have a fixed reality, but they see these structures originating in socio-historical processes that operate outside the organization. On the other hand, interpretive theorists believe that an organization has a subjective reality and exists only in relation to the viewpoints of the people inside the organization. Postmodern theorists also believe an organization has a subjective reality, but they see this reality existing in relation to socio-historical points of view that originate outside the organization.</w:t>
      </w:r>
    </w:p>
    <w:p w14:paraId="215FA7C3" w14:textId="77777777" w:rsidR="0010043B" w:rsidRPr="00D64469" w:rsidRDefault="0010043B" w:rsidP="00A2117F">
      <w:pPr>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 xml:space="preserve">The goal is not to choose the “best” approach to organizational communication, but to appreciate and the nuances of each and how each provides a different way of looking at and understanding organizational communication. The table below compares the four paradigms across ontologies, epistemologies, and </w:t>
      </w:r>
      <w:proofErr w:type="spellStart"/>
      <w:r w:rsidRPr="00D64469">
        <w:rPr>
          <w:rFonts w:ascii="Calibri" w:hAnsi="Calibri" w:cs="Calibri"/>
          <w:color w:val="000000"/>
          <w:sz w:val="22"/>
          <w:szCs w:val="22"/>
        </w:rPr>
        <w:t>axiologies</w:t>
      </w:r>
      <w:proofErr w:type="spellEnd"/>
      <w:r w:rsidRPr="00D64469">
        <w:rPr>
          <w:rFonts w:ascii="Calibri" w:hAnsi="Calibri" w:cs="Calibri"/>
          <w:color w:val="000000"/>
          <w:sz w:val="22"/>
          <w:szCs w:val="22"/>
        </w:rPr>
        <w:t>. Which paradigms fit the classical approaches toward organizational communication?</w:t>
      </w:r>
    </w:p>
    <w:p w14:paraId="6DB3B67C" w14:textId="77777777" w:rsidR="0010043B" w:rsidRPr="00D64469" w:rsidRDefault="0010043B" w:rsidP="0010043B">
      <w:pPr>
        <w:shd w:val="clear" w:color="auto" w:fill="FFFFFF"/>
        <w:rPr>
          <w:rFonts w:ascii="Calibri" w:hAnsi="Calibri" w:cs="Calibri"/>
          <w:color w:val="000000"/>
        </w:rPr>
      </w:pPr>
    </w:p>
    <w:tbl>
      <w:tblPr>
        <w:tblStyle w:val="TableGrid"/>
        <w:tblW w:w="0" w:type="auto"/>
        <w:jc w:val="center"/>
        <w:tblLook w:val="04A0" w:firstRow="1" w:lastRow="0" w:firstColumn="1" w:lastColumn="0" w:noHBand="0" w:noVBand="1"/>
      </w:tblPr>
      <w:tblGrid>
        <w:gridCol w:w="1134"/>
        <w:gridCol w:w="1936"/>
        <w:gridCol w:w="2258"/>
        <w:gridCol w:w="1838"/>
        <w:gridCol w:w="2184"/>
      </w:tblGrid>
      <w:tr w:rsidR="0010043B" w:rsidRPr="00D64469" w14:paraId="2C0E9500" w14:textId="77777777" w:rsidTr="005C7759">
        <w:trPr>
          <w:jc w:val="center"/>
        </w:trPr>
        <w:tc>
          <w:tcPr>
            <w:tcW w:w="1116" w:type="dxa"/>
            <w:shd w:val="clear" w:color="auto" w:fill="D9D9D9" w:themeFill="background1" w:themeFillShade="D9"/>
            <w:vAlign w:val="center"/>
          </w:tcPr>
          <w:p w14:paraId="226C9A4D" w14:textId="77777777" w:rsidR="0010043B" w:rsidRPr="00D64469" w:rsidRDefault="0010043B" w:rsidP="005C7759">
            <w:pPr>
              <w:jc w:val="center"/>
              <w:rPr>
                <w:rFonts w:ascii="Calibri" w:hAnsi="Calibri" w:cs="Calibri"/>
                <w:color w:val="000000"/>
                <w:sz w:val="18"/>
                <w:szCs w:val="18"/>
              </w:rPr>
            </w:pPr>
          </w:p>
        </w:tc>
        <w:tc>
          <w:tcPr>
            <w:tcW w:w="1940" w:type="dxa"/>
            <w:shd w:val="clear" w:color="auto" w:fill="D9D9D9" w:themeFill="background1" w:themeFillShade="D9"/>
            <w:vAlign w:val="center"/>
          </w:tcPr>
          <w:p w14:paraId="3B683AFD" w14:textId="77777777" w:rsidR="0010043B" w:rsidRPr="00D64469" w:rsidRDefault="0010043B" w:rsidP="005C7759">
            <w:pPr>
              <w:jc w:val="center"/>
              <w:rPr>
                <w:rFonts w:ascii="Calibri" w:hAnsi="Calibri" w:cs="Calibri"/>
                <w:sz w:val="22"/>
                <w:szCs w:val="22"/>
              </w:rPr>
            </w:pPr>
            <w:r w:rsidRPr="00D64469">
              <w:rPr>
                <w:rFonts w:ascii="Calibri" w:hAnsi="Calibri" w:cs="Calibri"/>
                <w:sz w:val="22"/>
                <w:szCs w:val="22"/>
              </w:rPr>
              <w:t>Ontology</w:t>
            </w:r>
          </w:p>
          <w:p w14:paraId="28ABCC89" w14:textId="77777777" w:rsidR="0010043B" w:rsidRPr="00D64469" w:rsidRDefault="0010043B" w:rsidP="005C7759">
            <w:pPr>
              <w:jc w:val="center"/>
              <w:rPr>
                <w:rFonts w:ascii="Calibri" w:hAnsi="Calibri" w:cs="Calibri"/>
                <w:color w:val="000000"/>
                <w:sz w:val="22"/>
                <w:szCs w:val="22"/>
              </w:rPr>
            </w:pPr>
            <w:r w:rsidRPr="00D64469">
              <w:rPr>
                <w:rFonts w:ascii="Calibri" w:hAnsi="Calibri" w:cs="Calibri"/>
                <w:sz w:val="22"/>
                <w:szCs w:val="22"/>
              </w:rPr>
              <w:t>(how things exist)</w:t>
            </w:r>
          </w:p>
        </w:tc>
        <w:tc>
          <w:tcPr>
            <w:tcW w:w="2265" w:type="dxa"/>
            <w:shd w:val="clear" w:color="auto" w:fill="D9D9D9" w:themeFill="background1" w:themeFillShade="D9"/>
            <w:vAlign w:val="center"/>
          </w:tcPr>
          <w:p w14:paraId="61D26854" w14:textId="77777777" w:rsidR="0010043B" w:rsidRPr="00D64469" w:rsidRDefault="0010043B" w:rsidP="005C7759">
            <w:pPr>
              <w:jc w:val="center"/>
              <w:rPr>
                <w:rFonts w:ascii="Calibri" w:hAnsi="Calibri" w:cs="Calibri"/>
                <w:sz w:val="22"/>
                <w:szCs w:val="22"/>
              </w:rPr>
            </w:pPr>
            <w:r w:rsidRPr="00D64469">
              <w:rPr>
                <w:rFonts w:ascii="Calibri" w:hAnsi="Calibri" w:cs="Calibri"/>
                <w:sz w:val="22"/>
                <w:szCs w:val="22"/>
              </w:rPr>
              <w:t>Epistemology</w:t>
            </w:r>
          </w:p>
          <w:p w14:paraId="5FF94012" w14:textId="77777777" w:rsidR="0010043B" w:rsidRPr="00D64469" w:rsidRDefault="0010043B" w:rsidP="005C7759">
            <w:pPr>
              <w:jc w:val="center"/>
              <w:rPr>
                <w:rFonts w:ascii="Calibri" w:hAnsi="Calibri" w:cs="Calibri"/>
                <w:color w:val="000000"/>
                <w:sz w:val="22"/>
                <w:szCs w:val="22"/>
              </w:rPr>
            </w:pPr>
            <w:r w:rsidRPr="00D64469">
              <w:rPr>
                <w:rFonts w:ascii="Calibri" w:hAnsi="Calibri" w:cs="Calibri"/>
                <w:sz w:val="22"/>
                <w:szCs w:val="22"/>
              </w:rPr>
              <w:t>(how things are known)</w:t>
            </w:r>
          </w:p>
        </w:tc>
        <w:tc>
          <w:tcPr>
            <w:tcW w:w="1841" w:type="dxa"/>
            <w:shd w:val="clear" w:color="auto" w:fill="D9D9D9" w:themeFill="background1" w:themeFillShade="D9"/>
            <w:vAlign w:val="center"/>
          </w:tcPr>
          <w:p w14:paraId="781BDF68" w14:textId="77777777" w:rsidR="0010043B" w:rsidRPr="00D64469" w:rsidRDefault="0010043B" w:rsidP="005C7759">
            <w:pPr>
              <w:jc w:val="center"/>
              <w:rPr>
                <w:rFonts w:ascii="Calibri" w:hAnsi="Calibri" w:cs="Calibri"/>
                <w:sz w:val="22"/>
                <w:szCs w:val="22"/>
              </w:rPr>
            </w:pPr>
            <w:r w:rsidRPr="00D64469">
              <w:rPr>
                <w:rFonts w:ascii="Calibri" w:hAnsi="Calibri" w:cs="Calibri"/>
                <w:sz w:val="22"/>
                <w:szCs w:val="22"/>
              </w:rPr>
              <w:t>Axiology</w:t>
            </w:r>
          </w:p>
          <w:p w14:paraId="6056960F" w14:textId="77777777" w:rsidR="0010043B" w:rsidRPr="00D64469" w:rsidRDefault="0010043B" w:rsidP="005C7759">
            <w:pPr>
              <w:jc w:val="center"/>
              <w:rPr>
                <w:rFonts w:ascii="Calibri" w:hAnsi="Calibri" w:cs="Calibri"/>
                <w:sz w:val="22"/>
                <w:szCs w:val="22"/>
              </w:rPr>
            </w:pPr>
            <w:r w:rsidRPr="00D64469">
              <w:rPr>
                <w:rFonts w:ascii="Calibri" w:hAnsi="Calibri" w:cs="Calibri"/>
                <w:sz w:val="22"/>
                <w:szCs w:val="22"/>
              </w:rPr>
              <w:t>(values for research)</w:t>
            </w:r>
          </w:p>
        </w:tc>
        <w:tc>
          <w:tcPr>
            <w:tcW w:w="2188" w:type="dxa"/>
            <w:shd w:val="clear" w:color="auto" w:fill="D9D9D9" w:themeFill="background1" w:themeFillShade="D9"/>
            <w:vAlign w:val="center"/>
          </w:tcPr>
          <w:p w14:paraId="74C7B242" w14:textId="77777777" w:rsidR="0010043B" w:rsidRPr="00D64469" w:rsidRDefault="0010043B" w:rsidP="005C7759">
            <w:pPr>
              <w:jc w:val="center"/>
              <w:rPr>
                <w:rFonts w:ascii="Calibri" w:hAnsi="Calibri" w:cs="Calibri"/>
                <w:color w:val="000000"/>
                <w:sz w:val="22"/>
                <w:szCs w:val="22"/>
              </w:rPr>
            </w:pPr>
            <w:r w:rsidRPr="00D64469">
              <w:rPr>
                <w:rFonts w:ascii="Calibri" w:hAnsi="Calibri" w:cs="Calibri"/>
                <w:sz w:val="22"/>
                <w:szCs w:val="22"/>
              </w:rPr>
              <w:t>Purpose of Org. Communication</w:t>
            </w:r>
          </w:p>
        </w:tc>
      </w:tr>
      <w:tr w:rsidR="0010043B" w:rsidRPr="00D64469" w14:paraId="130A98DF" w14:textId="77777777" w:rsidTr="005C7759">
        <w:trPr>
          <w:trHeight w:val="332"/>
          <w:jc w:val="center"/>
        </w:trPr>
        <w:tc>
          <w:tcPr>
            <w:tcW w:w="1116" w:type="dxa"/>
            <w:vMerge w:val="restart"/>
            <w:shd w:val="clear" w:color="auto" w:fill="C1E4F5" w:themeFill="accent1" w:themeFillTint="33"/>
            <w:vAlign w:val="center"/>
          </w:tcPr>
          <w:p w14:paraId="4676E09D" w14:textId="77777777" w:rsidR="0010043B" w:rsidRPr="00D64469" w:rsidRDefault="0010043B" w:rsidP="005C7759">
            <w:pPr>
              <w:jc w:val="center"/>
              <w:rPr>
                <w:rFonts w:ascii="Calibri" w:hAnsi="Calibri" w:cs="Calibri"/>
                <w:b/>
                <w:bCs/>
                <w:color w:val="000000"/>
                <w:sz w:val="18"/>
                <w:szCs w:val="18"/>
              </w:rPr>
            </w:pPr>
            <w:r w:rsidRPr="00D64469">
              <w:rPr>
                <w:rFonts w:ascii="Calibri" w:hAnsi="Calibri" w:cs="Calibri"/>
                <w:b/>
                <w:bCs/>
                <w:color w:val="000000"/>
                <w:sz w:val="18"/>
                <w:szCs w:val="18"/>
              </w:rPr>
              <w:t>Post Positivist</w:t>
            </w:r>
          </w:p>
        </w:tc>
        <w:tc>
          <w:tcPr>
            <w:tcW w:w="1940" w:type="dxa"/>
            <w:shd w:val="clear" w:color="auto" w:fill="C1E4F5" w:themeFill="accent1" w:themeFillTint="33"/>
            <w:vAlign w:val="center"/>
          </w:tcPr>
          <w:p w14:paraId="5993C90A" w14:textId="77777777" w:rsidR="0010043B" w:rsidRPr="00D64469" w:rsidRDefault="0010043B" w:rsidP="005C7759">
            <w:pPr>
              <w:jc w:val="center"/>
              <w:rPr>
                <w:rFonts w:ascii="Calibri" w:hAnsi="Calibri" w:cs="Calibri"/>
                <w:b/>
                <w:bCs/>
                <w:color w:val="000000"/>
                <w:sz w:val="18"/>
                <w:szCs w:val="18"/>
              </w:rPr>
            </w:pPr>
            <w:r w:rsidRPr="00D64469">
              <w:rPr>
                <w:rFonts w:ascii="Calibri" w:hAnsi="Calibri" w:cs="Calibri"/>
                <w:b/>
                <w:bCs/>
                <w:sz w:val="18"/>
                <w:szCs w:val="18"/>
              </w:rPr>
              <w:t>Realism</w:t>
            </w:r>
          </w:p>
        </w:tc>
        <w:tc>
          <w:tcPr>
            <w:tcW w:w="2265" w:type="dxa"/>
            <w:shd w:val="clear" w:color="auto" w:fill="C1E4F5" w:themeFill="accent1" w:themeFillTint="33"/>
            <w:vAlign w:val="center"/>
          </w:tcPr>
          <w:p w14:paraId="159474F4" w14:textId="77777777" w:rsidR="0010043B" w:rsidRPr="00D64469" w:rsidRDefault="0010043B" w:rsidP="005C7759">
            <w:pPr>
              <w:jc w:val="center"/>
              <w:rPr>
                <w:rFonts w:ascii="Calibri" w:hAnsi="Calibri" w:cs="Calibri"/>
                <w:b/>
                <w:bCs/>
                <w:color w:val="000000"/>
                <w:sz w:val="18"/>
                <w:szCs w:val="18"/>
              </w:rPr>
            </w:pPr>
            <w:r w:rsidRPr="00D64469">
              <w:rPr>
                <w:rFonts w:ascii="Calibri" w:hAnsi="Calibri" w:cs="Calibri"/>
                <w:b/>
                <w:bCs/>
                <w:sz w:val="18"/>
                <w:szCs w:val="18"/>
              </w:rPr>
              <w:t>Observation</w:t>
            </w:r>
          </w:p>
        </w:tc>
        <w:tc>
          <w:tcPr>
            <w:tcW w:w="1841" w:type="dxa"/>
            <w:shd w:val="clear" w:color="auto" w:fill="C1E4F5" w:themeFill="accent1" w:themeFillTint="33"/>
            <w:vAlign w:val="center"/>
          </w:tcPr>
          <w:p w14:paraId="7B5772D4" w14:textId="77777777" w:rsidR="0010043B" w:rsidRPr="00D64469" w:rsidRDefault="0010043B" w:rsidP="005C7759">
            <w:pPr>
              <w:jc w:val="center"/>
              <w:rPr>
                <w:rFonts w:ascii="Calibri" w:hAnsi="Calibri" w:cs="Calibri"/>
                <w:b/>
                <w:bCs/>
                <w:color w:val="000000"/>
                <w:sz w:val="18"/>
                <w:szCs w:val="18"/>
              </w:rPr>
            </w:pPr>
            <w:r w:rsidRPr="00D64469">
              <w:rPr>
                <w:rFonts w:ascii="Calibri" w:hAnsi="Calibri" w:cs="Calibri"/>
                <w:b/>
                <w:bCs/>
                <w:sz w:val="18"/>
                <w:szCs w:val="18"/>
              </w:rPr>
              <w:t>Intervention</w:t>
            </w:r>
          </w:p>
        </w:tc>
        <w:tc>
          <w:tcPr>
            <w:tcW w:w="2188" w:type="dxa"/>
            <w:shd w:val="clear" w:color="auto" w:fill="C1E4F5" w:themeFill="accent1" w:themeFillTint="33"/>
            <w:vAlign w:val="center"/>
          </w:tcPr>
          <w:p w14:paraId="64DD2613" w14:textId="77777777" w:rsidR="0010043B" w:rsidRPr="00D64469" w:rsidRDefault="0010043B" w:rsidP="005C7759">
            <w:pPr>
              <w:jc w:val="center"/>
              <w:rPr>
                <w:rFonts w:ascii="Calibri" w:hAnsi="Calibri" w:cs="Calibri"/>
                <w:b/>
                <w:bCs/>
                <w:color w:val="000000"/>
                <w:sz w:val="18"/>
                <w:szCs w:val="18"/>
              </w:rPr>
            </w:pPr>
            <w:r w:rsidRPr="00D64469">
              <w:rPr>
                <w:rFonts w:ascii="Calibri" w:hAnsi="Calibri" w:cs="Calibri"/>
                <w:b/>
                <w:bCs/>
                <w:sz w:val="18"/>
                <w:szCs w:val="18"/>
              </w:rPr>
              <w:t>Instrumental</w:t>
            </w:r>
          </w:p>
        </w:tc>
      </w:tr>
      <w:tr w:rsidR="0010043B" w:rsidRPr="00D64469" w14:paraId="2EB624D6" w14:textId="77777777" w:rsidTr="005C7759">
        <w:trPr>
          <w:trHeight w:val="1997"/>
          <w:jc w:val="center"/>
        </w:trPr>
        <w:tc>
          <w:tcPr>
            <w:tcW w:w="1116" w:type="dxa"/>
            <w:vMerge/>
            <w:shd w:val="clear" w:color="auto" w:fill="C1E4F5" w:themeFill="accent1" w:themeFillTint="33"/>
            <w:vAlign w:val="center"/>
          </w:tcPr>
          <w:p w14:paraId="1897610E" w14:textId="77777777" w:rsidR="0010043B" w:rsidRPr="00D64469" w:rsidRDefault="0010043B" w:rsidP="005C7759">
            <w:pPr>
              <w:jc w:val="center"/>
              <w:rPr>
                <w:rFonts w:ascii="Calibri" w:hAnsi="Calibri" w:cs="Calibri"/>
                <w:b/>
                <w:bCs/>
                <w:color w:val="000000"/>
                <w:sz w:val="18"/>
                <w:szCs w:val="18"/>
              </w:rPr>
            </w:pPr>
          </w:p>
        </w:tc>
        <w:tc>
          <w:tcPr>
            <w:tcW w:w="1940" w:type="dxa"/>
            <w:shd w:val="clear" w:color="auto" w:fill="C1E4F5" w:themeFill="accent1" w:themeFillTint="33"/>
            <w:vAlign w:val="center"/>
          </w:tcPr>
          <w:p w14:paraId="027318DA" w14:textId="77777777" w:rsidR="0010043B" w:rsidRPr="00D64469" w:rsidRDefault="0010043B" w:rsidP="005C7759">
            <w:pPr>
              <w:jc w:val="center"/>
              <w:rPr>
                <w:rFonts w:ascii="Calibri" w:hAnsi="Calibri" w:cs="Calibri"/>
                <w:color w:val="000000"/>
                <w:sz w:val="18"/>
                <w:szCs w:val="18"/>
              </w:rPr>
            </w:pPr>
            <w:r w:rsidRPr="00D64469">
              <w:rPr>
                <w:rFonts w:ascii="Calibri" w:hAnsi="Calibri" w:cs="Calibri"/>
                <w:sz w:val="18"/>
                <w:szCs w:val="18"/>
              </w:rPr>
              <w:t>Organizations have an objective existence that is independent of the people in them. People come and go but the organization endures.</w:t>
            </w:r>
          </w:p>
        </w:tc>
        <w:tc>
          <w:tcPr>
            <w:tcW w:w="2265" w:type="dxa"/>
            <w:shd w:val="clear" w:color="auto" w:fill="C1E4F5" w:themeFill="accent1" w:themeFillTint="33"/>
            <w:vAlign w:val="center"/>
          </w:tcPr>
          <w:p w14:paraId="148D109B" w14:textId="77777777" w:rsidR="0010043B" w:rsidRPr="00D64469" w:rsidRDefault="0010043B" w:rsidP="005C7759">
            <w:pPr>
              <w:jc w:val="center"/>
              <w:rPr>
                <w:rFonts w:ascii="Calibri" w:hAnsi="Calibri" w:cs="Calibri"/>
                <w:color w:val="000000"/>
                <w:sz w:val="18"/>
                <w:szCs w:val="18"/>
              </w:rPr>
            </w:pPr>
            <w:r w:rsidRPr="00D64469">
              <w:rPr>
                <w:rFonts w:ascii="Calibri" w:hAnsi="Calibri" w:cs="Calibri"/>
                <w:sz w:val="18"/>
                <w:szCs w:val="18"/>
              </w:rPr>
              <w:t>Since people ultimately must choose actions that get the best organizational results, individual mindsets do not matter. Thus, to learn about an organization it is sufficient to observe its aggregate behaviors.</w:t>
            </w:r>
          </w:p>
        </w:tc>
        <w:tc>
          <w:tcPr>
            <w:tcW w:w="1841" w:type="dxa"/>
            <w:shd w:val="clear" w:color="auto" w:fill="C1E4F5" w:themeFill="accent1" w:themeFillTint="33"/>
            <w:vAlign w:val="center"/>
          </w:tcPr>
          <w:p w14:paraId="02C2C0A3" w14:textId="77777777" w:rsidR="0010043B" w:rsidRPr="00D64469" w:rsidRDefault="0010043B" w:rsidP="005C7759">
            <w:pPr>
              <w:jc w:val="center"/>
              <w:rPr>
                <w:rFonts w:ascii="Calibri" w:hAnsi="Calibri" w:cs="Calibri"/>
                <w:color w:val="000000"/>
                <w:sz w:val="18"/>
                <w:szCs w:val="18"/>
              </w:rPr>
            </w:pPr>
            <w:r w:rsidRPr="00D64469">
              <w:rPr>
                <w:rFonts w:ascii="Calibri" w:hAnsi="Calibri" w:cs="Calibri"/>
                <w:sz w:val="18"/>
                <w:szCs w:val="18"/>
              </w:rPr>
              <w:t>Social-scientific research generates knowledge that can be used to make predictive theories and applied to management practices.</w:t>
            </w:r>
          </w:p>
        </w:tc>
        <w:tc>
          <w:tcPr>
            <w:tcW w:w="2188" w:type="dxa"/>
            <w:shd w:val="clear" w:color="auto" w:fill="C1E4F5" w:themeFill="accent1" w:themeFillTint="33"/>
            <w:vAlign w:val="center"/>
          </w:tcPr>
          <w:p w14:paraId="0464EBC9" w14:textId="77777777" w:rsidR="0010043B" w:rsidRPr="00D64469" w:rsidRDefault="0010043B" w:rsidP="005C7759">
            <w:pPr>
              <w:jc w:val="center"/>
              <w:rPr>
                <w:rFonts w:ascii="Calibri" w:hAnsi="Calibri" w:cs="Calibri"/>
                <w:color w:val="000000"/>
                <w:sz w:val="18"/>
                <w:szCs w:val="18"/>
              </w:rPr>
            </w:pPr>
            <w:r w:rsidRPr="00D64469">
              <w:rPr>
                <w:rFonts w:ascii="Calibri" w:hAnsi="Calibri" w:cs="Calibri"/>
                <w:sz w:val="18"/>
                <w:szCs w:val="18"/>
              </w:rPr>
              <w:t>Organizational imperatives that force people to choose the most effective actions apply to communication actions. Thus, accurate and precise communications are most effective.</w:t>
            </w:r>
          </w:p>
        </w:tc>
      </w:tr>
      <w:tr w:rsidR="0010043B" w:rsidRPr="00D64469" w14:paraId="5AFAE342" w14:textId="77777777" w:rsidTr="005C7759">
        <w:trPr>
          <w:trHeight w:val="341"/>
          <w:jc w:val="center"/>
        </w:trPr>
        <w:tc>
          <w:tcPr>
            <w:tcW w:w="1116" w:type="dxa"/>
            <w:vMerge w:val="restart"/>
            <w:shd w:val="clear" w:color="auto" w:fill="FAE2D5" w:themeFill="accent2" w:themeFillTint="33"/>
            <w:vAlign w:val="center"/>
          </w:tcPr>
          <w:p w14:paraId="1CAFF3AA" w14:textId="77777777" w:rsidR="0010043B" w:rsidRPr="00D64469" w:rsidRDefault="0010043B" w:rsidP="005C7759">
            <w:pPr>
              <w:jc w:val="center"/>
              <w:rPr>
                <w:rFonts w:ascii="Calibri" w:hAnsi="Calibri" w:cs="Calibri"/>
                <w:b/>
                <w:bCs/>
                <w:color w:val="000000"/>
                <w:sz w:val="18"/>
                <w:szCs w:val="18"/>
              </w:rPr>
            </w:pPr>
            <w:r w:rsidRPr="00D64469">
              <w:rPr>
                <w:rFonts w:ascii="Calibri" w:hAnsi="Calibri" w:cs="Calibri"/>
                <w:b/>
                <w:bCs/>
                <w:color w:val="000000"/>
                <w:sz w:val="18"/>
                <w:szCs w:val="18"/>
              </w:rPr>
              <w:t>Interpretive</w:t>
            </w:r>
          </w:p>
        </w:tc>
        <w:tc>
          <w:tcPr>
            <w:tcW w:w="1940" w:type="dxa"/>
            <w:shd w:val="clear" w:color="auto" w:fill="FAE2D5" w:themeFill="accent2" w:themeFillTint="33"/>
            <w:vAlign w:val="center"/>
          </w:tcPr>
          <w:p w14:paraId="25238F5C" w14:textId="77777777" w:rsidR="0010043B" w:rsidRPr="00D64469" w:rsidRDefault="0010043B" w:rsidP="005C7759">
            <w:pPr>
              <w:jc w:val="center"/>
              <w:rPr>
                <w:rFonts w:ascii="Calibri" w:hAnsi="Calibri" w:cs="Calibri"/>
                <w:b/>
                <w:bCs/>
                <w:color w:val="000000"/>
                <w:sz w:val="18"/>
                <w:szCs w:val="18"/>
              </w:rPr>
            </w:pPr>
            <w:r w:rsidRPr="00D64469">
              <w:rPr>
                <w:rFonts w:ascii="Calibri" w:hAnsi="Calibri" w:cs="Calibri"/>
                <w:b/>
                <w:bCs/>
                <w:sz w:val="18"/>
                <w:szCs w:val="18"/>
              </w:rPr>
              <w:t>Relativism</w:t>
            </w:r>
          </w:p>
        </w:tc>
        <w:tc>
          <w:tcPr>
            <w:tcW w:w="2265" w:type="dxa"/>
            <w:shd w:val="clear" w:color="auto" w:fill="FAE2D5" w:themeFill="accent2" w:themeFillTint="33"/>
            <w:vAlign w:val="center"/>
          </w:tcPr>
          <w:p w14:paraId="603F84A7" w14:textId="77777777" w:rsidR="0010043B" w:rsidRPr="00D64469" w:rsidRDefault="0010043B" w:rsidP="005C7759">
            <w:pPr>
              <w:jc w:val="center"/>
              <w:rPr>
                <w:rFonts w:ascii="Calibri" w:hAnsi="Calibri" w:cs="Calibri"/>
                <w:b/>
                <w:bCs/>
                <w:color w:val="000000"/>
                <w:sz w:val="18"/>
                <w:szCs w:val="18"/>
              </w:rPr>
            </w:pPr>
            <w:r w:rsidRPr="00D64469">
              <w:rPr>
                <w:rFonts w:ascii="Calibri" w:hAnsi="Calibri" w:cs="Calibri"/>
                <w:b/>
                <w:bCs/>
                <w:sz w:val="18"/>
                <w:szCs w:val="18"/>
              </w:rPr>
              <w:t>Interpretation</w:t>
            </w:r>
          </w:p>
        </w:tc>
        <w:tc>
          <w:tcPr>
            <w:tcW w:w="1841" w:type="dxa"/>
            <w:shd w:val="clear" w:color="auto" w:fill="FAE2D5" w:themeFill="accent2" w:themeFillTint="33"/>
            <w:vAlign w:val="center"/>
          </w:tcPr>
          <w:p w14:paraId="7FD0D866" w14:textId="77777777" w:rsidR="0010043B" w:rsidRPr="00D64469" w:rsidRDefault="0010043B" w:rsidP="005C7759">
            <w:pPr>
              <w:jc w:val="center"/>
              <w:rPr>
                <w:rFonts w:ascii="Calibri" w:hAnsi="Calibri" w:cs="Calibri"/>
                <w:b/>
                <w:bCs/>
                <w:color w:val="000000"/>
                <w:sz w:val="18"/>
                <w:szCs w:val="18"/>
              </w:rPr>
            </w:pPr>
            <w:r w:rsidRPr="00D64469">
              <w:rPr>
                <w:rFonts w:ascii="Calibri" w:hAnsi="Calibri" w:cs="Calibri"/>
                <w:b/>
                <w:bCs/>
                <w:sz w:val="18"/>
                <w:szCs w:val="18"/>
              </w:rPr>
              <w:t>Description</w:t>
            </w:r>
          </w:p>
        </w:tc>
        <w:tc>
          <w:tcPr>
            <w:tcW w:w="2188" w:type="dxa"/>
            <w:shd w:val="clear" w:color="auto" w:fill="FAE2D5" w:themeFill="accent2" w:themeFillTint="33"/>
            <w:vAlign w:val="center"/>
          </w:tcPr>
          <w:p w14:paraId="0A0ACA2D" w14:textId="77777777" w:rsidR="0010043B" w:rsidRPr="00D64469" w:rsidRDefault="0010043B" w:rsidP="005C7759">
            <w:pPr>
              <w:jc w:val="center"/>
              <w:rPr>
                <w:rFonts w:ascii="Calibri" w:hAnsi="Calibri" w:cs="Calibri"/>
                <w:b/>
                <w:bCs/>
                <w:color w:val="000000"/>
                <w:sz w:val="18"/>
                <w:szCs w:val="18"/>
              </w:rPr>
            </w:pPr>
            <w:r w:rsidRPr="00D64469">
              <w:rPr>
                <w:rFonts w:ascii="Calibri" w:hAnsi="Calibri" w:cs="Calibri"/>
                <w:b/>
                <w:bCs/>
                <w:sz w:val="18"/>
                <w:szCs w:val="18"/>
              </w:rPr>
              <w:t>Negotiation</w:t>
            </w:r>
          </w:p>
        </w:tc>
      </w:tr>
      <w:tr w:rsidR="0010043B" w:rsidRPr="00D64469" w14:paraId="15BEC7AC" w14:textId="77777777" w:rsidTr="005C7759">
        <w:trPr>
          <w:trHeight w:val="2402"/>
          <w:jc w:val="center"/>
        </w:trPr>
        <w:tc>
          <w:tcPr>
            <w:tcW w:w="1116" w:type="dxa"/>
            <w:vMerge/>
            <w:shd w:val="clear" w:color="auto" w:fill="FAE2D5" w:themeFill="accent2" w:themeFillTint="33"/>
            <w:vAlign w:val="center"/>
          </w:tcPr>
          <w:p w14:paraId="65ED3CAE" w14:textId="77777777" w:rsidR="0010043B" w:rsidRPr="00D64469" w:rsidRDefault="0010043B" w:rsidP="005C7759">
            <w:pPr>
              <w:jc w:val="center"/>
              <w:rPr>
                <w:rFonts w:ascii="Calibri" w:hAnsi="Calibri" w:cs="Calibri"/>
                <w:b/>
                <w:bCs/>
                <w:color w:val="000000"/>
                <w:sz w:val="18"/>
                <w:szCs w:val="18"/>
              </w:rPr>
            </w:pPr>
          </w:p>
        </w:tc>
        <w:tc>
          <w:tcPr>
            <w:tcW w:w="1940" w:type="dxa"/>
            <w:shd w:val="clear" w:color="auto" w:fill="FAE2D5" w:themeFill="accent2" w:themeFillTint="33"/>
            <w:vAlign w:val="center"/>
          </w:tcPr>
          <w:p w14:paraId="593DDA04" w14:textId="77777777" w:rsidR="0010043B" w:rsidRPr="00D64469" w:rsidRDefault="0010043B" w:rsidP="005C7759">
            <w:pPr>
              <w:jc w:val="center"/>
              <w:rPr>
                <w:rFonts w:ascii="Calibri" w:hAnsi="Calibri" w:cs="Calibri"/>
                <w:color w:val="000000"/>
                <w:sz w:val="18"/>
                <w:szCs w:val="18"/>
              </w:rPr>
            </w:pPr>
            <w:r w:rsidRPr="00D64469">
              <w:rPr>
                <w:rFonts w:ascii="Calibri" w:hAnsi="Calibri" w:cs="Calibri"/>
                <w:sz w:val="18"/>
                <w:szCs w:val="18"/>
              </w:rPr>
              <w:t>Organizations come into existence and are then maintained through their members’ communication. Thus, organizations exist in relation to its members’ points of view.</w:t>
            </w:r>
          </w:p>
        </w:tc>
        <w:tc>
          <w:tcPr>
            <w:tcW w:w="2265" w:type="dxa"/>
            <w:shd w:val="clear" w:color="auto" w:fill="FAE2D5" w:themeFill="accent2" w:themeFillTint="33"/>
            <w:vAlign w:val="center"/>
          </w:tcPr>
          <w:p w14:paraId="34E1C07E" w14:textId="77777777" w:rsidR="0010043B" w:rsidRPr="00D64469" w:rsidRDefault="0010043B" w:rsidP="005C7759">
            <w:pPr>
              <w:jc w:val="center"/>
              <w:rPr>
                <w:rFonts w:ascii="Calibri" w:hAnsi="Calibri" w:cs="Calibri"/>
                <w:color w:val="000000"/>
                <w:sz w:val="18"/>
                <w:szCs w:val="18"/>
              </w:rPr>
            </w:pPr>
            <w:r w:rsidRPr="00D64469">
              <w:rPr>
                <w:rFonts w:ascii="Calibri" w:hAnsi="Calibri" w:cs="Calibri"/>
                <w:sz w:val="18"/>
                <w:szCs w:val="18"/>
              </w:rPr>
              <w:t>To learn about an organization, simple observation of aggregate behaviors is insufficient. The mindsets of members must also be interpreted.</w:t>
            </w:r>
          </w:p>
        </w:tc>
        <w:tc>
          <w:tcPr>
            <w:tcW w:w="1841" w:type="dxa"/>
            <w:shd w:val="clear" w:color="auto" w:fill="FAE2D5" w:themeFill="accent2" w:themeFillTint="33"/>
            <w:vAlign w:val="center"/>
          </w:tcPr>
          <w:p w14:paraId="53A270F9" w14:textId="77777777" w:rsidR="0010043B" w:rsidRPr="00D64469" w:rsidRDefault="0010043B" w:rsidP="005C7759">
            <w:pPr>
              <w:jc w:val="center"/>
              <w:rPr>
                <w:rFonts w:ascii="Calibri" w:hAnsi="Calibri" w:cs="Calibri"/>
                <w:color w:val="000000"/>
                <w:sz w:val="18"/>
                <w:szCs w:val="18"/>
              </w:rPr>
            </w:pPr>
            <w:r w:rsidRPr="00D64469">
              <w:rPr>
                <w:rFonts w:ascii="Calibri" w:hAnsi="Calibri" w:cs="Calibri"/>
                <w:sz w:val="18"/>
                <w:szCs w:val="18"/>
              </w:rPr>
              <w:t>Research aims to describe the organization on its members’ own terms, although knowledge can be used to develop general theories and applied to management practices.</w:t>
            </w:r>
          </w:p>
        </w:tc>
        <w:tc>
          <w:tcPr>
            <w:tcW w:w="2188" w:type="dxa"/>
            <w:shd w:val="clear" w:color="auto" w:fill="FAE2D5" w:themeFill="accent2" w:themeFillTint="33"/>
            <w:vAlign w:val="center"/>
          </w:tcPr>
          <w:p w14:paraId="19D4DA13" w14:textId="77777777" w:rsidR="0010043B" w:rsidRPr="00D64469" w:rsidRDefault="0010043B" w:rsidP="005C7759">
            <w:pPr>
              <w:jc w:val="center"/>
              <w:rPr>
                <w:rFonts w:ascii="Calibri" w:hAnsi="Calibri" w:cs="Calibri"/>
                <w:color w:val="000000"/>
                <w:sz w:val="18"/>
                <w:szCs w:val="18"/>
              </w:rPr>
            </w:pPr>
            <w:r w:rsidRPr="00D64469">
              <w:rPr>
                <w:rFonts w:ascii="Calibri" w:hAnsi="Calibri" w:cs="Calibri"/>
                <w:sz w:val="18"/>
                <w:szCs w:val="18"/>
              </w:rPr>
              <w:t>People in an organization use communication to make sense of the work environment, establish shared patterns, negotiate their own identities, and enact their roles.</w:t>
            </w:r>
          </w:p>
        </w:tc>
      </w:tr>
      <w:tr w:rsidR="0010043B" w:rsidRPr="00D64469" w14:paraId="189482E0" w14:textId="77777777" w:rsidTr="005C7759">
        <w:trPr>
          <w:trHeight w:val="377"/>
          <w:jc w:val="center"/>
        </w:trPr>
        <w:tc>
          <w:tcPr>
            <w:tcW w:w="1116" w:type="dxa"/>
            <w:vMerge w:val="restart"/>
            <w:shd w:val="clear" w:color="auto" w:fill="C1F0C7" w:themeFill="accent3" w:themeFillTint="33"/>
            <w:vAlign w:val="center"/>
          </w:tcPr>
          <w:p w14:paraId="52FED0DF" w14:textId="77777777" w:rsidR="0010043B" w:rsidRPr="00D64469" w:rsidRDefault="0010043B" w:rsidP="005C7759">
            <w:pPr>
              <w:jc w:val="center"/>
              <w:rPr>
                <w:rFonts w:ascii="Calibri" w:hAnsi="Calibri" w:cs="Calibri"/>
                <w:b/>
                <w:bCs/>
                <w:color w:val="000000"/>
                <w:sz w:val="18"/>
                <w:szCs w:val="18"/>
              </w:rPr>
            </w:pPr>
            <w:r w:rsidRPr="00D64469">
              <w:rPr>
                <w:rFonts w:ascii="Calibri" w:hAnsi="Calibri" w:cs="Calibri"/>
                <w:b/>
                <w:bCs/>
                <w:color w:val="000000"/>
                <w:sz w:val="18"/>
                <w:szCs w:val="18"/>
              </w:rPr>
              <w:t>Critical</w:t>
            </w:r>
          </w:p>
        </w:tc>
        <w:tc>
          <w:tcPr>
            <w:tcW w:w="1940" w:type="dxa"/>
            <w:shd w:val="clear" w:color="auto" w:fill="C1F0C7" w:themeFill="accent3" w:themeFillTint="33"/>
            <w:vAlign w:val="center"/>
          </w:tcPr>
          <w:p w14:paraId="149FEE7B" w14:textId="77777777" w:rsidR="0010043B" w:rsidRPr="00D64469" w:rsidRDefault="0010043B" w:rsidP="005C7759">
            <w:pPr>
              <w:jc w:val="center"/>
              <w:rPr>
                <w:rFonts w:ascii="Calibri" w:hAnsi="Calibri" w:cs="Calibri"/>
                <w:b/>
                <w:bCs/>
                <w:color w:val="000000"/>
                <w:sz w:val="18"/>
                <w:szCs w:val="18"/>
              </w:rPr>
            </w:pPr>
            <w:r w:rsidRPr="00D64469">
              <w:rPr>
                <w:rFonts w:ascii="Calibri" w:hAnsi="Calibri" w:cs="Calibri"/>
                <w:b/>
                <w:bCs/>
                <w:sz w:val="18"/>
                <w:szCs w:val="18"/>
              </w:rPr>
              <w:t>Realism</w:t>
            </w:r>
          </w:p>
        </w:tc>
        <w:tc>
          <w:tcPr>
            <w:tcW w:w="2265" w:type="dxa"/>
            <w:shd w:val="clear" w:color="auto" w:fill="C1F0C7" w:themeFill="accent3" w:themeFillTint="33"/>
            <w:vAlign w:val="center"/>
          </w:tcPr>
          <w:p w14:paraId="568C94A3" w14:textId="77777777" w:rsidR="0010043B" w:rsidRPr="00D64469" w:rsidRDefault="0010043B" w:rsidP="005C7759">
            <w:pPr>
              <w:jc w:val="center"/>
              <w:rPr>
                <w:rFonts w:ascii="Calibri" w:hAnsi="Calibri" w:cs="Calibri"/>
                <w:b/>
                <w:bCs/>
                <w:color w:val="000000"/>
                <w:sz w:val="18"/>
                <w:szCs w:val="18"/>
              </w:rPr>
            </w:pPr>
            <w:r w:rsidRPr="00D64469">
              <w:rPr>
                <w:rFonts w:ascii="Calibri" w:hAnsi="Calibri" w:cs="Calibri"/>
                <w:b/>
                <w:bCs/>
                <w:sz w:val="18"/>
                <w:szCs w:val="18"/>
              </w:rPr>
              <w:t>Critique</w:t>
            </w:r>
          </w:p>
        </w:tc>
        <w:tc>
          <w:tcPr>
            <w:tcW w:w="1841" w:type="dxa"/>
            <w:shd w:val="clear" w:color="auto" w:fill="C1F0C7" w:themeFill="accent3" w:themeFillTint="33"/>
            <w:vAlign w:val="center"/>
          </w:tcPr>
          <w:p w14:paraId="6A2F14A4" w14:textId="77777777" w:rsidR="0010043B" w:rsidRPr="00D64469" w:rsidRDefault="0010043B" w:rsidP="005C7759">
            <w:pPr>
              <w:jc w:val="center"/>
              <w:rPr>
                <w:rFonts w:ascii="Calibri" w:hAnsi="Calibri" w:cs="Calibri"/>
                <w:b/>
                <w:bCs/>
                <w:color w:val="000000"/>
                <w:sz w:val="18"/>
                <w:szCs w:val="18"/>
              </w:rPr>
            </w:pPr>
            <w:r w:rsidRPr="00D64469">
              <w:rPr>
                <w:rFonts w:ascii="Calibri" w:hAnsi="Calibri" w:cs="Calibri"/>
                <w:b/>
                <w:bCs/>
                <w:sz w:val="18"/>
                <w:szCs w:val="18"/>
              </w:rPr>
              <w:t>Emancipation</w:t>
            </w:r>
          </w:p>
        </w:tc>
        <w:tc>
          <w:tcPr>
            <w:tcW w:w="2188" w:type="dxa"/>
            <w:shd w:val="clear" w:color="auto" w:fill="C1F0C7" w:themeFill="accent3" w:themeFillTint="33"/>
            <w:vAlign w:val="center"/>
          </w:tcPr>
          <w:p w14:paraId="2B37D935" w14:textId="77777777" w:rsidR="0010043B" w:rsidRPr="00D64469" w:rsidRDefault="0010043B" w:rsidP="005C7759">
            <w:pPr>
              <w:jc w:val="center"/>
              <w:rPr>
                <w:rFonts w:ascii="Calibri" w:hAnsi="Calibri" w:cs="Calibri"/>
                <w:b/>
                <w:bCs/>
                <w:color w:val="000000"/>
                <w:sz w:val="18"/>
                <w:szCs w:val="18"/>
              </w:rPr>
            </w:pPr>
            <w:r w:rsidRPr="00D64469">
              <w:rPr>
                <w:rFonts w:ascii="Calibri" w:hAnsi="Calibri" w:cs="Calibri"/>
                <w:b/>
                <w:bCs/>
                <w:sz w:val="18"/>
                <w:szCs w:val="18"/>
              </w:rPr>
              <w:t>Distortion</w:t>
            </w:r>
          </w:p>
        </w:tc>
      </w:tr>
      <w:tr w:rsidR="0010043B" w:rsidRPr="00D64469" w14:paraId="1F484E39" w14:textId="77777777" w:rsidTr="005C7759">
        <w:trPr>
          <w:trHeight w:val="2393"/>
          <w:jc w:val="center"/>
        </w:trPr>
        <w:tc>
          <w:tcPr>
            <w:tcW w:w="1116" w:type="dxa"/>
            <w:vMerge/>
            <w:shd w:val="clear" w:color="auto" w:fill="C1F0C7" w:themeFill="accent3" w:themeFillTint="33"/>
            <w:vAlign w:val="center"/>
          </w:tcPr>
          <w:p w14:paraId="146D7CD5" w14:textId="77777777" w:rsidR="0010043B" w:rsidRPr="00D64469" w:rsidRDefault="0010043B" w:rsidP="005C7759">
            <w:pPr>
              <w:jc w:val="center"/>
              <w:rPr>
                <w:rFonts w:ascii="Calibri" w:hAnsi="Calibri" w:cs="Calibri"/>
                <w:b/>
                <w:bCs/>
                <w:color w:val="000000"/>
                <w:sz w:val="18"/>
                <w:szCs w:val="18"/>
              </w:rPr>
            </w:pPr>
          </w:p>
        </w:tc>
        <w:tc>
          <w:tcPr>
            <w:tcW w:w="1940" w:type="dxa"/>
            <w:shd w:val="clear" w:color="auto" w:fill="C1F0C7" w:themeFill="accent3" w:themeFillTint="33"/>
            <w:vAlign w:val="center"/>
          </w:tcPr>
          <w:p w14:paraId="475AA65C" w14:textId="77777777" w:rsidR="0010043B" w:rsidRPr="00D64469" w:rsidRDefault="0010043B" w:rsidP="005C7759">
            <w:pPr>
              <w:jc w:val="center"/>
              <w:rPr>
                <w:rFonts w:ascii="Calibri" w:hAnsi="Calibri" w:cs="Calibri"/>
                <w:color w:val="000000"/>
                <w:sz w:val="18"/>
                <w:szCs w:val="18"/>
              </w:rPr>
            </w:pPr>
            <w:r w:rsidRPr="00D64469">
              <w:rPr>
                <w:rFonts w:ascii="Calibri" w:hAnsi="Calibri" w:cs="Calibri"/>
                <w:sz w:val="18"/>
                <w:szCs w:val="18"/>
              </w:rPr>
              <w:t>The power structures of organizations have an objective existence formed by external historical and cultural forces and that is independent of the people in them.</w:t>
            </w:r>
          </w:p>
        </w:tc>
        <w:tc>
          <w:tcPr>
            <w:tcW w:w="2265" w:type="dxa"/>
            <w:shd w:val="clear" w:color="auto" w:fill="C1F0C7" w:themeFill="accent3" w:themeFillTint="33"/>
            <w:vAlign w:val="center"/>
          </w:tcPr>
          <w:p w14:paraId="7BACECFD" w14:textId="77777777" w:rsidR="0010043B" w:rsidRPr="00D64469" w:rsidRDefault="0010043B" w:rsidP="005C7759">
            <w:pPr>
              <w:jc w:val="center"/>
              <w:rPr>
                <w:rFonts w:ascii="Calibri" w:hAnsi="Calibri" w:cs="Calibri"/>
                <w:color w:val="000000"/>
                <w:sz w:val="18"/>
                <w:szCs w:val="18"/>
              </w:rPr>
            </w:pPr>
            <w:r w:rsidRPr="00D64469">
              <w:rPr>
                <w:rFonts w:ascii="Calibri" w:hAnsi="Calibri" w:cs="Calibri"/>
                <w:sz w:val="18"/>
                <w:szCs w:val="18"/>
              </w:rPr>
              <w:t>Exposing the hidden power structures in organizations is accomplished by using general theories about oppression as a framework to analyze a particular organization.</w:t>
            </w:r>
          </w:p>
        </w:tc>
        <w:tc>
          <w:tcPr>
            <w:tcW w:w="1841" w:type="dxa"/>
            <w:shd w:val="clear" w:color="auto" w:fill="C1F0C7" w:themeFill="accent3" w:themeFillTint="33"/>
            <w:vAlign w:val="center"/>
          </w:tcPr>
          <w:p w14:paraId="340C9062" w14:textId="77777777" w:rsidR="0010043B" w:rsidRPr="00D64469" w:rsidRDefault="0010043B" w:rsidP="005C7759">
            <w:pPr>
              <w:jc w:val="center"/>
              <w:rPr>
                <w:rFonts w:ascii="Calibri" w:hAnsi="Calibri" w:cs="Calibri"/>
                <w:color w:val="000000"/>
                <w:sz w:val="18"/>
                <w:szCs w:val="18"/>
              </w:rPr>
            </w:pPr>
            <w:r w:rsidRPr="00D64469">
              <w:rPr>
                <w:rFonts w:ascii="Calibri" w:hAnsi="Calibri" w:cs="Calibri"/>
                <w:sz w:val="18"/>
                <w:szCs w:val="18"/>
              </w:rPr>
              <w:t>Research aims to expose the hidden power structures in organizations so that marginalized interests can resist and previously foreclosed opportunities become possible.</w:t>
            </w:r>
          </w:p>
        </w:tc>
        <w:tc>
          <w:tcPr>
            <w:tcW w:w="2188" w:type="dxa"/>
            <w:shd w:val="clear" w:color="auto" w:fill="C1F0C7" w:themeFill="accent3" w:themeFillTint="33"/>
            <w:vAlign w:val="center"/>
          </w:tcPr>
          <w:p w14:paraId="610BDDC9" w14:textId="77777777" w:rsidR="0010043B" w:rsidRPr="00D64469" w:rsidRDefault="0010043B" w:rsidP="005C7759">
            <w:pPr>
              <w:jc w:val="center"/>
              <w:rPr>
                <w:rFonts w:ascii="Calibri" w:hAnsi="Calibri" w:cs="Calibri"/>
                <w:color w:val="000000"/>
                <w:sz w:val="18"/>
                <w:szCs w:val="18"/>
              </w:rPr>
            </w:pPr>
            <w:r w:rsidRPr="00D64469">
              <w:rPr>
                <w:rFonts w:ascii="Calibri" w:hAnsi="Calibri" w:cs="Calibri"/>
                <w:sz w:val="18"/>
                <w:szCs w:val="18"/>
              </w:rPr>
              <w:t>Communication by the dominant interests in organizations systemically distorts meaning, thoughts, consciousness, and communicative actions so that domination seems natural and alternative expressions are foreclosed.</w:t>
            </w:r>
          </w:p>
        </w:tc>
      </w:tr>
      <w:tr w:rsidR="0010043B" w:rsidRPr="00D64469" w14:paraId="4B101037" w14:textId="77777777" w:rsidTr="005C7759">
        <w:trPr>
          <w:trHeight w:val="350"/>
          <w:jc w:val="center"/>
        </w:trPr>
        <w:tc>
          <w:tcPr>
            <w:tcW w:w="1116" w:type="dxa"/>
            <w:vMerge w:val="restart"/>
            <w:shd w:val="clear" w:color="auto" w:fill="F2CEED" w:themeFill="accent5" w:themeFillTint="33"/>
            <w:vAlign w:val="center"/>
          </w:tcPr>
          <w:p w14:paraId="33EDB142" w14:textId="77777777" w:rsidR="0010043B" w:rsidRPr="00D64469" w:rsidRDefault="0010043B" w:rsidP="005C7759">
            <w:pPr>
              <w:jc w:val="center"/>
              <w:rPr>
                <w:rFonts w:ascii="Calibri" w:hAnsi="Calibri" w:cs="Calibri"/>
                <w:b/>
                <w:bCs/>
                <w:color w:val="000000"/>
                <w:sz w:val="18"/>
                <w:szCs w:val="18"/>
              </w:rPr>
            </w:pPr>
            <w:r w:rsidRPr="00D64469">
              <w:rPr>
                <w:rFonts w:ascii="Calibri" w:hAnsi="Calibri" w:cs="Calibri"/>
                <w:b/>
                <w:bCs/>
                <w:color w:val="000000"/>
                <w:sz w:val="18"/>
                <w:szCs w:val="18"/>
              </w:rPr>
              <w:t>Postmodern</w:t>
            </w:r>
          </w:p>
        </w:tc>
        <w:tc>
          <w:tcPr>
            <w:tcW w:w="1940" w:type="dxa"/>
            <w:shd w:val="clear" w:color="auto" w:fill="F2CEED" w:themeFill="accent5" w:themeFillTint="33"/>
            <w:vAlign w:val="center"/>
          </w:tcPr>
          <w:p w14:paraId="40B5EE91" w14:textId="77777777" w:rsidR="0010043B" w:rsidRPr="00D64469" w:rsidRDefault="0010043B" w:rsidP="005C7759">
            <w:pPr>
              <w:jc w:val="center"/>
              <w:rPr>
                <w:rFonts w:ascii="Calibri" w:hAnsi="Calibri" w:cs="Calibri"/>
                <w:b/>
                <w:bCs/>
                <w:color w:val="000000"/>
                <w:sz w:val="18"/>
                <w:szCs w:val="18"/>
              </w:rPr>
            </w:pPr>
            <w:r w:rsidRPr="00D64469">
              <w:rPr>
                <w:rFonts w:ascii="Calibri" w:hAnsi="Calibri" w:cs="Calibri"/>
                <w:b/>
                <w:bCs/>
                <w:sz w:val="18"/>
                <w:szCs w:val="18"/>
              </w:rPr>
              <w:t>Relativism</w:t>
            </w:r>
          </w:p>
        </w:tc>
        <w:tc>
          <w:tcPr>
            <w:tcW w:w="2265" w:type="dxa"/>
            <w:shd w:val="clear" w:color="auto" w:fill="F2CEED" w:themeFill="accent5" w:themeFillTint="33"/>
            <w:vAlign w:val="center"/>
          </w:tcPr>
          <w:p w14:paraId="1E8E165B" w14:textId="77777777" w:rsidR="0010043B" w:rsidRPr="00D64469" w:rsidRDefault="0010043B" w:rsidP="005C7759">
            <w:pPr>
              <w:jc w:val="center"/>
              <w:rPr>
                <w:rFonts w:ascii="Calibri" w:hAnsi="Calibri" w:cs="Calibri"/>
                <w:b/>
                <w:bCs/>
                <w:color w:val="000000"/>
                <w:sz w:val="18"/>
                <w:szCs w:val="18"/>
              </w:rPr>
            </w:pPr>
            <w:r w:rsidRPr="00D64469">
              <w:rPr>
                <w:rFonts w:ascii="Calibri" w:hAnsi="Calibri" w:cs="Calibri"/>
                <w:b/>
                <w:bCs/>
                <w:sz w:val="18"/>
                <w:szCs w:val="18"/>
              </w:rPr>
              <w:t>Deconstruction</w:t>
            </w:r>
          </w:p>
        </w:tc>
        <w:tc>
          <w:tcPr>
            <w:tcW w:w="1841" w:type="dxa"/>
            <w:shd w:val="clear" w:color="auto" w:fill="F2CEED" w:themeFill="accent5" w:themeFillTint="33"/>
            <w:vAlign w:val="center"/>
          </w:tcPr>
          <w:p w14:paraId="4BFC6731" w14:textId="77777777" w:rsidR="0010043B" w:rsidRPr="00D64469" w:rsidRDefault="0010043B" w:rsidP="005C7759">
            <w:pPr>
              <w:jc w:val="center"/>
              <w:rPr>
                <w:rFonts w:ascii="Calibri" w:hAnsi="Calibri" w:cs="Calibri"/>
                <w:b/>
                <w:bCs/>
                <w:color w:val="000000"/>
                <w:sz w:val="18"/>
                <w:szCs w:val="18"/>
              </w:rPr>
            </w:pPr>
            <w:r w:rsidRPr="00D64469">
              <w:rPr>
                <w:rFonts w:ascii="Calibri" w:hAnsi="Calibri" w:cs="Calibri"/>
                <w:b/>
                <w:bCs/>
                <w:sz w:val="18"/>
                <w:szCs w:val="18"/>
              </w:rPr>
              <w:t>Denaturalization</w:t>
            </w:r>
          </w:p>
        </w:tc>
        <w:tc>
          <w:tcPr>
            <w:tcW w:w="2188" w:type="dxa"/>
            <w:shd w:val="clear" w:color="auto" w:fill="F2CEED" w:themeFill="accent5" w:themeFillTint="33"/>
            <w:vAlign w:val="center"/>
          </w:tcPr>
          <w:p w14:paraId="2D0F9D3E" w14:textId="77777777" w:rsidR="0010043B" w:rsidRPr="00D64469" w:rsidRDefault="0010043B" w:rsidP="005C7759">
            <w:pPr>
              <w:jc w:val="center"/>
              <w:rPr>
                <w:rFonts w:ascii="Calibri" w:hAnsi="Calibri" w:cs="Calibri"/>
                <w:b/>
                <w:bCs/>
                <w:color w:val="000000"/>
                <w:sz w:val="18"/>
                <w:szCs w:val="18"/>
              </w:rPr>
            </w:pPr>
            <w:r w:rsidRPr="00D64469">
              <w:rPr>
                <w:rFonts w:ascii="Calibri" w:hAnsi="Calibri" w:cs="Calibri"/>
                <w:b/>
                <w:bCs/>
                <w:sz w:val="18"/>
                <w:szCs w:val="18"/>
              </w:rPr>
              <w:t>Contestation</w:t>
            </w:r>
          </w:p>
        </w:tc>
      </w:tr>
      <w:tr w:rsidR="0010043B" w:rsidRPr="00D64469" w14:paraId="4C0C0A3E" w14:textId="77777777" w:rsidTr="005C7759">
        <w:trPr>
          <w:jc w:val="center"/>
        </w:trPr>
        <w:tc>
          <w:tcPr>
            <w:tcW w:w="1116" w:type="dxa"/>
            <w:vMerge/>
            <w:shd w:val="clear" w:color="auto" w:fill="F2CEED" w:themeFill="accent5" w:themeFillTint="33"/>
            <w:vAlign w:val="center"/>
          </w:tcPr>
          <w:p w14:paraId="424AECC4" w14:textId="77777777" w:rsidR="0010043B" w:rsidRPr="00D64469" w:rsidRDefault="0010043B" w:rsidP="005C7759">
            <w:pPr>
              <w:jc w:val="center"/>
              <w:rPr>
                <w:rFonts w:ascii="Calibri" w:hAnsi="Calibri" w:cs="Calibri"/>
                <w:color w:val="000000"/>
                <w:sz w:val="18"/>
                <w:szCs w:val="18"/>
              </w:rPr>
            </w:pPr>
          </w:p>
        </w:tc>
        <w:tc>
          <w:tcPr>
            <w:tcW w:w="1940" w:type="dxa"/>
            <w:shd w:val="clear" w:color="auto" w:fill="F2CEED" w:themeFill="accent5" w:themeFillTint="33"/>
            <w:vAlign w:val="center"/>
          </w:tcPr>
          <w:p w14:paraId="4F69EC6D" w14:textId="77777777" w:rsidR="0010043B" w:rsidRPr="00D64469" w:rsidRDefault="0010043B" w:rsidP="005C7759">
            <w:pPr>
              <w:jc w:val="center"/>
              <w:rPr>
                <w:rFonts w:ascii="Calibri" w:hAnsi="Calibri" w:cs="Calibri"/>
                <w:color w:val="000000"/>
                <w:sz w:val="18"/>
                <w:szCs w:val="18"/>
              </w:rPr>
            </w:pPr>
            <w:r w:rsidRPr="00D64469">
              <w:rPr>
                <w:rFonts w:ascii="Calibri" w:hAnsi="Calibri" w:cs="Calibri"/>
                <w:sz w:val="18"/>
                <w:szCs w:val="18"/>
              </w:rPr>
              <w:t>Organizations come into existence as temporary combinations of interests against the threatening fluidity of larger historical and cultural discourses, so that they exist only in relation to those external forces.</w:t>
            </w:r>
          </w:p>
        </w:tc>
        <w:tc>
          <w:tcPr>
            <w:tcW w:w="2265" w:type="dxa"/>
            <w:shd w:val="clear" w:color="auto" w:fill="F2CEED" w:themeFill="accent5" w:themeFillTint="33"/>
            <w:vAlign w:val="center"/>
          </w:tcPr>
          <w:p w14:paraId="2D9FE78B" w14:textId="77777777" w:rsidR="0010043B" w:rsidRPr="00D64469" w:rsidRDefault="0010043B" w:rsidP="005C7759">
            <w:pPr>
              <w:jc w:val="center"/>
              <w:rPr>
                <w:rFonts w:ascii="Calibri" w:hAnsi="Calibri" w:cs="Calibri"/>
                <w:color w:val="000000"/>
                <w:sz w:val="18"/>
                <w:szCs w:val="18"/>
              </w:rPr>
            </w:pPr>
            <w:r w:rsidRPr="00D64469">
              <w:rPr>
                <w:rFonts w:ascii="Calibri" w:hAnsi="Calibri" w:cs="Calibri"/>
                <w:sz w:val="18"/>
                <w:szCs w:val="18"/>
              </w:rPr>
              <w:t>Organizations are “texts” that can be “read.” The goal is to deconstruct, or trace back, the historical and cultural discourses that led to the formation of a particular organization’s power relations.</w:t>
            </w:r>
          </w:p>
        </w:tc>
        <w:tc>
          <w:tcPr>
            <w:tcW w:w="1841" w:type="dxa"/>
            <w:shd w:val="clear" w:color="auto" w:fill="F2CEED" w:themeFill="accent5" w:themeFillTint="33"/>
            <w:vAlign w:val="center"/>
          </w:tcPr>
          <w:p w14:paraId="6A828015" w14:textId="77777777" w:rsidR="0010043B" w:rsidRPr="00D64469" w:rsidRDefault="0010043B" w:rsidP="005C7759">
            <w:pPr>
              <w:jc w:val="center"/>
              <w:rPr>
                <w:rFonts w:ascii="Calibri" w:hAnsi="Calibri" w:cs="Calibri"/>
                <w:color w:val="000000"/>
                <w:sz w:val="18"/>
                <w:szCs w:val="18"/>
              </w:rPr>
            </w:pPr>
            <w:r w:rsidRPr="00D64469">
              <w:rPr>
                <w:rFonts w:ascii="Calibri" w:hAnsi="Calibri" w:cs="Calibri"/>
                <w:sz w:val="18"/>
                <w:szCs w:val="18"/>
              </w:rPr>
              <w:t>Dominant interests maintain power by ensuring organizational knowledge is rendered on its own terms and made to seem natural. Research aims to “denaturalize” and thus reopen hidden power relations</w:t>
            </w:r>
          </w:p>
        </w:tc>
        <w:tc>
          <w:tcPr>
            <w:tcW w:w="2188" w:type="dxa"/>
            <w:shd w:val="clear" w:color="auto" w:fill="F2CEED" w:themeFill="accent5" w:themeFillTint="33"/>
            <w:vAlign w:val="center"/>
          </w:tcPr>
          <w:p w14:paraId="2B789580" w14:textId="77777777" w:rsidR="0010043B" w:rsidRPr="00D64469" w:rsidRDefault="0010043B" w:rsidP="005C7759">
            <w:pPr>
              <w:jc w:val="center"/>
              <w:rPr>
                <w:rFonts w:ascii="Calibri" w:hAnsi="Calibri" w:cs="Calibri"/>
                <w:color w:val="000000"/>
                <w:sz w:val="18"/>
                <w:szCs w:val="18"/>
              </w:rPr>
            </w:pPr>
            <w:r w:rsidRPr="00D64469">
              <w:rPr>
                <w:rFonts w:ascii="Calibri" w:hAnsi="Calibri" w:cs="Calibri"/>
                <w:sz w:val="18"/>
                <w:szCs w:val="18"/>
              </w:rPr>
              <w:t>Organizational communication is a means by which the discourses of an organization’s various interests are contested. In this contest, some discourses dominate, and others are marginalized.</w:t>
            </w:r>
          </w:p>
        </w:tc>
      </w:tr>
    </w:tbl>
    <w:p w14:paraId="04F1D5F4" w14:textId="77777777" w:rsidR="0010043B" w:rsidRPr="00D64469" w:rsidRDefault="0010043B" w:rsidP="0010043B">
      <w:pPr>
        <w:shd w:val="clear" w:color="auto" w:fill="FFFFFF"/>
        <w:rPr>
          <w:rFonts w:ascii="Calibri" w:hAnsi="Calibri" w:cs="Calibri"/>
          <w:color w:val="000000"/>
        </w:rPr>
      </w:pPr>
    </w:p>
    <w:p w14:paraId="4CA9948F" w14:textId="77777777" w:rsidR="0010043B" w:rsidRPr="00D64469" w:rsidRDefault="0010043B" w:rsidP="0010043B">
      <w:pPr>
        <w:pStyle w:val="Heading3"/>
        <w:rPr>
          <w:rFonts w:cs="Calibri"/>
        </w:rPr>
      </w:pPr>
      <w:r w:rsidRPr="00D64469">
        <w:rPr>
          <w:rFonts w:cs="Calibri"/>
        </w:rPr>
        <w:t>What Communication Is: Seven Traditions</w:t>
      </w:r>
    </w:p>
    <w:p w14:paraId="20B4FE27" w14:textId="77777777" w:rsidR="0010043B" w:rsidRPr="00D64469" w:rsidRDefault="0010043B" w:rsidP="00A2117F">
      <w:pPr>
        <w:pStyle w:val="lt-socialsci-14870"/>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 xml:space="preserve">Alongside ontological, epistemological, and axiological approaches to understanding organizational communication, there are also assumptions about what organizational communication is and does. You have probably heard the proverbial question: If a tree falls in the forest and no one is around to hear, does it make a sound? Similarly, we might ask: If you send a message that the receiver does not understand, has communication taken place? This brings the idea of </w:t>
      </w:r>
      <w:r w:rsidRPr="00D64469">
        <w:rPr>
          <w:rFonts w:ascii="Calibri" w:hAnsi="Calibri" w:cs="Calibri"/>
          <w:i/>
          <w:iCs/>
          <w:sz w:val="22"/>
          <w:szCs w:val="22"/>
        </w:rPr>
        <w:t xml:space="preserve">meaning </w:t>
      </w:r>
      <w:r w:rsidRPr="00D64469">
        <w:rPr>
          <w:rFonts w:ascii="Calibri" w:hAnsi="Calibri" w:cs="Calibri"/>
          <w:color w:val="000000"/>
          <w:sz w:val="22"/>
          <w:szCs w:val="22"/>
        </w:rPr>
        <w:t>into the equation.</w:t>
      </w:r>
    </w:p>
    <w:p w14:paraId="5A86ED97" w14:textId="77777777" w:rsidR="0010043B" w:rsidRPr="00D64469" w:rsidRDefault="0010043B" w:rsidP="00A2117F">
      <w:pPr>
        <w:pStyle w:val="lt-socialsci-14870"/>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 xml:space="preserve">Some theorists believe that the meaning of a message lies in the sender. You think up a message and transmit it, and then the receiver must </w:t>
      </w:r>
      <w:proofErr w:type="spellStart"/>
      <w:r w:rsidRPr="00D64469">
        <w:rPr>
          <w:rFonts w:ascii="Calibri" w:hAnsi="Calibri" w:cs="Calibri"/>
          <w:color w:val="000000"/>
          <w:sz w:val="22"/>
          <w:szCs w:val="22"/>
        </w:rPr>
        <w:t>decode</w:t>
      </w:r>
      <w:proofErr w:type="spellEnd"/>
      <w:r w:rsidRPr="00D64469">
        <w:rPr>
          <w:rFonts w:ascii="Calibri" w:hAnsi="Calibri" w:cs="Calibri"/>
          <w:color w:val="000000"/>
          <w:sz w:val="22"/>
          <w:szCs w:val="22"/>
        </w:rPr>
        <w:t xml:space="preserve"> what you mean. But other theorists believe the meaning of a message is something that the sender and receiver construct together as they interact through their communication. Still other theorists believe that meaning resides in the channel—perhaps in the signs and symbols that, over time, humans invested with implied meanings, or perhaps in the larger structures of history and culture that condition how we perceive the world. Craig (1999) identified seven traditions within communication theory. Each tradition wrestles with the question of how people derive meaning from communication. And if we grant that communication only takes place when meaning is exchanged, then the issue of how people derive meaning is another way of putting the question: What </w:t>
      </w:r>
      <w:r w:rsidRPr="00D64469">
        <w:rPr>
          <w:rFonts w:ascii="Calibri" w:hAnsi="Calibri" w:cs="Calibri"/>
          <w:i/>
          <w:iCs/>
          <w:sz w:val="22"/>
          <w:szCs w:val="22"/>
        </w:rPr>
        <w:t xml:space="preserve">is </w:t>
      </w:r>
      <w:r w:rsidRPr="00D64469">
        <w:rPr>
          <w:rFonts w:ascii="Calibri" w:hAnsi="Calibri" w:cs="Calibri"/>
          <w:color w:val="000000"/>
          <w:sz w:val="22"/>
          <w:szCs w:val="22"/>
        </w:rPr>
        <w:t>communication?</w:t>
      </w:r>
    </w:p>
    <w:p w14:paraId="0555A861" w14:textId="77777777" w:rsidR="0010043B" w:rsidRPr="00D64469" w:rsidRDefault="0010043B" w:rsidP="00A2117F">
      <w:pPr>
        <w:pStyle w:val="lt-socialsci-14870"/>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 xml:space="preserve">A helpful way of grasping the seven theoretical traditions is to pose a single communication scenario and then consider it from each of the seven approaches. For this example, it will be an annual employee recognition luncheon in which awards are given to those who reach five or ten or fifteen years of service, and so on, up until retirement. During this festive event a catered lunch is served in a large </w:t>
      </w:r>
      <w:r w:rsidRPr="00D64469">
        <w:rPr>
          <w:rFonts w:ascii="Calibri" w:hAnsi="Calibri" w:cs="Calibri"/>
          <w:color w:val="000000"/>
          <w:sz w:val="22"/>
          <w:szCs w:val="22"/>
        </w:rPr>
        <w:lastRenderedPageBreak/>
        <w:t>room, speeches are made by key executives, long-serving employees come forward as their names are called and receive a certificate or plaque, and the luncheon concludes on a light note as employees organize a mock ceremony to give out humorous awards. Read each tradition. What do they have in common? Where do they deviate?</w:t>
      </w:r>
    </w:p>
    <w:tbl>
      <w:tblPr>
        <w:tblW w:w="6480" w:type="dxa"/>
        <w:tblCellSpacing w:w="0" w:type="dxa"/>
        <w:tblInd w:w="1707" w:type="dxa"/>
        <w:tblBorders>
          <w:top w:val="single" w:sz="6" w:space="0" w:color="E8E8E8"/>
          <w:left w:val="single" w:sz="6" w:space="0" w:color="E8E8E8"/>
          <w:bottom w:val="single" w:sz="6" w:space="0" w:color="E8E8E8"/>
          <w:right w:val="single" w:sz="6" w:space="0" w:color="E8E8E8"/>
        </w:tblBorders>
        <w:tblCellMar>
          <w:left w:w="0" w:type="dxa"/>
          <w:right w:w="0" w:type="dxa"/>
        </w:tblCellMar>
        <w:tblLook w:val="04A0" w:firstRow="1" w:lastRow="0" w:firstColumn="1" w:lastColumn="0" w:noHBand="0" w:noVBand="1"/>
      </w:tblPr>
      <w:tblGrid>
        <w:gridCol w:w="3420"/>
        <w:gridCol w:w="3060"/>
      </w:tblGrid>
      <w:tr w:rsidR="0010043B" w:rsidRPr="00D64469" w14:paraId="6E38A60A" w14:textId="77777777" w:rsidTr="005C7759">
        <w:trPr>
          <w:tblHeader/>
          <w:tblCellSpacing w:w="0" w:type="dxa"/>
        </w:trPr>
        <w:tc>
          <w:tcPr>
            <w:tcW w:w="3420" w:type="dxa"/>
            <w:tcBorders>
              <w:top w:val="single" w:sz="2" w:space="0" w:color="30B3F6"/>
              <w:left w:val="single" w:sz="2" w:space="0" w:color="30B3F6"/>
              <w:bottom w:val="single" w:sz="6" w:space="0" w:color="E8E8E8"/>
              <w:right w:val="single" w:sz="2" w:space="0" w:color="30B3F6"/>
            </w:tcBorders>
            <w:shd w:val="clear" w:color="auto" w:fill="E5F5FE"/>
            <w:tcMar>
              <w:top w:w="96" w:type="dxa"/>
              <w:left w:w="96" w:type="dxa"/>
              <w:bottom w:w="96" w:type="dxa"/>
              <w:right w:w="96" w:type="dxa"/>
            </w:tcMar>
            <w:vAlign w:val="center"/>
            <w:hideMark/>
          </w:tcPr>
          <w:p w14:paraId="422941A4" w14:textId="77777777" w:rsidR="0010043B" w:rsidRPr="00D64469" w:rsidRDefault="0010043B" w:rsidP="005C7759">
            <w:pPr>
              <w:jc w:val="center"/>
              <w:rPr>
                <w:rFonts w:ascii="Calibri" w:hAnsi="Calibri" w:cs="Calibri"/>
                <w:sz w:val="20"/>
                <w:szCs w:val="20"/>
              </w:rPr>
            </w:pPr>
            <w:r w:rsidRPr="00D64469">
              <w:rPr>
                <w:rFonts w:ascii="Calibri" w:hAnsi="Calibri" w:cs="Calibri"/>
                <w:sz w:val="20"/>
                <w:szCs w:val="20"/>
              </w:rPr>
              <w:t>Theoretical Tradition</w:t>
            </w:r>
          </w:p>
        </w:tc>
        <w:tc>
          <w:tcPr>
            <w:tcW w:w="3060" w:type="dxa"/>
            <w:tcBorders>
              <w:top w:val="single" w:sz="2" w:space="0" w:color="30B3F6"/>
              <w:left w:val="single" w:sz="2" w:space="0" w:color="30B3F6"/>
              <w:bottom w:val="single" w:sz="6" w:space="0" w:color="E8E8E8"/>
              <w:right w:val="single" w:sz="2" w:space="0" w:color="30B3F6"/>
            </w:tcBorders>
            <w:shd w:val="clear" w:color="auto" w:fill="E5F5FE"/>
            <w:tcMar>
              <w:top w:w="96" w:type="dxa"/>
              <w:left w:w="96" w:type="dxa"/>
              <w:bottom w:w="96" w:type="dxa"/>
              <w:right w:w="96" w:type="dxa"/>
            </w:tcMar>
            <w:vAlign w:val="center"/>
            <w:hideMark/>
          </w:tcPr>
          <w:p w14:paraId="43C81774" w14:textId="77777777" w:rsidR="0010043B" w:rsidRPr="00D64469" w:rsidRDefault="0010043B" w:rsidP="005C7759">
            <w:pPr>
              <w:jc w:val="center"/>
              <w:rPr>
                <w:rFonts w:ascii="Calibri" w:hAnsi="Calibri" w:cs="Calibri"/>
                <w:sz w:val="20"/>
                <w:szCs w:val="20"/>
              </w:rPr>
            </w:pPr>
            <w:r w:rsidRPr="00D64469">
              <w:rPr>
                <w:rFonts w:ascii="Calibri" w:hAnsi="Calibri" w:cs="Calibri"/>
                <w:sz w:val="20"/>
                <w:szCs w:val="20"/>
              </w:rPr>
              <w:t>Communication theorized as...</w:t>
            </w:r>
          </w:p>
        </w:tc>
      </w:tr>
      <w:tr w:rsidR="0010043B" w:rsidRPr="00D64469" w14:paraId="7F0B1F20" w14:textId="77777777" w:rsidTr="005C7759">
        <w:trPr>
          <w:tblCellSpacing w:w="0" w:type="dxa"/>
        </w:trPr>
        <w:tc>
          <w:tcPr>
            <w:tcW w:w="3420"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0E46B2DD" w14:textId="77777777" w:rsidR="0010043B" w:rsidRPr="00D64469" w:rsidRDefault="0010043B" w:rsidP="005C7759">
            <w:pPr>
              <w:rPr>
                <w:rFonts w:ascii="Calibri" w:hAnsi="Calibri" w:cs="Calibri"/>
                <w:sz w:val="20"/>
                <w:szCs w:val="20"/>
              </w:rPr>
            </w:pPr>
            <w:r w:rsidRPr="00D64469">
              <w:rPr>
                <w:rFonts w:ascii="Calibri" w:hAnsi="Calibri" w:cs="Calibri"/>
                <w:sz w:val="20"/>
                <w:szCs w:val="20"/>
              </w:rPr>
              <w:t>Cybernetic</w:t>
            </w:r>
          </w:p>
        </w:tc>
        <w:tc>
          <w:tcPr>
            <w:tcW w:w="3060"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49488B0C" w14:textId="77777777" w:rsidR="0010043B" w:rsidRPr="00D64469" w:rsidRDefault="0010043B" w:rsidP="005C7759">
            <w:pPr>
              <w:rPr>
                <w:rFonts w:ascii="Calibri" w:hAnsi="Calibri" w:cs="Calibri"/>
                <w:sz w:val="20"/>
                <w:szCs w:val="20"/>
              </w:rPr>
            </w:pPr>
            <w:r w:rsidRPr="00D64469">
              <w:rPr>
                <w:rFonts w:ascii="Calibri" w:hAnsi="Calibri" w:cs="Calibri"/>
                <w:sz w:val="20"/>
                <w:szCs w:val="20"/>
              </w:rPr>
              <w:t>Information processing</w:t>
            </w:r>
          </w:p>
        </w:tc>
      </w:tr>
      <w:tr w:rsidR="0010043B" w:rsidRPr="00D64469" w14:paraId="085B4D0C" w14:textId="77777777" w:rsidTr="005C7759">
        <w:trPr>
          <w:tblCellSpacing w:w="0" w:type="dxa"/>
        </w:trPr>
        <w:tc>
          <w:tcPr>
            <w:tcW w:w="3420"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68B611AC" w14:textId="77777777" w:rsidR="0010043B" w:rsidRPr="00D64469" w:rsidRDefault="0010043B" w:rsidP="005C7759">
            <w:pPr>
              <w:rPr>
                <w:rFonts w:ascii="Calibri" w:hAnsi="Calibri" w:cs="Calibri"/>
                <w:sz w:val="20"/>
                <w:szCs w:val="20"/>
              </w:rPr>
            </w:pPr>
            <w:r w:rsidRPr="00D64469">
              <w:rPr>
                <w:rFonts w:ascii="Calibri" w:hAnsi="Calibri" w:cs="Calibri"/>
                <w:sz w:val="20"/>
                <w:szCs w:val="20"/>
              </w:rPr>
              <w:t>Phenomenological</w:t>
            </w:r>
          </w:p>
        </w:tc>
        <w:tc>
          <w:tcPr>
            <w:tcW w:w="3060"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2BD0E7D9" w14:textId="77777777" w:rsidR="0010043B" w:rsidRPr="00D64469" w:rsidRDefault="0010043B" w:rsidP="005C7759">
            <w:pPr>
              <w:rPr>
                <w:rFonts w:ascii="Calibri" w:hAnsi="Calibri" w:cs="Calibri"/>
                <w:sz w:val="20"/>
                <w:szCs w:val="20"/>
              </w:rPr>
            </w:pPr>
            <w:r w:rsidRPr="00D64469">
              <w:rPr>
                <w:rFonts w:ascii="Calibri" w:hAnsi="Calibri" w:cs="Calibri"/>
                <w:sz w:val="20"/>
                <w:szCs w:val="20"/>
              </w:rPr>
              <w:t>experience of otherness</w:t>
            </w:r>
          </w:p>
        </w:tc>
      </w:tr>
      <w:tr w:rsidR="0010043B" w:rsidRPr="00D64469" w14:paraId="2EB22516" w14:textId="77777777" w:rsidTr="005C7759">
        <w:trPr>
          <w:tblCellSpacing w:w="0" w:type="dxa"/>
        </w:trPr>
        <w:tc>
          <w:tcPr>
            <w:tcW w:w="3420"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31A77756" w14:textId="77777777" w:rsidR="0010043B" w:rsidRPr="00D64469" w:rsidRDefault="0010043B" w:rsidP="005C7759">
            <w:pPr>
              <w:rPr>
                <w:rFonts w:ascii="Calibri" w:hAnsi="Calibri" w:cs="Calibri"/>
                <w:sz w:val="20"/>
                <w:szCs w:val="20"/>
              </w:rPr>
            </w:pPr>
            <w:r w:rsidRPr="00D64469">
              <w:rPr>
                <w:rFonts w:ascii="Calibri" w:hAnsi="Calibri" w:cs="Calibri"/>
                <w:sz w:val="20"/>
                <w:szCs w:val="20"/>
              </w:rPr>
              <w:t>Sociopsychological</w:t>
            </w:r>
          </w:p>
        </w:tc>
        <w:tc>
          <w:tcPr>
            <w:tcW w:w="3060"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0099FE01" w14:textId="77777777" w:rsidR="0010043B" w:rsidRPr="00D64469" w:rsidRDefault="0010043B" w:rsidP="005C7759">
            <w:pPr>
              <w:rPr>
                <w:rFonts w:ascii="Calibri" w:hAnsi="Calibri" w:cs="Calibri"/>
                <w:sz w:val="20"/>
                <w:szCs w:val="20"/>
              </w:rPr>
            </w:pPr>
            <w:r w:rsidRPr="00D64469">
              <w:rPr>
                <w:rFonts w:ascii="Calibri" w:hAnsi="Calibri" w:cs="Calibri"/>
                <w:sz w:val="20"/>
                <w:szCs w:val="20"/>
              </w:rPr>
              <w:t>expression, interaction, influence</w:t>
            </w:r>
          </w:p>
        </w:tc>
      </w:tr>
      <w:tr w:rsidR="0010043B" w:rsidRPr="00D64469" w14:paraId="2353FD25" w14:textId="77777777" w:rsidTr="005C7759">
        <w:trPr>
          <w:tblCellSpacing w:w="0" w:type="dxa"/>
        </w:trPr>
        <w:tc>
          <w:tcPr>
            <w:tcW w:w="3420"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034583BB" w14:textId="77777777" w:rsidR="0010043B" w:rsidRPr="00D64469" w:rsidRDefault="0010043B" w:rsidP="005C7759">
            <w:pPr>
              <w:rPr>
                <w:rFonts w:ascii="Calibri" w:hAnsi="Calibri" w:cs="Calibri"/>
                <w:sz w:val="20"/>
                <w:szCs w:val="20"/>
              </w:rPr>
            </w:pPr>
            <w:r w:rsidRPr="00D64469">
              <w:rPr>
                <w:rFonts w:ascii="Calibri" w:hAnsi="Calibri" w:cs="Calibri"/>
                <w:sz w:val="20"/>
                <w:szCs w:val="20"/>
              </w:rPr>
              <w:t>Sociocultural</w:t>
            </w:r>
          </w:p>
        </w:tc>
        <w:tc>
          <w:tcPr>
            <w:tcW w:w="3060"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1CDB4788" w14:textId="77777777" w:rsidR="0010043B" w:rsidRPr="00D64469" w:rsidRDefault="0010043B" w:rsidP="005C7759">
            <w:pPr>
              <w:rPr>
                <w:rFonts w:ascii="Calibri" w:hAnsi="Calibri" w:cs="Calibri"/>
                <w:sz w:val="20"/>
                <w:szCs w:val="20"/>
              </w:rPr>
            </w:pPr>
            <w:r w:rsidRPr="00D64469">
              <w:rPr>
                <w:rFonts w:ascii="Calibri" w:hAnsi="Calibri" w:cs="Calibri"/>
                <w:sz w:val="20"/>
                <w:szCs w:val="20"/>
              </w:rPr>
              <w:t>(re)production of social order</w:t>
            </w:r>
          </w:p>
        </w:tc>
      </w:tr>
      <w:tr w:rsidR="0010043B" w:rsidRPr="00D64469" w14:paraId="33587EAB" w14:textId="77777777" w:rsidTr="005C7759">
        <w:trPr>
          <w:tblCellSpacing w:w="0" w:type="dxa"/>
        </w:trPr>
        <w:tc>
          <w:tcPr>
            <w:tcW w:w="3420"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68234746" w14:textId="77777777" w:rsidR="0010043B" w:rsidRPr="00D64469" w:rsidRDefault="0010043B" w:rsidP="005C7759">
            <w:pPr>
              <w:rPr>
                <w:rFonts w:ascii="Calibri" w:hAnsi="Calibri" w:cs="Calibri"/>
                <w:sz w:val="20"/>
                <w:szCs w:val="20"/>
              </w:rPr>
            </w:pPr>
            <w:r w:rsidRPr="00D64469">
              <w:rPr>
                <w:rFonts w:ascii="Calibri" w:hAnsi="Calibri" w:cs="Calibri"/>
                <w:sz w:val="20"/>
                <w:szCs w:val="20"/>
              </w:rPr>
              <w:t>Semiotic</w:t>
            </w:r>
          </w:p>
        </w:tc>
        <w:tc>
          <w:tcPr>
            <w:tcW w:w="3060"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2C722DEC" w14:textId="77777777" w:rsidR="0010043B" w:rsidRPr="00D64469" w:rsidRDefault="0010043B" w:rsidP="005C7759">
            <w:pPr>
              <w:rPr>
                <w:rFonts w:ascii="Calibri" w:hAnsi="Calibri" w:cs="Calibri"/>
                <w:sz w:val="20"/>
                <w:szCs w:val="20"/>
              </w:rPr>
            </w:pPr>
            <w:r w:rsidRPr="00D64469">
              <w:rPr>
                <w:rFonts w:ascii="Calibri" w:hAnsi="Calibri" w:cs="Calibri"/>
                <w:sz w:val="20"/>
                <w:szCs w:val="20"/>
              </w:rPr>
              <w:t>intersubjective mediation by signs</w:t>
            </w:r>
          </w:p>
        </w:tc>
      </w:tr>
      <w:tr w:rsidR="0010043B" w:rsidRPr="00D64469" w14:paraId="00C50604" w14:textId="77777777" w:rsidTr="005C7759">
        <w:trPr>
          <w:tblCellSpacing w:w="0" w:type="dxa"/>
        </w:trPr>
        <w:tc>
          <w:tcPr>
            <w:tcW w:w="3420"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650027FB" w14:textId="77777777" w:rsidR="0010043B" w:rsidRPr="00D64469" w:rsidRDefault="0010043B" w:rsidP="005C7759">
            <w:pPr>
              <w:rPr>
                <w:rFonts w:ascii="Calibri" w:hAnsi="Calibri" w:cs="Calibri"/>
                <w:sz w:val="20"/>
                <w:szCs w:val="20"/>
              </w:rPr>
            </w:pPr>
            <w:r w:rsidRPr="00D64469">
              <w:rPr>
                <w:rFonts w:ascii="Calibri" w:hAnsi="Calibri" w:cs="Calibri"/>
                <w:sz w:val="20"/>
                <w:szCs w:val="20"/>
              </w:rPr>
              <w:t>Critical</w:t>
            </w:r>
          </w:p>
        </w:tc>
        <w:tc>
          <w:tcPr>
            <w:tcW w:w="3060" w:type="dxa"/>
            <w:tcBorders>
              <w:top w:val="single" w:sz="6" w:space="0" w:color="E8E8E8"/>
              <w:left w:val="single" w:sz="6" w:space="0" w:color="E8E8E8"/>
              <w:bottom w:val="single" w:sz="6" w:space="0" w:color="E8E8E8"/>
              <w:right w:val="single" w:sz="6" w:space="0" w:color="E8E8E8"/>
            </w:tcBorders>
            <w:shd w:val="clear" w:color="auto" w:fill="EFEFEF"/>
            <w:tcMar>
              <w:top w:w="96" w:type="dxa"/>
              <w:left w:w="96" w:type="dxa"/>
              <w:bottom w:w="96" w:type="dxa"/>
              <w:right w:w="96" w:type="dxa"/>
            </w:tcMar>
            <w:vAlign w:val="center"/>
            <w:hideMark/>
          </w:tcPr>
          <w:p w14:paraId="520ABB6C" w14:textId="77777777" w:rsidR="0010043B" w:rsidRPr="00D64469" w:rsidRDefault="0010043B" w:rsidP="005C7759">
            <w:pPr>
              <w:rPr>
                <w:rFonts w:ascii="Calibri" w:hAnsi="Calibri" w:cs="Calibri"/>
                <w:sz w:val="20"/>
                <w:szCs w:val="20"/>
              </w:rPr>
            </w:pPr>
            <w:r w:rsidRPr="00D64469">
              <w:rPr>
                <w:rFonts w:ascii="Calibri" w:hAnsi="Calibri" w:cs="Calibri"/>
                <w:sz w:val="20"/>
                <w:szCs w:val="20"/>
              </w:rPr>
              <w:t>discursive reflection</w:t>
            </w:r>
          </w:p>
        </w:tc>
      </w:tr>
      <w:tr w:rsidR="0010043B" w:rsidRPr="00D64469" w14:paraId="7CF03D2F" w14:textId="77777777" w:rsidTr="005C7759">
        <w:trPr>
          <w:tblCellSpacing w:w="0" w:type="dxa"/>
        </w:trPr>
        <w:tc>
          <w:tcPr>
            <w:tcW w:w="3420"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21846A86" w14:textId="77777777" w:rsidR="0010043B" w:rsidRPr="00D64469" w:rsidRDefault="0010043B" w:rsidP="005C7759">
            <w:pPr>
              <w:rPr>
                <w:rFonts w:ascii="Calibri" w:hAnsi="Calibri" w:cs="Calibri"/>
                <w:sz w:val="20"/>
                <w:szCs w:val="20"/>
              </w:rPr>
            </w:pPr>
            <w:r w:rsidRPr="00D64469">
              <w:rPr>
                <w:rFonts w:ascii="Calibri" w:hAnsi="Calibri" w:cs="Calibri"/>
                <w:sz w:val="20"/>
                <w:szCs w:val="20"/>
              </w:rPr>
              <w:t>Rhetorical</w:t>
            </w:r>
          </w:p>
        </w:tc>
        <w:tc>
          <w:tcPr>
            <w:tcW w:w="3060" w:type="dxa"/>
            <w:tcBorders>
              <w:top w:val="single" w:sz="6" w:space="0" w:color="E8E8E8"/>
              <w:left w:val="single" w:sz="6" w:space="0" w:color="E8E8E8"/>
              <w:bottom w:val="single" w:sz="6" w:space="0" w:color="E8E8E8"/>
              <w:right w:val="single" w:sz="6" w:space="0" w:color="E8E8E8"/>
            </w:tcBorders>
            <w:shd w:val="clear" w:color="auto" w:fill="FFFFFF"/>
            <w:tcMar>
              <w:top w:w="96" w:type="dxa"/>
              <w:left w:w="96" w:type="dxa"/>
              <w:bottom w:w="96" w:type="dxa"/>
              <w:right w:w="96" w:type="dxa"/>
            </w:tcMar>
            <w:vAlign w:val="center"/>
            <w:hideMark/>
          </w:tcPr>
          <w:p w14:paraId="6FF74A74" w14:textId="77777777" w:rsidR="0010043B" w:rsidRPr="00D64469" w:rsidRDefault="0010043B" w:rsidP="005C7759">
            <w:pPr>
              <w:rPr>
                <w:rFonts w:ascii="Calibri" w:hAnsi="Calibri" w:cs="Calibri"/>
                <w:sz w:val="20"/>
                <w:szCs w:val="20"/>
              </w:rPr>
            </w:pPr>
            <w:r w:rsidRPr="00D64469">
              <w:rPr>
                <w:rFonts w:ascii="Calibri" w:hAnsi="Calibri" w:cs="Calibri"/>
                <w:sz w:val="20"/>
                <w:szCs w:val="20"/>
              </w:rPr>
              <w:t>practical art of discourse</w:t>
            </w:r>
          </w:p>
        </w:tc>
      </w:tr>
    </w:tbl>
    <w:p w14:paraId="27683208" w14:textId="77777777" w:rsidR="0010043B" w:rsidRPr="00D64469" w:rsidRDefault="0010043B" w:rsidP="0010043B">
      <w:pPr>
        <w:rPr>
          <w:rFonts w:ascii="Calibri" w:hAnsi="Calibri" w:cs="Calibri"/>
          <w:sz w:val="22"/>
          <w:szCs w:val="22"/>
        </w:rPr>
      </w:pPr>
    </w:p>
    <w:p w14:paraId="63541D6B" w14:textId="77777777" w:rsidR="0010043B" w:rsidRPr="00D64469" w:rsidRDefault="0010043B" w:rsidP="0010043B">
      <w:pPr>
        <w:pStyle w:val="Heading4"/>
        <w:rPr>
          <w:rFonts w:cs="Calibri"/>
        </w:rPr>
      </w:pPr>
      <w:r w:rsidRPr="00D64469">
        <w:rPr>
          <w:rFonts w:cs="Calibri"/>
        </w:rPr>
        <w:t>Cybernetic Tradition</w:t>
      </w:r>
    </w:p>
    <w:p w14:paraId="2CF97AC6" w14:textId="77777777" w:rsidR="0010043B" w:rsidRPr="00D64469" w:rsidRDefault="0010043B" w:rsidP="00A2117F">
      <w:pPr>
        <w:pStyle w:val="lt-socialsci-14870"/>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Theorists in the cybernetic tradition start with the assumption that an organization is a system comprised of many interdependent parts. The annual employee recognition luncheon is a particularly good occasion to see all those parts in action:</w:t>
      </w:r>
    </w:p>
    <w:p w14:paraId="79E7BCCB" w14:textId="77777777" w:rsidR="0010043B" w:rsidRPr="00D64469" w:rsidRDefault="0010043B" w:rsidP="00A2117F">
      <w:pPr>
        <w:pStyle w:val="lt-socialsci-14870"/>
        <w:numPr>
          <w:ilvl w:val="0"/>
          <w:numId w:val="83"/>
        </w:numPr>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The top executives who make speeches and set policies for giving awards;</w:t>
      </w:r>
    </w:p>
    <w:p w14:paraId="4A42A0CC" w14:textId="77777777" w:rsidR="0010043B" w:rsidRPr="00D64469" w:rsidRDefault="0010043B" w:rsidP="00A2117F">
      <w:pPr>
        <w:pStyle w:val="lt-socialsci-14870"/>
        <w:numPr>
          <w:ilvl w:val="0"/>
          <w:numId w:val="83"/>
        </w:numPr>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The managers who implement the policies;</w:t>
      </w:r>
    </w:p>
    <w:p w14:paraId="791F7EE8" w14:textId="77777777" w:rsidR="0010043B" w:rsidRPr="00D64469" w:rsidRDefault="0010043B" w:rsidP="00A2117F">
      <w:pPr>
        <w:pStyle w:val="lt-socialsci-14870"/>
        <w:numPr>
          <w:ilvl w:val="0"/>
          <w:numId w:val="83"/>
        </w:numPr>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The human resources department that generated the list of employees eligible for awards and organized the luncheon;</w:t>
      </w:r>
    </w:p>
    <w:p w14:paraId="48549174" w14:textId="77777777" w:rsidR="0010043B" w:rsidRPr="00D64469" w:rsidRDefault="0010043B" w:rsidP="00A2117F">
      <w:pPr>
        <w:pStyle w:val="lt-socialsci-14870"/>
        <w:numPr>
          <w:ilvl w:val="0"/>
          <w:numId w:val="83"/>
        </w:numPr>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The corporate communications department that will send out a press release after the event;</w:t>
      </w:r>
    </w:p>
    <w:p w14:paraId="6F5CDCB0" w14:textId="77777777" w:rsidR="0010043B" w:rsidRPr="00D64469" w:rsidRDefault="0010043B" w:rsidP="00A2117F">
      <w:pPr>
        <w:pStyle w:val="lt-socialsci-14870"/>
        <w:numPr>
          <w:ilvl w:val="0"/>
          <w:numId w:val="83"/>
        </w:numPr>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The accounting department that processed purchase orders and payments to the caterer;</w:t>
      </w:r>
    </w:p>
    <w:p w14:paraId="588B4C10" w14:textId="77777777" w:rsidR="0010043B" w:rsidRPr="00D64469" w:rsidRDefault="0010043B" w:rsidP="00A2117F">
      <w:pPr>
        <w:pStyle w:val="lt-socialsci-14870"/>
        <w:numPr>
          <w:ilvl w:val="0"/>
          <w:numId w:val="83"/>
        </w:numPr>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The information technology department that set up the audiovisual equipment for the awards ceremony;</w:t>
      </w:r>
    </w:p>
    <w:p w14:paraId="72F1F2E0" w14:textId="77777777" w:rsidR="0010043B" w:rsidRPr="00D64469" w:rsidRDefault="0010043B" w:rsidP="00A2117F">
      <w:pPr>
        <w:pStyle w:val="lt-socialsci-14870"/>
        <w:numPr>
          <w:ilvl w:val="0"/>
          <w:numId w:val="83"/>
        </w:numPr>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The maintenance department that prepared the room and will clean up afterward; and finally,</w:t>
      </w:r>
    </w:p>
    <w:p w14:paraId="46FF7F40" w14:textId="77777777" w:rsidR="0010043B" w:rsidRPr="00D64469" w:rsidRDefault="0010043B" w:rsidP="00A2117F">
      <w:pPr>
        <w:pStyle w:val="lt-socialsci-14870"/>
        <w:numPr>
          <w:ilvl w:val="0"/>
          <w:numId w:val="83"/>
        </w:numPr>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The employees who attended the luncheon, received awards, and put on the humorous entertainment.</w:t>
      </w:r>
    </w:p>
    <w:p w14:paraId="52C1881A" w14:textId="77777777" w:rsidR="0010043B" w:rsidRPr="00D64469" w:rsidRDefault="0010043B" w:rsidP="00A2117F">
      <w:pPr>
        <w:pStyle w:val="lt-socialsci-14870"/>
        <w:shd w:val="clear" w:color="auto" w:fill="FFFFFF"/>
        <w:spacing w:line="276" w:lineRule="auto"/>
        <w:rPr>
          <w:rFonts w:ascii="Calibri" w:hAnsi="Calibri" w:cs="Calibri"/>
          <w:color w:val="000000"/>
          <w:sz w:val="22"/>
          <w:szCs w:val="22"/>
        </w:rPr>
      </w:pPr>
      <w:proofErr w:type="gramStart"/>
      <w:r w:rsidRPr="00D64469">
        <w:rPr>
          <w:rFonts w:ascii="Calibri" w:hAnsi="Calibri" w:cs="Calibri"/>
          <w:color w:val="000000"/>
          <w:sz w:val="22"/>
          <w:szCs w:val="22"/>
        </w:rPr>
        <w:t>All of</w:t>
      </w:r>
      <w:proofErr w:type="gramEnd"/>
      <w:r w:rsidRPr="00D64469">
        <w:rPr>
          <w:rFonts w:ascii="Calibri" w:hAnsi="Calibri" w:cs="Calibri"/>
          <w:color w:val="000000"/>
          <w:sz w:val="22"/>
          <w:szCs w:val="22"/>
        </w:rPr>
        <w:t xml:space="preserve"> these parts depend on each other—and must communicate together—to make the annual employee recognition luncheon happen. In the cybernetic tradition, then, communication is theorized as information </w:t>
      </w:r>
      <w:r w:rsidRPr="00D64469">
        <w:rPr>
          <w:rFonts w:ascii="Calibri" w:hAnsi="Calibri" w:cs="Calibri"/>
          <w:i/>
          <w:iCs/>
          <w:sz w:val="22"/>
          <w:szCs w:val="22"/>
        </w:rPr>
        <w:t>processing</w:t>
      </w:r>
      <w:r w:rsidRPr="00D64469">
        <w:rPr>
          <w:rFonts w:ascii="Calibri" w:hAnsi="Calibri" w:cs="Calibri"/>
          <w:color w:val="000000"/>
          <w:sz w:val="22"/>
          <w:szCs w:val="22"/>
        </w:rPr>
        <w:t xml:space="preserve">. But cybernetic theorists do not stop at charting information pathways. They are also interested in how a system continually </w:t>
      </w:r>
      <w:proofErr w:type="gramStart"/>
      <w:r w:rsidRPr="00D64469">
        <w:rPr>
          <w:rFonts w:ascii="Calibri" w:hAnsi="Calibri" w:cs="Calibri"/>
          <w:color w:val="000000"/>
          <w:sz w:val="22"/>
          <w:szCs w:val="22"/>
        </w:rPr>
        <w:t>makes adjustments</w:t>
      </w:r>
      <w:proofErr w:type="gramEnd"/>
      <w:r w:rsidRPr="00D64469">
        <w:rPr>
          <w:rFonts w:ascii="Calibri" w:hAnsi="Calibri" w:cs="Calibri"/>
          <w:color w:val="000000"/>
          <w:sz w:val="22"/>
          <w:szCs w:val="22"/>
        </w:rPr>
        <w:t xml:space="preserve"> needed to sustain itself. Indeed, the word “cybernetics” was coined from the Greek word for “steersman” by MIT scientist Norbert Wiener. In devising a new antiaircraft firing system during World War II, he addressed a major problem: though </w:t>
      </w:r>
      <w:r w:rsidRPr="00D64469">
        <w:rPr>
          <w:rFonts w:ascii="Calibri" w:hAnsi="Calibri" w:cs="Calibri"/>
          <w:color w:val="000000"/>
          <w:sz w:val="22"/>
          <w:szCs w:val="22"/>
        </w:rPr>
        <w:lastRenderedPageBreak/>
        <w:t xml:space="preserve">existing systems could feed back information on firing trajectories, targets would pass by before human operators could </w:t>
      </w:r>
      <w:proofErr w:type="gramStart"/>
      <w:r w:rsidRPr="00D64469">
        <w:rPr>
          <w:rFonts w:ascii="Calibri" w:hAnsi="Calibri" w:cs="Calibri"/>
          <w:color w:val="000000"/>
          <w:sz w:val="22"/>
          <w:szCs w:val="22"/>
        </w:rPr>
        <w:t>make adjustments</w:t>
      </w:r>
      <w:proofErr w:type="gramEnd"/>
      <w:r w:rsidRPr="00D64469">
        <w:rPr>
          <w:rFonts w:ascii="Calibri" w:hAnsi="Calibri" w:cs="Calibri"/>
          <w:color w:val="000000"/>
          <w:sz w:val="22"/>
          <w:szCs w:val="22"/>
        </w:rPr>
        <w:t xml:space="preserve">. He saw that the new system must regulate itself by acting on its own feedback, a </w:t>
      </w:r>
      <w:proofErr w:type="gramStart"/>
      <w:r w:rsidRPr="00D64469">
        <w:rPr>
          <w:rFonts w:ascii="Calibri" w:hAnsi="Calibri" w:cs="Calibri"/>
          <w:color w:val="000000"/>
          <w:sz w:val="22"/>
          <w:szCs w:val="22"/>
        </w:rPr>
        <w:t>principle</w:t>
      </w:r>
      <w:proofErr w:type="gramEnd"/>
      <w:r w:rsidRPr="00D64469">
        <w:rPr>
          <w:rFonts w:ascii="Calibri" w:hAnsi="Calibri" w:cs="Calibri"/>
          <w:color w:val="000000"/>
          <w:sz w:val="22"/>
          <w:szCs w:val="22"/>
        </w:rPr>
        <w:t xml:space="preserve"> Wiener then extended to human societies. Communication theorists picked up on this idea by casting the communication process as a self-regulating system in which people act on feedback, adjust their messages, gradually eliminate distortions, and arrive at intended meanings.</w:t>
      </w:r>
    </w:p>
    <w:p w14:paraId="658F1CB8" w14:textId="77777777" w:rsidR="0010043B" w:rsidRPr="00D64469" w:rsidRDefault="0010043B" w:rsidP="00A2117F">
      <w:pPr>
        <w:pStyle w:val="lt-socialsci-14870"/>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 xml:space="preserve">Adjustments are made via </w:t>
      </w:r>
      <w:r w:rsidRPr="00D64469">
        <w:rPr>
          <w:rFonts w:ascii="Calibri" w:hAnsi="Calibri" w:cs="Calibri"/>
          <w:i/>
          <w:iCs/>
          <w:sz w:val="22"/>
          <w:szCs w:val="22"/>
        </w:rPr>
        <w:t xml:space="preserve">feedback loops </w:t>
      </w:r>
      <w:r w:rsidRPr="00D64469">
        <w:rPr>
          <w:rFonts w:ascii="Calibri" w:hAnsi="Calibri" w:cs="Calibri"/>
          <w:color w:val="000000"/>
          <w:sz w:val="22"/>
          <w:szCs w:val="22"/>
        </w:rPr>
        <w:t>which connect the various parts of the system into </w:t>
      </w:r>
      <w:r w:rsidRPr="00D64469">
        <w:rPr>
          <w:rFonts w:ascii="Calibri" w:hAnsi="Calibri" w:cs="Calibri"/>
          <w:i/>
          <w:iCs/>
          <w:sz w:val="22"/>
          <w:szCs w:val="22"/>
        </w:rPr>
        <w:t>networks</w:t>
      </w:r>
      <w:r w:rsidRPr="00D64469">
        <w:rPr>
          <w:rFonts w:ascii="Calibri" w:hAnsi="Calibri" w:cs="Calibri"/>
          <w:color w:val="000000"/>
          <w:sz w:val="22"/>
          <w:szCs w:val="22"/>
        </w:rPr>
        <w:t>. Our example of the employee awards luncheon illustrates several of these networks in play. Top executives, who want to annually honor loyal employees, must get feedback from the human resources department for a list of who is eligible. To organize the event, the human resources department must get feedback from the maintenance department on the room setup, the IT department on audiovisual equipment, and the accounting department on the budget for the caterer. To publicize the event, the corporate communication department must get feedback from top executives on the desired tone or theme of the press release. Moreover, the system cannot survive just by feeding on itself. </w:t>
      </w:r>
    </w:p>
    <w:p w14:paraId="3E4D9F6D" w14:textId="77777777" w:rsidR="0010043B" w:rsidRPr="00D64469" w:rsidRDefault="0010043B" w:rsidP="00A2117F">
      <w:pPr>
        <w:pStyle w:val="lt-socialsci-14870"/>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Inputs and resources are gathered from the surrounding environment—for example, by soliciting proposals from local caterers, and by talking to local media about possible news and feature story angles. Through all these avenues of organizational communication, the system processes the information it needs to keep on going.</w:t>
      </w:r>
    </w:p>
    <w:p w14:paraId="42E9F79B" w14:textId="77777777" w:rsidR="0010043B" w:rsidRPr="00D64469" w:rsidRDefault="0010043B" w:rsidP="0010043B">
      <w:pPr>
        <w:pStyle w:val="Heading4"/>
        <w:rPr>
          <w:rFonts w:cs="Calibri"/>
        </w:rPr>
      </w:pPr>
      <w:r w:rsidRPr="00D64469">
        <w:rPr>
          <w:rFonts w:cs="Calibri"/>
        </w:rPr>
        <w:t>Phenomenological Tradition</w:t>
      </w:r>
    </w:p>
    <w:p w14:paraId="24CCDB70" w14:textId="77777777" w:rsidR="0010043B" w:rsidRPr="00D64469" w:rsidRDefault="0010043B" w:rsidP="00A2117F">
      <w:pPr>
        <w:pStyle w:val="lt-socialsci-14870"/>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Imagine yourself as a new employee who is attending the annual recognition luncheon for the first time. As you watch the first group of honorees go forward and accept their five-year service certificates, you picture yourself in their shoes and ponder, “Is this company a place I want to be in five years? Or is it a steppingstone?” Then you see the ten-year honorees and think, “Wow, ten years! If I’m still here in ten years, that means I’m committed long-term.” Also, you notice that ten-year employees tend to be people who have better job titles and higher pay, so that longevity has its rewards. Finally, you see plaques handed out to retirees and say to yourself, “I can’t even relate! What will my career have been like when I look back on it, someday? What do I want to be known for?” In the days after the luncheon, you run into some five- and ten-year honorees you know, tactfully engage them in conversation, and try to feel out their answers to the question, “Is it worth it to stay long enough to earn a service award?”</w:t>
      </w:r>
    </w:p>
    <w:p w14:paraId="620B2144" w14:textId="77777777" w:rsidR="0010043B" w:rsidRPr="00D64469" w:rsidRDefault="0010043B" w:rsidP="00A2117F">
      <w:pPr>
        <w:pStyle w:val="lt-socialsci-14870"/>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 xml:space="preserve">According to the phenomenological tradition, you derive meaning by directly experiencing a particular phenomenon. At the luncheon you are confronted with the phenomenon of employee loyalty and longevity and based on this experience you weigh your perceptions. Thus, you come to know your organizational world by directly and consciously engaging in it, pondering its meaning for you, interpreting that meaning through language to define and express it, and then continually reconstructing the interpretation </w:t>
      </w:r>
      <w:proofErr w:type="gramStart"/>
      <w:r w:rsidRPr="00D64469">
        <w:rPr>
          <w:rFonts w:ascii="Calibri" w:hAnsi="Calibri" w:cs="Calibri"/>
          <w:color w:val="000000"/>
          <w:sz w:val="22"/>
          <w:szCs w:val="22"/>
        </w:rPr>
        <w:t>in light of</w:t>
      </w:r>
      <w:proofErr w:type="gramEnd"/>
      <w:r w:rsidRPr="00D64469">
        <w:rPr>
          <w:rFonts w:ascii="Calibri" w:hAnsi="Calibri" w:cs="Calibri"/>
          <w:color w:val="000000"/>
          <w:sz w:val="22"/>
          <w:szCs w:val="22"/>
        </w:rPr>
        <w:t xml:space="preserve"> new experiences. </w:t>
      </w:r>
      <w:r w:rsidRPr="00D64469">
        <w:rPr>
          <w:rFonts w:ascii="Calibri" w:hAnsi="Calibri" w:cs="Calibri"/>
          <w:i/>
          <w:iCs/>
          <w:sz w:val="22"/>
          <w:szCs w:val="22"/>
        </w:rPr>
        <w:t>Dialogue</w:t>
      </w:r>
      <w:r w:rsidRPr="00D64469">
        <w:rPr>
          <w:rFonts w:ascii="Calibri" w:hAnsi="Calibri" w:cs="Calibri"/>
          <w:color w:val="000000"/>
          <w:sz w:val="22"/>
          <w:szCs w:val="22"/>
        </w:rPr>
        <w:t xml:space="preserve"> is another important concept in the </w:t>
      </w:r>
    </w:p>
    <w:p w14:paraId="600815C7" w14:textId="77777777" w:rsidR="0010043B" w:rsidRPr="00D64469" w:rsidRDefault="0010043B" w:rsidP="00A2117F">
      <w:pPr>
        <w:pStyle w:val="lt-socialsci-14870"/>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lastRenderedPageBreak/>
        <w:t>Phenomenological tradition. The annual luncheon was a type of dialogue as you listened to the various speeches and presentations. Then after the event, you dialogued one-on-one with coworkers who had been honored for their long service. Through these dialogues you open yourself to the experiences of others and can integrate this into your own experience.</w:t>
      </w:r>
    </w:p>
    <w:p w14:paraId="31385899" w14:textId="77777777" w:rsidR="0010043B" w:rsidRPr="00D64469" w:rsidRDefault="0010043B" w:rsidP="0010043B">
      <w:pPr>
        <w:pStyle w:val="Heading4"/>
        <w:rPr>
          <w:rFonts w:cs="Calibri"/>
        </w:rPr>
      </w:pPr>
      <w:r w:rsidRPr="00D64469">
        <w:rPr>
          <w:rFonts w:cs="Calibri"/>
        </w:rPr>
        <w:t>Sociopsychological Tradition</w:t>
      </w:r>
    </w:p>
    <w:p w14:paraId="59ABAF3C" w14:textId="77777777" w:rsidR="0010043B" w:rsidRPr="00D64469" w:rsidRDefault="0010043B" w:rsidP="00A2117F">
      <w:pPr>
        <w:pStyle w:val="lt-socialsci-14870"/>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 xml:space="preserve">The basic assumption of the sociopsychological tradition is that people control their own intentions and influence is rooted in human psychological processes. Thus, communication is one person’s </w:t>
      </w:r>
      <w:r w:rsidRPr="00D64469">
        <w:rPr>
          <w:rFonts w:ascii="Calibri" w:hAnsi="Calibri" w:cs="Calibri"/>
          <w:i/>
          <w:iCs/>
          <w:sz w:val="22"/>
          <w:szCs w:val="22"/>
        </w:rPr>
        <w:t>intention</w:t>
      </w:r>
      <w:r w:rsidRPr="00D64469">
        <w:rPr>
          <w:rFonts w:ascii="Calibri" w:hAnsi="Calibri" w:cs="Calibri"/>
          <w:color w:val="000000"/>
          <w:sz w:val="22"/>
          <w:szCs w:val="22"/>
        </w:rPr>
        <w:t xml:space="preserve"> to impact another person’s </w:t>
      </w:r>
      <w:r w:rsidRPr="00D64469">
        <w:rPr>
          <w:rFonts w:ascii="Calibri" w:hAnsi="Calibri" w:cs="Calibri"/>
          <w:i/>
          <w:iCs/>
          <w:sz w:val="22"/>
          <w:szCs w:val="22"/>
        </w:rPr>
        <w:t>intention</w:t>
      </w:r>
      <w:r w:rsidRPr="00D64469">
        <w:rPr>
          <w:rFonts w:ascii="Calibri" w:hAnsi="Calibri" w:cs="Calibri"/>
          <w:color w:val="000000"/>
          <w:sz w:val="22"/>
          <w:szCs w:val="22"/>
        </w:rPr>
        <w:t xml:space="preserve">. Such a notion is problematic, however, for many communication theorists. Where sociopsychological theorists see individuality as an objective fact, postmodern theorists hold that people’s intentions are subjectively conditioned by their histories and societies. And where sociopsychological theorists believe that the meaning of a communication resides in the </w:t>
      </w:r>
      <w:r w:rsidRPr="00D64469">
        <w:rPr>
          <w:rFonts w:ascii="Calibri" w:hAnsi="Calibri" w:cs="Calibri"/>
          <w:i/>
          <w:iCs/>
          <w:sz w:val="22"/>
          <w:szCs w:val="22"/>
        </w:rPr>
        <w:t>individual</w:t>
      </w:r>
      <w:r w:rsidRPr="00D64469">
        <w:rPr>
          <w:rFonts w:ascii="Calibri" w:hAnsi="Calibri" w:cs="Calibri"/>
          <w:color w:val="000000"/>
          <w:sz w:val="22"/>
          <w:szCs w:val="22"/>
        </w:rPr>
        <w:t xml:space="preserve">, sociocultural theorists believe that meaning arises from the </w:t>
      </w:r>
      <w:r w:rsidRPr="00D64469">
        <w:rPr>
          <w:rFonts w:ascii="Calibri" w:hAnsi="Calibri" w:cs="Calibri"/>
          <w:i/>
          <w:iCs/>
          <w:sz w:val="22"/>
          <w:szCs w:val="22"/>
        </w:rPr>
        <w:t>interaction</w:t>
      </w:r>
      <w:r w:rsidRPr="00D64469">
        <w:rPr>
          <w:rFonts w:ascii="Calibri" w:hAnsi="Calibri" w:cs="Calibri"/>
          <w:color w:val="000000"/>
          <w:sz w:val="22"/>
          <w:szCs w:val="22"/>
        </w:rPr>
        <w:t xml:space="preserve">. </w:t>
      </w:r>
    </w:p>
    <w:p w14:paraId="2A6E7FD8" w14:textId="77777777" w:rsidR="0010043B" w:rsidRPr="00D64469" w:rsidRDefault="0010043B" w:rsidP="00A2117F">
      <w:pPr>
        <w:pStyle w:val="lt-socialsci-14870"/>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 xml:space="preserve">But for now, let’s relate this tradition to the annual employee recognition luncheon. First, consider the speeches given by top executives to celebrate company values and, by implication, the loyalty these values merit from employees. One theory suggests that, psychologically, you are more likely to be persuaded if sufficiently motivated to carefully consider the arguments, and less likely if the speakers utter cliches you’ve heard before (Petty &amp; Cacioppo, 1986). Another theory claims that opinions are best understood not as a single point on a line, but as a continuum between acceptable and unacceptable; the more that the execs pitch their arguments on company loyalty toward the edge of this continuum, the more likely they can push the boundaries of what you will accept (Sherif, et al., 1965). Still another leading theory proposes that if the speakers can make you feel an inner conflict between self-interest and group loyalties, you will be psychologically driven to resolve the conflict rather than feel torn (Festinger, 1957). </w:t>
      </w:r>
    </w:p>
    <w:p w14:paraId="6C2B3C49" w14:textId="77777777" w:rsidR="0010043B" w:rsidRPr="00D64469" w:rsidRDefault="0010043B" w:rsidP="00A2117F">
      <w:pPr>
        <w:pStyle w:val="lt-socialsci-14870"/>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 xml:space="preserve">Then there are the conversations you had with longer-tenured coworkers. One theory of interpersonal communication holds that people’s personalities are structured like the layers of an onion; to elicit your coworkers’ inner feelings about staying long-term with the company, you had to go beyond mere chit-chat about sports and the weather, and instead penetrate into their goals, convictions, fears, fantasies and, at the deepest level, their self-concepts (Altman &amp; Taylor, 1973). Another theory claims that people experience an ongoing psychological tension between their need for being connected and need for feeling unique, and between their need for being open and need for keeping some things to themselves (Baxter, 1998). </w:t>
      </w:r>
      <w:proofErr w:type="gramStart"/>
      <w:r w:rsidRPr="00D64469">
        <w:rPr>
          <w:rFonts w:ascii="Calibri" w:hAnsi="Calibri" w:cs="Calibri"/>
          <w:color w:val="000000"/>
          <w:sz w:val="22"/>
          <w:szCs w:val="22"/>
        </w:rPr>
        <w:t>In order to</w:t>
      </w:r>
      <w:proofErr w:type="gramEnd"/>
      <w:r w:rsidRPr="00D64469">
        <w:rPr>
          <w:rFonts w:ascii="Calibri" w:hAnsi="Calibri" w:cs="Calibri"/>
          <w:color w:val="000000"/>
          <w:sz w:val="22"/>
          <w:szCs w:val="22"/>
        </w:rPr>
        <w:t xml:space="preserve"> elicit coworkers’ true feelings about their service with the company—and to expose your own concerns—you must both navigate these tensions.</w:t>
      </w:r>
    </w:p>
    <w:p w14:paraId="51B4ACE9" w14:textId="77777777" w:rsidR="0010043B" w:rsidRPr="00D64469" w:rsidRDefault="0010043B" w:rsidP="00A2117F">
      <w:pPr>
        <w:pStyle w:val="lt-socialsci-14870"/>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 xml:space="preserve">The main lesson here is that a sociopsychological view locates the meaning of communication within the mind of </w:t>
      </w:r>
      <w:proofErr w:type="gramStart"/>
      <w:r w:rsidRPr="00D64469">
        <w:rPr>
          <w:rFonts w:ascii="Calibri" w:hAnsi="Calibri" w:cs="Calibri"/>
          <w:color w:val="000000"/>
          <w:sz w:val="22"/>
          <w:szCs w:val="22"/>
        </w:rPr>
        <w:t>each individual</w:t>
      </w:r>
      <w:proofErr w:type="gramEnd"/>
      <w:r w:rsidRPr="00D64469">
        <w:rPr>
          <w:rFonts w:ascii="Calibri" w:hAnsi="Calibri" w:cs="Calibri"/>
          <w:color w:val="000000"/>
          <w:sz w:val="22"/>
          <w:szCs w:val="22"/>
        </w:rPr>
        <w:t xml:space="preserve">. The company executives acted with the </w:t>
      </w:r>
      <w:r w:rsidRPr="00D64469">
        <w:rPr>
          <w:rFonts w:ascii="Calibri" w:hAnsi="Calibri" w:cs="Calibri"/>
          <w:i/>
          <w:iCs/>
          <w:sz w:val="22"/>
          <w:szCs w:val="22"/>
        </w:rPr>
        <w:t xml:space="preserve">intention </w:t>
      </w:r>
      <w:r w:rsidRPr="00D64469">
        <w:rPr>
          <w:rFonts w:ascii="Calibri" w:hAnsi="Calibri" w:cs="Calibri"/>
          <w:color w:val="000000"/>
          <w:sz w:val="22"/>
          <w:szCs w:val="22"/>
        </w:rPr>
        <w:t xml:space="preserve">of promoting employee loyalty in the hope of influencing your </w:t>
      </w:r>
      <w:r w:rsidRPr="00D64469">
        <w:rPr>
          <w:rFonts w:ascii="Calibri" w:hAnsi="Calibri" w:cs="Calibri"/>
          <w:i/>
          <w:iCs/>
          <w:sz w:val="22"/>
          <w:szCs w:val="22"/>
        </w:rPr>
        <w:t>intention</w:t>
      </w:r>
      <w:r w:rsidRPr="00D64469">
        <w:rPr>
          <w:rFonts w:ascii="Calibri" w:hAnsi="Calibri" w:cs="Calibri"/>
          <w:color w:val="000000"/>
          <w:sz w:val="22"/>
          <w:szCs w:val="22"/>
        </w:rPr>
        <w:t xml:space="preserve">. And when you acted on your </w:t>
      </w:r>
      <w:r w:rsidRPr="00D64469">
        <w:rPr>
          <w:rFonts w:ascii="Calibri" w:hAnsi="Calibri" w:cs="Calibri"/>
          <w:i/>
          <w:iCs/>
          <w:sz w:val="22"/>
          <w:szCs w:val="22"/>
        </w:rPr>
        <w:t xml:space="preserve">intention </w:t>
      </w:r>
      <w:r w:rsidRPr="00D64469">
        <w:rPr>
          <w:rFonts w:ascii="Calibri" w:hAnsi="Calibri" w:cs="Calibri"/>
          <w:color w:val="000000"/>
          <w:sz w:val="22"/>
          <w:szCs w:val="22"/>
        </w:rPr>
        <w:t xml:space="preserve">to elicit information from long-serving coworkers, they were prompted by their own </w:t>
      </w:r>
      <w:r w:rsidRPr="00D64469">
        <w:rPr>
          <w:rFonts w:ascii="Calibri" w:hAnsi="Calibri" w:cs="Calibri"/>
          <w:i/>
          <w:iCs/>
          <w:sz w:val="22"/>
          <w:szCs w:val="22"/>
        </w:rPr>
        <w:t xml:space="preserve">intention </w:t>
      </w:r>
      <w:r w:rsidRPr="00D64469">
        <w:rPr>
          <w:rFonts w:ascii="Calibri" w:hAnsi="Calibri" w:cs="Calibri"/>
          <w:color w:val="000000"/>
          <w:sz w:val="22"/>
          <w:szCs w:val="22"/>
        </w:rPr>
        <w:t xml:space="preserve">to be more, or to be less, open toward your questions. Human communicative behaviors, then, are seen as seen as rooted </w:t>
      </w:r>
      <w:r w:rsidRPr="00D64469">
        <w:rPr>
          <w:rFonts w:ascii="Calibri" w:hAnsi="Calibri" w:cs="Calibri"/>
          <w:color w:val="000000"/>
          <w:sz w:val="22"/>
          <w:szCs w:val="22"/>
        </w:rPr>
        <w:lastRenderedPageBreak/>
        <w:t>in human psychologies. So, if communication is defined as a process whereby one person intends to stimulate meaning in the mind of another, then the task of the researcher is to discover what stimuli elicit what responses.</w:t>
      </w:r>
    </w:p>
    <w:p w14:paraId="1B5A522B" w14:textId="77777777" w:rsidR="0010043B" w:rsidRPr="00D64469" w:rsidRDefault="0010043B" w:rsidP="0010043B">
      <w:pPr>
        <w:pStyle w:val="Heading4"/>
        <w:rPr>
          <w:rFonts w:cs="Calibri"/>
        </w:rPr>
      </w:pPr>
      <w:r w:rsidRPr="00D64469">
        <w:rPr>
          <w:rFonts w:cs="Calibri"/>
        </w:rPr>
        <w:t>Sociocultural Tradition</w:t>
      </w:r>
    </w:p>
    <w:p w14:paraId="730F0832" w14:textId="77777777" w:rsidR="0010043B" w:rsidRPr="00D64469" w:rsidRDefault="0010043B" w:rsidP="00A2117F">
      <w:pPr>
        <w:pStyle w:val="lt-socialsci-14870"/>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 xml:space="preserve">For the sociocultural theorist, the meaning of a communication lies not within individuals, but arises from </w:t>
      </w:r>
      <w:r w:rsidRPr="00D64469">
        <w:rPr>
          <w:rFonts w:ascii="Calibri" w:hAnsi="Calibri" w:cs="Calibri"/>
          <w:i/>
          <w:iCs/>
          <w:sz w:val="22"/>
          <w:szCs w:val="22"/>
        </w:rPr>
        <w:t xml:space="preserve">interaction </w:t>
      </w:r>
      <w:r w:rsidRPr="00D64469">
        <w:rPr>
          <w:rFonts w:ascii="Calibri" w:hAnsi="Calibri" w:cs="Calibri"/>
          <w:color w:val="000000"/>
          <w:sz w:val="22"/>
          <w:szCs w:val="22"/>
        </w:rPr>
        <w:t xml:space="preserve">as people engage in discourse and socially construct what they jointly perceive to be real. George Herbert Mead (1934), a founder of the sociocultural tradition, noted people only develop a sense of self by being around other people. Further, since speech is </w:t>
      </w:r>
      <w:proofErr w:type="gramStart"/>
      <w:r w:rsidRPr="00D64469">
        <w:rPr>
          <w:rFonts w:ascii="Calibri" w:hAnsi="Calibri" w:cs="Calibri"/>
          <w:color w:val="000000"/>
          <w:sz w:val="22"/>
          <w:szCs w:val="22"/>
        </w:rPr>
        <w:t>the means by which</w:t>
      </w:r>
      <w:proofErr w:type="gramEnd"/>
      <w:r w:rsidRPr="00D64469">
        <w:rPr>
          <w:rFonts w:ascii="Calibri" w:hAnsi="Calibri" w:cs="Calibri"/>
          <w:color w:val="000000"/>
          <w:sz w:val="22"/>
          <w:szCs w:val="22"/>
        </w:rPr>
        <w:t xml:space="preserve"> people interact, then people develop their sense of self through communication. Indeed, without language—which arose because humans exist in society—there would be no thought. </w:t>
      </w:r>
    </w:p>
    <w:p w14:paraId="22BA586F" w14:textId="77777777" w:rsidR="0010043B" w:rsidRPr="00D64469" w:rsidRDefault="0010043B" w:rsidP="00A2117F">
      <w:pPr>
        <w:pStyle w:val="lt-socialsci-14870"/>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 xml:space="preserve">Another theorist in the sociocultural tradition, Erving Goffman (1959), likened social interaction to a drama. Imagine yourself in an ordinary conversation and (being honest) think how you take a role (anything from clown to peacemaker) and “play to the audience” by communicating in ways that (you believe) will make you socially acceptable. Pearce and Cronen (1980) described conversational interaction as a “coordinated management of meaning” in which people not only co-construct a social world but are, in turn, shaped by that world. </w:t>
      </w:r>
    </w:p>
    <w:p w14:paraId="61DF4DF3" w14:textId="77777777" w:rsidR="0010043B" w:rsidRPr="00D64469" w:rsidRDefault="0010043B" w:rsidP="00A2117F">
      <w:pPr>
        <w:pStyle w:val="lt-socialsci-14870"/>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Given these assumptions, theorists in the sociocultural tradition look at the ways communication is used by people in interactions to produce—and then reproduce—stable patterns of social order. Sociocultural theorists of organizational communication, then, are interested in how organizational cultures arise as their members communicate with one another. And they would take a keen interest in the annual employee awards luncheon. First, there is the ritual aspect of the event as people on the platform speak structured sequences of words (an employee’s name is called, he or she comes forward, and the certificate is given with praise, smiles, and handshakes) that ultimately pay homage to the sacred object of the company. Second, the awards ceremony constitutes a story which fosters a “loyalty myth.” As the myth is enacted, the audience learns how they too are expected to fit into the story. Then, third, the awards ceremony is a “social drama” in which awardees gain honor by their perseverance, thus showing the audience how they can likewise win approval and continue to belong.</w:t>
      </w:r>
    </w:p>
    <w:p w14:paraId="4EBE42E3" w14:textId="77777777" w:rsidR="0010043B" w:rsidRPr="00D64469" w:rsidRDefault="0010043B" w:rsidP="00A2117F">
      <w:pPr>
        <w:pStyle w:val="lt-socialsci-14870"/>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Organizational cultures are maintained not only through public events but also in natural conversation as employees spontaneously use “insider” talk. Such talk begins to form patterns that reproduce the values and assumptions of an organization culture (Philipsen, 1997). Over time, the patterns seem so natural that employees use the talk without thinking and take the underlying cultural assumptions for granted. For example, if people address each other with formal titles—or, alternately, if they use first names—this talk reproduces assumptions about how organization members should relate to one another.</w:t>
      </w:r>
    </w:p>
    <w:p w14:paraId="7418CF9C" w14:textId="77777777" w:rsidR="0010043B" w:rsidRPr="00D64469" w:rsidRDefault="0010043B" w:rsidP="00A2117F">
      <w:pPr>
        <w:pStyle w:val="lt-socialsci-14870"/>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Sociocultural researchers often look for words and phrases that keep recurring in significant ways. So perhaps the employee awards luncheon featured talk about the company as a “family” (a metaphor</w:t>
      </w:r>
      <w:proofErr w:type="gramStart"/>
      <w:r w:rsidRPr="00D64469">
        <w:rPr>
          <w:rFonts w:ascii="Calibri" w:hAnsi="Calibri" w:cs="Calibri"/>
          <w:color w:val="000000"/>
          <w:sz w:val="22"/>
          <w:szCs w:val="22"/>
        </w:rPr>
        <w:t>), or</w:t>
      </w:r>
      <w:proofErr w:type="gramEnd"/>
      <w:r w:rsidRPr="00D64469">
        <w:rPr>
          <w:rFonts w:ascii="Calibri" w:hAnsi="Calibri" w:cs="Calibri"/>
          <w:color w:val="000000"/>
          <w:sz w:val="22"/>
          <w:szCs w:val="22"/>
        </w:rPr>
        <w:t xml:space="preserve"> </w:t>
      </w:r>
      <w:r w:rsidRPr="00D64469">
        <w:rPr>
          <w:rFonts w:ascii="Calibri" w:hAnsi="Calibri" w:cs="Calibri"/>
          <w:color w:val="000000"/>
          <w:sz w:val="22"/>
          <w:szCs w:val="22"/>
        </w:rPr>
        <w:lastRenderedPageBreak/>
        <w:t>praised award recipients for being “customer-oriented” (a stock phrase), or continually referred to “aggressive” growth, “aggressive” marketing, an “aggressive” strategy, and so forth (a buzzword). Chances are that, when you later spoke one-on-one with award recipients, their use of such insider language in spontaneous conversation reflected their integration into the organizational culture.</w:t>
      </w:r>
    </w:p>
    <w:p w14:paraId="76E18902" w14:textId="77777777" w:rsidR="0010043B" w:rsidRPr="00D64469" w:rsidRDefault="0010043B" w:rsidP="0010043B">
      <w:pPr>
        <w:pStyle w:val="Heading4"/>
        <w:rPr>
          <w:rFonts w:cs="Calibri"/>
        </w:rPr>
      </w:pPr>
      <w:r w:rsidRPr="00D64469">
        <w:rPr>
          <w:rFonts w:cs="Calibri"/>
        </w:rPr>
        <w:t>Semiotic Tradition</w:t>
      </w:r>
    </w:p>
    <w:p w14:paraId="4551FCCD" w14:textId="77777777" w:rsidR="0010043B" w:rsidRPr="00D64469" w:rsidRDefault="0010043B" w:rsidP="00A2117F">
      <w:pPr>
        <w:pStyle w:val="lt-socialsci-14870"/>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 xml:space="preserve">Semiotics is the study of </w:t>
      </w:r>
      <w:r w:rsidRPr="00D64469">
        <w:rPr>
          <w:rFonts w:ascii="Calibri" w:hAnsi="Calibri" w:cs="Calibri"/>
          <w:i/>
          <w:iCs/>
          <w:sz w:val="22"/>
          <w:szCs w:val="22"/>
        </w:rPr>
        <w:t>signs</w:t>
      </w:r>
      <w:r w:rsidRPr="00D64469">
        <w:rPr>
          <w:rFonts w:ascii="Calibri" w:hAnsi="Calibri" w:cs="Calibri"/>
          <w:color w:val="000000"/>
          <w:sz w:val="22"/>
          <w:szCs w:val="22"/>
        </w:rPr>
        <w:t xml:space="preserve">—and a classic example is how the presence smoke is the sign of a fire. Charles Saunders Peirce (1958), a founding theorist of semiotics, would have called smoke an </w:t>
      </w:r>
      <w:r w:rsidRPr="00D64469">
        <w:rPr>
          <w:rFonts w:ascii="Calibri" w:hAnsi="Calibri" w:cs="Calibri"/>
          <w:i/>
          <w:iCs/>
          <w:sz w:val="22"/>
          <w:szCs w:val="22"/>
        </w:rPr>
        <w:t>index</w:t>
      </w:r>
      <w:r w:rsidRPr="00D64469">
        <w:rPr>
          <w:rFonts w:ascii="Calibri" w:hAnsi="Calibri" w:cs="Calibri"/>
          <w:color w:val="000000"/>
          <w:sz w:val="22"/>
          <w:szCs w:val="22"/>
        </w:rPr>
        <w:t xml:space="preserve"> or a trace that points to another object. Other signs are </w:t>
      </w:r>
      <w:r w:rsidRPr="00D64469">
        <w:rPr>
          <w:rFonts w:ascii="Calibri" w:hAnsi="Calibri" w:cs="Calibri"/>
          <w:i/>
          <w:iCs/>
          <w:sz w:val="22"/>
          <w:szCs w:val="22"/>
        </w:rPr>
        <w:t xml:space="preserve">icons </w:t>
      </w:r>
      <w:r w:rsidRPr="00D64469">
        <w:rPr>
          <w:rFonts w:ascii="Calibri" w:hAnsi="Calibri" w:cs="Calibri"/>
          <w:color w:val="000000"/>
          <w:sz w:val="22"/>
          <w:szCs w:val="22"/>
        </w:rPr>
        <w:t xml:space="preserve">or abstract representations of another object—for example, the stylized image of a pedestrian on a traffic crossing light. Yet other signs are </w:t>
      </w:r>
      <w:r w:rsidRPr="00D64469">
        <w:rPr>
          <w:rFonts w:ascii="Calibri" w:hAnsi="Calibri" w:cs="Calibri"/>
          <w:i/>
          <w:iCs/>
          <w:sz w:val="22"/>
          <w:szCs w:val="22"/>
        </w:rPr>
        <w:t xml:space="preserve">symbols </w:t>
      </w:r>
      <w:r w:rsidRPr="00D64469">
        <w:rPr>
          <w:rFonts w:ascii="Calibri" w:hAnsi="Calibri" w:cs="Calibri"/>
          <w:color w:val="000000"/>
          <w:sz w:val="22"/>
          <w:szCs w:val="22"/>
        </w:rPr>
        <w:t>that have a purely arbitrary relationship to another object. Think of how a red octagon means “stop” and a yellow inverted triangle means “yield.”</w:t>
      </w:r>
    </w:p>
    <w:p w14:paraId="755C0DAD" w14:textId="77777777" w:rsidR="0010043B" w:rsidRPr="00D64469" w:rsidRDefault="0010043B" w:rsidP="00A2117F">
      <w:pPr>
        <w:pStyle w:val="lt-socialsci-14870"/>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The most common symbols of all are words. Consider: the word “dog” has no inherent relation to the actual animal. Instead, the word “dog” may connote a friendly pet to one person and a dangerous beast to another. To explain how words work, Ogden and Richards (1923) proposed a </w:t>
      </w:r>
      <w:r w:rsidRPr="00D64469">
        <w:rPr>
          <w:rFonts w:ascii="Calibri" w:hAnsi="Calibri" w:cs="Calibri"/>
          <w:i/>
          <w:iCs/>
          <w:sz w:val="22"/>
          <w:szCs w:val="22"/>
        </w:rPr>
        <w:t>triangle of meaning</w:t>
      </w:r>
      <w:r w:rsidRPr="00D64469">
        <w:rPr>
          <w:rFonts w:ascii="Calibri" w:hAnsi="Calibri" w:cs="Calibri"/>
          <w:color w:val="000000"/>
          <w:sz w:val="22"/>
          <w:szCs w:val="22"/>
        </w:rPr>
        <w:t>. They theorized that meaning emerges from the interplay between a referent (in our example, a dog), a symbol (the word “dog”), and the reference (what a person thinks when he or she hears the word). As such, the meaning of “dog,” whether a cute pet or dangerous animal, resides not in the word but, rather, in the mind of the person. In other words, the meaning of a thing is subjective for each person. Thus, as we communicate about that thing, there is an encounter between the different meanings we each carry. The encounter is mediated by a sign—whether the sign is a word or an image—and that sign makes it possible for some meaning, at least, to be shared between communicators.</w:t>
      </w:r>
    </w:p>
    <w:p w14:paraId="67859171" w14:textId="24F52321" w:rsidR="0010043B" w:rsidRPr="00D64469" w:rsidRDefault="0010043B" w:rsidP="00A2117F">
      <w:pPr>
        <w:pStyle w:val="lt-socialsci-14870"/>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 xml:space="preserve">The annual employee recognition luncheon is replete with signs and symbols. In addition to the many words that are used, shared meaning is created by the symbol of the award certificates and plaques, by the printed program with elegant cursive script, by the cake and the balloons with congratulatory messages, by the round tables that were set up rather than the room’s usual conference seating, by the festive centerpieces on the tables, by the company posters and slogans posted on the walls, by the formal business attire of the executives who presented the awards, and by the large company logo that is hung on the podium and printed on items ranging from table napkins to tee shirts. </w:t>
      </w:r>
      <w:proofErr w:type="gramStart"/>
      <w:r w:rsidRPr="00D64469">
        <w:rPr>
          <w:rFonts w:ascii="Calibri" w:hAnsi="Calibri" w:cs="Calibri"/>
          <w:color w:val="000000"/>
          <w:sz w:val="22"/>
          <w:szCs w:val="22"/>
        </w:rPr>
        <w:t>All of</w:t>
      </w:r>
      <w:proofErr w:type="gramEnd"/>
      <w:r w:rsidRPr="00D64469">
        <w:rPr>
          <w:rFonts w:ascii="Calibri" w:hAnsi="Calibri" w:cs="Calibri"/>
          <w:color w:val="000000"/>
          <w:sz w:val="22"/>
          <w:szCs w:val="22"/>
        </w:rPr>
        <w:t xml:space="preserve"> these symbols enable important meanings—about company values, about employee loyalty, about labor-management relations—to be communicated and shared by dozens of people, even though each brings </w:t>
      </w:r>
      <w:r w:rsidR="005111A2">
        <w:rPr>
          <w:rFonts w:ascii="Calibri" w:hAnsi="Calibri" w:cs="Calibri"/>
          <w:color w:val="000000"/>
          <w:sz w:val="22"/>
          <w:szCs w:val="22"/>
        </w:rPr>
        <w:t>their</w:t>
      </w:r>
      <w:r w:rsidRPr="00D64469">
        <w:rPr>
          <w:rFonts w:ascii="Calibri" w:hAnsi="Calibri" w:cs="Calibri"/>
          <w:color w:val="000000"/>
          <w:sz w:val="22"/>
          <w:szCs w:val="22"/>
        </w:rPr>
        <w:t xml:space="preserve"> own subjective thoughts to the event.</w:t>
      </w:r>
    </w:p>
    <w:p w14:paraId="0A2995F6" w14:textId="77777777" w:rsidR="0010043B" w:rsidRPr="00D64469" w:rsidRDefault="0010043B" w:rsidP="00A2117F">
      <w:pPr>
        <w:pStyle w:val="lt-socialsci-14870"/>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 xml:space="preserve">Finally, the company itself becomes a symbol as it takes on a distinctive corporate image. In the same way, Apple Corporation has come to symbolize high-tech innovation, a corporate image that instills its employees with a strong sense of organizational identity. By contrast, government agencies are often seen as bureaucratic and wasteful so that administrators must work hard to imbue their employees with a countervailing image of public service. The same semiotic process is at work as the college or university you attend strives to symbolize learning (if teaching is emphasized), or discovery (if research is </w:t>
      </w:r>
      <w:r w:rsidRPr="00D64469">
        <w:rPr>
          <w:rFonts w:ascii="Calibri" w:hAnsi="Calibri" w:cs="Calibri"/>
          <w:color w:val="000000"/>
          <w:sz w:val="22"/>
          <w:szCs w:val="22"/>
        </w:rPr>
        <w:lastRenderedPageBreak/>
        <w:t xml:space="preserve">emphasized), or opportunity (if career training is emphasized), or advancement (if nontraditional student </w:t>
      </w:r>
      <w:proofErr w:type="gramStart"/>
      <w:r w:rsidRPr="00D64469">
        <w:rPr>
          <w:rFonts w:ascii="Calibri" w:hAnsi="Calibri" w:cs="Calibri"/>
          <w:color w:val="000000"/>
          <w:sz w:val="22"/>
          <w:szCs w:val="22"/>
        </w:rPr>
        <w:t>are</w:t>
      </w:r>
      <w:proofErr w:type="gramEnd"/>
      <w:r w:rsidRPr="00D64469">
        <w:rPr>
          <w:rFonts w:ascii="Calibri" w:hAnsi="Calibri" w:cs="Calibri"/>
          <w:color w:val="000000"/>
          <w:sz w:val="22"/>
          <w:szCs w:val="22"/>
        </w:rPr>
        <w:t xml:space="preserve"> emphasized).</w:t>
      </w:r>
    </w:p>
    <w:p w14:paraId="786AC625" w14:textId="77777777" w:rsidR="0010043B" w:rsidRPr="00D64469" w:rsidRDefault="0010043B" w:rsidP="0010043B">
      <w:pPr>
        <w:pStyle w:val="Heading4"/>
        <w:rPr>
          <w:rFonts w:cs="Calibri"/>
        </w:rPr>
      </w:pPr>
      <w:r w:rsidRPr="00D64469">
        <w:rPr>
          <w:rFonts w:cs="Calibri"/>
        </w:rPr>
        <w:t>Critical Tradition</w:t>
      </w:r>
    </w:p>
    <w:p w14:paraId="33407A18" w14:textId="77777777" w:rsidR="0010043B" w:rsidRPr="00D64469" w:rsidRDefault="0010043B" w:rsidP="00A2117F">
      <w:pPr>
        <w:pStyle w:val="lt-socialsci-14870"/>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 xml:space="preserve">The critical tradition theorizes communication as discursive reflection, or a means to reflect on how discourses create dominant and marginalized voices. After witnessing or hearing about the employee awards luncheon, a critical theorist would likely ask who decided that employee loyalty would be the only value recognized and the only value which deserved a special annual celebration. The decision, of course, was made by the dominant interests who hold power in the organization. The luncheon </w:t>
      </w:r>
      <w:r w:rsidRPr="00D64469">
        <w:rPr>
          <w:rFonts w:ascii="Calibri" w:hAnsi="Calibri" w:cs="Calibri"/>
          <w:i/>
          <w:iCs/>
          <w:sz w:val="22"/>
          <w:szCs w:val="22"/>
        </w:rPr>
        <w:t xml:space="preserve">reifies </w:t>
      </w:r>
      <w:r w:rsidRPr="00D64469">
        <w:rPr>
          <w:rFonts w:ascii="Calibri" w:hAnsi="Calibri" w:cs="Calibri"/>
          <w:color w:val="000000"/>
          <w:sz w:val="22"/>
          <w:szCs w:val="22"/>
        </w:rPr>
        <w:t xml:space="preserve">their interests (by establishing loyalty to the company as a taken-for-granted part of organizational life) and </w:t>
      </w:r>
      <w:r w:rsidRPr="00D64469">
        <w:rPr>
          <w:rFonts w:ascii="Calibri" w:hAnsi="Calibri" w:cs="Calibri"/>
          <w:i/>
          <w:iCs/>
          <w:sz w:val="22"/>
          <w:szCs w:val="22"/>
        </w:rPr>
        <w:t xml:space="preserve">universalizes </w:t>
      </w:r>
      <w:r w:rsidRPr="00D64469">
        <w:rPr>
          <w:rFonts w:ascii="Calibri" w:hAnsi="Calibri" w:cs="Calibri"/>
          <w:color w:val="000000"/>
          <w:sz w:val="22"/>
          <w:szCs w:val="22"/>
        </w:rPr>
        <w:t xml:space="preserve">their interests (by equating management interests with “company interests” so that other interpretations seem irrational). Even though employees are expected to be loyal </w:t>
      </w:r>
      <w:proofErr w:type="gramStart"/>
      <w:r w:rsidRPr="00D64469">
        <w:rPr>
          <w:rFonts w:ascii="Calibri" w:hAnsi="Calibri" w:cs="Calibri"/>
          <w:color w:val="000000"/>
          <w:sz w:val="22"/>
          <w:szCs w:val="22"/>
        </w:rPr>
        <w:t>in order to</w:t>
      </w:r>
      <w:proofErr w:type="gramEnd"/>
      <w:r w:rsidRPr="00D64469">
        <w:rPr>
          <w:rFonts w:ascii="Calibri" w:hAnsi="Calibri" w:cs="Calibri"/>
          <w:color w:val="000000"/>
          <w:sz w:val="22"/>
          <w:szCs w:val="22"/>
        </w:rPr>
        <w:t xml:space="preserve"> gain approval, the company has no corresponding obligation of loyalty to the employees and may lay them off as needed. Not only is this proposition tacitly accepted—but to suggest that a second luncheon be held, to make a public accounting of the company’s loyalty to its workers, would seem irrational. So would the suggestion that workers, rather than the human resources director, should plan the annual luncheon and decide what values should be recognized and what awards given. Yes, the employees are permitted by the leadership to plan a humorous “awards” segment—but that is only a parody, a way to control workers by giving them a sense of participation without any real substance.</w:t>
      </w:r>
    </w:p>
    <w:p w14:paraId="4B98BFE9" w14:textId="77777777" w:rsidR="0010043B" w:rsidRPr="00D64469" w:rsidRDefault="0010043B" w:rsidP="00A2117F">
      <w:pPr>
        <w:pStyle w:val="lt-socialsci-14870"/>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 xml:space="preserve">Then, too, a critical theorist would point out how the awards luncheon, by celebrating only those employees who have served long term, </w:t>
      </w:r>
      <w:proofErr w:type="gramStart"/>
      <w:r w:rsidRPr="00D64469">
        <w:rPr>
          <w:rFonts w:ascii="Calibri" w:hAnsi="Calibri" w:cs="Calibri"/>
          <w:color w:val="000000"/>
          <w:sz w:val="22"/>
          <w:szCs w:val="22"/>
        </w:rPr>
        <w:t>actually silences</w:t>
      </w:r>
      <w:proofErr w:type="gramEnd"/>
      <w:r w:rsidRPr="00D64469">
        <w:rPr>
          <w:rFonts w:ascii="Calibri" w:hAnsi="Calibri" w:cs="Calibri"/>
          <w:color w:val="000000"/>
          <w:sz w:val="22"/>
          <w:szCs w:val="22"/>
        </w:rPr>
        <w:t xml:space="preserve"> the voices of traditionally marginalized workers. Historically underrepresented groups—women, persons of color, persons with disabilities, the working poor—have often lacked the access to acquire skills which would make them promotable in the corporate world. Because they are disproportionately placed in low-wage jobs, they are the first to be laid off or shunted into temporary work. Yet they do work that the company needs. Why is there no event to celebrate their contributions? Instead, the emphasis on longevity only marginalizes them further.</w:t>
      </w:r>
    </w:p>
    <w:p w14:paraId="3E073BA4" w14:textId="77777777" w:rsidR="0010043B" w:rsidRPr="00D64469" w:rsidRDefault="0010043B" w:rsidP="00A2117F">
      <w:pPr>
        <w:pStyle w:val="lt-socialsci-14870"/>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This all happens because the system follows an ideology that, in ways made to seem natural and inevitable, structures power relations to favor some at the expense of others. The task of critical scholars is to “denaturalize” unjust ideologies and structures that are taken for granted, exposing them to resistance and discussion, and thereby reopening choices and possibilities the system had foreclosed. Thus, critical scholarship infuses research with action.</w:t>
      </w:r>
    </w:p>
    <w:p w14:paraId="3687CEEE" w14:textId="77777777" w:rsidR="0010043B" w:rsidRPr="00D64469" w:rsidRDefault="0010043B" w:rsidP="0010043B">
      <w:pPr>
        <w:pStyle w:val="Heading4"/>
        <w:rPr>
          <w:rFonts w:cs="Calibri"/>
        </w:rPr>
      </w:pPr>
      <w:r w:rsidRPr="00D64469">
        <w:rPr>
          <w:rFonts w:cs="Calibri"/>
        </w:rPr>
        <w:t>Rhetorical</w:t>
      </w:r>
    </w:p>
    <w:p w14:paraId="131A5DD3" w14:textId="77777777" w:rsidR="0010043B" w:rsidRPr="00D64469" w:rsidRDefault="0010043B" w:rsidP="00A2117F">
      <w:pPr>
        <w:pStyle w:val="lt-socialsci-14870"/>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 xml:space="preserve">The rhetorical approach is a scholarly tradition that theorizes communication as the practical art of discourse and persuasion. Rhetorical theorists examine the processes by which speaker (or </w:t>
      </w:r>
      <w:r w:rsidRPr="00D64469">
        <w:rPr>
          <w:rFonts w:ascii="Calibri" w:hAnsi="Calibri" w:cs="Calibri"/>
          <w:i/>
          <w:iCs/>
          <w:sz w:val="22"/>
          <w:szCs w:val="22"/>
        </w:rPr>
        <w:t>rhetor</w:t>
      </w:r>
      <w:r w:rsidRPr="00D64469">
        <w:rPr>
          <w:rFonts w:ascii="Calibri" w:hAnsi="Calibri" w:cs="Calibri"/>
          <w:color w:val="000000"/>
          <w:sz w:val="22"/>
          <w:szCs w:val="22"/>
        </w:rPr>
        <w:t xml:space="preserve">) and listeners move toward each other and find common grounds to go forward. Studies of organizational rhetoric distinguish between external rhetoric aimed at stakeholders outside the organization and </w:t>
      </w:r>
      <w:r w:rsidRPr="00D64469">
        <w:rPr>
          <w:rFonts w:ascii="Calibri" w:hAnsi="Calibri" w:cs="Calibri"/>
          <w:color w:val="000000"/>
          <w:sz w:val="22"/>
          <w:szCs w:val="22"/>
        </w:rPr>
        <w:lastRenderedPageBreak/>
        <w:t>internal rhetoric aimed at employees. Hoffman and Ford (2009) classified four types of external rhetoric: to create and maintain an organization’s public identity, to manage issues, to manage risks, and to manage crises. Internal rhetoric, on the other hand, aims to align employees with organizational values and imperatives so they are motivated to do their jobs.</w:t>
      </w:r>
    </w:p>
    <w:p w14:paraId="758E2790" w14:textId="77777777" w:rsidR="0010043B" w:rsidRPr="00D64469" w:rsidRDefault="0010043B" w:rsidP="00A2117F">
      <w:pPr>
        <w:pStyle w:val="lt-socialsci-14870"/>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 xml:space="preserve">Thus, the rhetoric of the annual employee recognition luncheon is internal, an attempt by management to find common ground with employees and persuade them to adopt company values. After the luncheon, the company will engage in external rhetoric as the corporate communications office issues a press release that, when carried by local media, will hopefully reinforce the company’s image as a great workplace that inspires employee loyalty. </w:t>
      </w:r>
    </w:p>
    <w:p w14:paraId="6990BD31" w14:textId="77777777" w:rsidR="0010043B" w:rsidRPr="00D64469" w:rsidRDefault="0010043B" w:rsidP="00A2117F">
      <w:pPr>
        <w:pStyle w:val="lt-socialsci-14870"/>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 xml:space="preserve">Rhetorical theory offers many avenues for analyzing the speeches heard at the awards luncheon. The classical theory of Aristotle, for example, holds that speakers must </w:t>
      </w:r>
      <w:r w:rsidRPr="00D64469">
        <w:rPr>
          <w:rFonts w:ascii="Calibri" w:hAnsi="Calibri" w:cs="Calibri"/>
          <w:i/>
          <w:iCs/>
          <w:sz w:val="22"/>
          <w:szCs w:val="22"/>
        </w:rPr>
        <w:t xml:space="preserve">invent </w:t>
      </w:r>
      <w:r w:rsidRPr="00D64469">
        <w:rPr>
          <w:rFonts w:ascii="Calibri" w:hAnsi="Calibri" w:cs="Calibri"/>
          <w:color w:val="000000"/>
          <w:sz w:val="22"/>
          <w:szCs w:val="22"/>
        </w:rPr>
        <w:t xml:space="preserve">a persuasive argument, effectively </w:t>
      </w:r>
      <w:r w:rsidRPr="00D64469">
        <w:rPr>
          <w:rFonts w:ascii="Calibri" w:hAnsi="Calibri" w:cs="Calibri"/>
          <w:i/>
          <w:iCs/>
          <w:sz w:val="22"/>
          <w:szCs w:val="22"/>
        </w:rPr>
        <w:t xml:space="preserve">arrange </w:t>
      </w:r>
      <w:r w:rsidRPr="00D64469">
        <w:rPr>
          <w:rFonts w:ascii="Calibri" w:hAnsi="Calibri" w:cs="Calibri"/>
          <w:color w:val="000000"/>
          <w:sz w:val="22"/>
          <w:szCs w:val="22"/>
        </w:rPr>
        <w:t xml:space="preserve">its points, word it an appropriate </w:t>
      </w:r>
      <w:r w:rsidRPr="00D64469">
        <w:rPr>
          <w:rFonts w:ascii="Calibri" w:hAnsi="Calibri" w:cs="Calibri"/>
          <w:i/>
          <w:iCs/>
          <w:sz w:val="22"/>
          <w:szCs w:val="22"/>
        </w:rPr>
        <w:t>style</w:t>
      </w:r>
      <w:r w:rsidRPr="00D64469">
        <w:rPr>
          <w:rFonts w:ascii="Calibri" w:hAnsi="Calibri" w:cs="Calibri"/>
          <w:color w:val="000000"/>
          <w:sz w:val="22"/>
          <w:szCs w:val="22"/>
        </w:rPr>
        <w:t xml:space="preserve">, and </w:t>
      </w:r>
      <w:r w:rsidRPr="00D64469">
        <w:rPr>
          <w:rFonts w:ascii="Calibri" w:hAnsi="Calibri" w:cs="Calibri"/>
          <w:i/>
          <w:iCs/>
          <w:sz w:val="22"/>
          <w:szCs w:val="22"/>
        </w:rPr>
        <w:t xml:space="preserve">deliver </w:t>
      </w:r>
      <w:r w:rsidRPr="00D64469">
        <w:rPr>
          <w:rFonts w:ascii="Calibri" w:hAnsi="Calibri" w:cs="Calibri"/>
          <w:color w:val="000000"/>
          <w:sz w:val="22"/>
          <w:szCs w:val="22"/>
        </w:rPr>
        <w:t xml:space="preserve">it in a suitable manner, while drawing on a </w:t>
      </w:r>
      <w:r w:rsidRPr="00D64469">
        <w:rPr>
          <w:rFonts w:ascii="Calibri" w:hAnsi="Calibri" w:cs="Calibri"/>
          <w:i/>
          <w:iCs/>
          <w:sz w:val="22"/>
          <w:szCs w:val="22"/>
        </w:rPr>
        <w:t xml:space="preserve">memory </w:t>
      </w:r>
      <w:r w:rsidRPr="00D64469">
        <w:rPr>
          <w:rFonts w:ascii="Calibri" w:hAnsi="Calibri" w:cs="Calibri"/>
          <w:color w:val="000000"/>
          <w:sz w:val="22"/>
          <w:szCs w:val="22"/>
        </w:rPr>
        <w:t xml:space="preserve">of phrases, stories, and ideas to extemporaneously flesh out the argument for a given occasion or audience. Today we call this method the five canons of rhetoric. Yet to be compelling, arguments must be grounded in the shared </w:t>
      </w:r>
      <w:r w:rsidRPr="00D64469">
        <w:rPr>
          <w:rFonts w:ascii="Calibri" w:hAnsi="Calibri" w:cs="Calibri"/>
          <w:i/>
          <w:iCs/>
          <w:sz w:val="22"/>
          <w:szCs w:val="22"/>
        </w:rPr>
        <w:t xml:space="preserve">topoi </w:t>
      </w:r>
      <w:r w:rsidRPr="00D64469">
        <w:rPr>
          <w:rFonts w:ascii="Calibri" w:hAnsi="Calibri" w:cs="Calibri"/>
          <w:color w:val="000000"/>
          <w:sz w:val="22"/>
          <w:szCs w:val="22"/>
        </w:rPr>
        <w:t>or mental topology of rhetor and audience. Thus, if everyone agrees that profit is good for both management and labor, then speeches at the awards luncheon can extol honorees for their contributions to the bottom line. But if the organization is nonprofit—like the college or university you attend—then arguments based on profit making would fall flat. Aristotle also theorized that artful rhetors can employ three types of proofs: logic (</w:t>
      </w:r>
      <w:r w:rsidRPr="00D64469">
        <w:rPr>
          <w:rFonts w:ascii="Calibri" w:hAnsi="Calibri" w:cs="Calibri"/>
          <w:i/>
          <w:iCs/>
          <w:sz w:val="22"/>
          <w:szCs w:val="22"/>
        </w:rPr>
        <w:t>logos</w:t>
      </w:r>
      <w:r w:rsidRPr="00D64469">
        <w:rPr>
          <w:rFonts w:ascii="Calibri" w:hAnsi="Calibri" w:cs="Calibri"/>
          <w:color w:val="000000"/>
          <w:sz w:val="22"/>
          <w:szCs w:val="22"/>
        </w:rPr>
        <w:t>), emotion (</w:t>
      </w:r>
      <w:r w:rsidRPr="00D64469">
        <w:rPr>
          <w:rFonts w:ascii="Calibri" w:hAnsi="Calibri" w:cs="Calibri"/>
          <w:i/>
          <w:iCs/>
          <w:sz w:val="22"/>
          <w:szCs w:val="22"/>
        </w:rPr>
        <w:t>pathos</w:t>
      </w:r>
      <w:r w:rsidRPr="00D64469">
        <w:rPr>
          <w:rFonts w:ascii="Calibri" w:hAnsi="Calibri" w:cs="Calibri"/>
          <w:color w:val="000000"/>
          <w:sz w:val="22"/>
          <w:szCs w:val="22"/>
        </w:rPr>
        <w:t>), and speaker credibility (</w:t>
      </w:r>
      <w:r w:rsidRPr="00D64469">
        <w:rPr>
          <w:rFonts w:ascii="Calibri" w:hAnsi="Calibri" w:cs="Calibri"/>
          <w:i/>
          <w:iCs/>
          <w:sz w:val="22"/>
          <w:szCs w:val="22"/>
        </w:rPr>
        <w:t>ethos</w:t>
      </w:r>
      <w:r w:rsidRPr="00D64469">
        <w:rPr>
          <w:rFonts w:ascii="Calibri" w:hAnsi="Calibri" w:cs="Calibri"/>
          <w:color w:val="000000"/>
          <w:sz w:val="22"/>
          <w:szCs w:val="22"/>
        </w:rPr>
        <w:t>). Executives who spoke at the luncheon likely tried all three by stating how loyal employees are rewarded (logic), how such employees’ dedication is admirable (emotion), and how management can be trusted and believed (speaker credibility).</w:t>
      </w:r>
    </w:p>
    <w:p w14:paraId="70B6E0A2" w14:textId="77777777" w:rsidR="0010043B" w:rsidRPr="00D64469" w:rsidRDefault="0010043B" w:rsidP="0010043B">
      <w:pPr>
        <w:pStyle w:val="Heading4"/>
        <w:rPr>
          <w:rFonts w:cs="Calibri"/>
        </w:rPr>
      </w:pPr>
      <w:r w:rsidRPr="00D64469">
        <w:rPr>
          <w:rFonts w:cs="Calibri"/>
        </w:rPr>
        <w:t>Traditions Conclusion</w:t>
      </w:r>
    </w:p>
    <w:p w14:paraId="32D48CE8" w14:textId="77777777" w:rsidR="0010043B" w:rsidRPr="00D64469" w:rsidRDefault="0010043B" w:rsidP="00A2117F">
      <w:pPr>
        <w:pStyle w:val="lt-socialsci-14870"/>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As with the underlying paradigms, there is not correct tradition in the field of organizational communication. By first grasping the underlying approaches and how each looks at organizational communication in a different way, you will be better equipped to understand specific theories and “where they’re coming from.”</w:t>
      </w:r>
    </w:p>
    <w:p w14:paraId="1F2E62E5" w14:textId="77777777" w:rsidR="0010043B" w:rsidRPr="00D64469" w:rsidRDefault="0010043B" w:rsidP="00A2117F">
      <w:pPr>
        <w:pStyle w:val="lt-socialsci-14870"/>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Prior to the 1970s, the postpositive approach dominated organizational communication research. Yet, instead of trying to objectively study time and motion to create more effective workers, some research started to look at an organization as a dynamic interdependent system. As such, one of the early theories to emerge after the classical period aligned with the postpositivist system but developed a new way of looking at the organization using a scientific viewpoint. For example, if organizations created the most effective way to produce a watch, but failed to realize consumers no longer wanted analog, but digital watches, does the efficiency of the organization matter? System theory explores how the effectiveness of an organization depends not just on the internal organization, but external processes and developments as well.</w:t>
      </w:r>
    </w:p>
    <w:p w14:paraId="5194B106" w14:textId="77777777" w:rsidR="0010043B" w:rsidRPr="00D64469" w:rsidRDefault="0010043B" w:rsidP="0010043B">
      <w:pPr>
        <w:shd w:val="clear" w:color="auto" w:fill="FFFFFF"/>
        <w:rPr>
          <w:rFonts w:ascii="Calibri" w:hAnsi="Calibri" w:cs="Calibri"/>
          <w:color w:val="000000"/>
        </w:rPr>
      </w:pPr>
    </w:p>
    <w:p w14:paraId="5058181C" w14:textId="77777777" w:rsidR="0010043B" w:rsidRPr="00D64469" w:rsidRDefault="0010043B" w:rsidP="0010043B">
      <w:pPr>
        <w:pStyle w:val="Heading3"/>
        <w:rPr>
          <w:rFonts w:cs="Calibri"/>
        </w:rPr>
      </w:pPr>
      <w:r w:rsidRPr="00D64469">
        <w:rPr>
          <w:rFonts w:cs="Calibri"/>
        </w:rPr>
        <w:t>Postpositive Approach: Systems Theory</w:t>
      </w:r>
    </w:p>
    <w:p w14:paraId="5EA1B759" w14:textId="77777777" w:rsidR="0010043B" w:rsidRPr="00D64469" w:rsidRDefault="0010043B" w:rsidP="00A2117F">
      <w:pPr>
        <w:pStyle w:val="lt-socialsci-14870"/>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 xml:space="preserve">Systems theory is based on the metaphor of the organization as a biological organism, so that the organization is seen as an open system that interacts with its environment </w:t>
      </w:r>
      <w:proofErr w:type="gramStart"/>
      <w:r w:rsidRPr="00D64469">
        <w:rPr>
          <w:rFonts w:ascii="Calibri" w:hAnsi="Calibri" w:cs="Calibri"/>
          <w:color w:val="000000"/>
          <w:sz w:val="22"/>
          <w:szCs w:val="22"/>
        </w:rPr>
        <w:t>in order to</w:t>
      </w:r>
      <w:proofErr w:type="gramEnd"/>
      <w:r w:rsidRPr="00D64469">
        <w:rPr>
          <w:rFonts w:ascii="Calibri" w:hAnsi="Calibri" w:cs="Calibri"/>
          <w:color w:val="000000"/>
          <w:sz w:val="22"/>
          <w:szCs w:val="22"/>
        </w:rPr>
        <w:t xml:space="preserve"> acquire the resources it needs to survive and grow. In 1956 the Canadian biologist Ludwig von Bertalanffy first published his “general system theory” which proposed that traits found in biological systems could be applied to any system. </w:t>
      </w:r>
    </w:p>
    <w:p w14:paraId="7D03AE9D" w14:textId="77777777" w:rsidR="0010043B" w:rsidRPr="00D64469" w:rsidRDefault="0010043B" w:rsidP="00A2117F">
      <w:pPr>
        <w:pStyle w:val="lt-socialsci-14870"/>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 xml:space="preserve">A decade later, the notion of applying the theory to organizations was popularized by Katz and Kahn (1966). The old metaphor of the organization as a machine was replaced by the metaphor of a biological organism. As a result, the conception of the organization as a closed system was replaced by that of an open system. Where a machine operates on its own (closed system), a biological organism can only survive by interacting with and gathering inputs from its surrounding environment (open system). </w:t>
      </w:r>
    </w:p>
    <w:p w14:paraId="114EC2B6" w14:textId="77777777" w:rsidR="0010043B" w:rsidRPr="00D64469" w:rsidRDefault="0010043B" w:rsidP="00A2117F">
      <w:pPr>
        <w:pStyle w:val="lt-socialsci-14870"/>
        <w:numPr>
          <w:ilvl w:val="0"/>
          <w:numId w:val="84"/>
        </w:numPr>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 xml:space="preserve">A </w:t>
      </w:r>
      <w:r w:rsidRPr="00D64469">
        <w:rPr>
          <w:rFonts w:ascii="Calibri" w:hAnsi="Calibri" w:cs="Calibri"/>
          <w:b/>
          <w:bCs/>
          <w:color w:val="000000"/>
          <w:sz w:val="22"/>
          <w:szCs w:val="22"/>
        </w:rPr>
        <w:t>closed system</w:t>
      </w:r>
      <w:r w:rsidRPr="00D64469">
        <w:rPr>
          <w:rFonts w:ascii="Calibri" w:hAnsi="Calibri" w:cs="Calibri"/>
          <w:color w:val="000000"/>
          <w:sz w:val="22"/>
          <w:szCs w:val="22"/>
        </w:rPr>
        <w:t xml:space="preserve"> is only concerned with </w:t>
      </w:r>
      <w:r w:rsidRPr="00D64469">
        <w:rPr>
          <w:rFonts w:ascii="Calibri" w:hAnsi="Calibri" w:cs="Calibri"/>
          <w:i/>
          <w:iCs/>
          <w:color w:val="000000"/>
          <w:sz w:val="22"/>
          <w:szCs w:val="22"/>
        </w:rPr>
        <w:t>input</w:t>
      </w:r>
      <w:r w:rsidRPr="00D64469">
        <w:rPr>
          <w:rFonts w:ascii="Calibri" w:hAnsi="Calibri" w:cs="Calibri"/>
          <w:color w:val="000000"/>
          <w:sz w:val="22"/>
          <w:szCs w:val="22"/>
        </w:rPr>
        <w:t xml:space="preserve"> and </w:t>
      </w:r>
      <w:r w:rsidRPr="00D64469">
        <w:rPr>
          <w:rFonts w:ascii="Calibri" w:hAnsi="Calibri" w:cs="Calibri"/>
          <w:i/>
          <w:iCs/>
          <w:color w:val="000000"/>
          <w:sz w:val="22"/>
          <w:szCs w:val="22"/>
        </w:rPr>
        <w:t>output</w:t>
      </w:r>
      <w:r w:rsidRPr="00D64469">
        <w:rPr>
          <w:rFonts w:ascii="Calibri" w:hAnsi="Calibri" w:cs="Calibri"/>
          <w:color w:val="000000"/>
          <w:sz w:val="22"/>
          <w:szCs w:val="22"/>
        </w:rPr>
        <w:t>.</w:t>
      </w:r>
    </w:p>
    <w:p w14:paraId="15907565" w14:textId="77777777" w:rsidR="0010043B" w:rsidRPr="00D64469" w:rsidRDefault="0010043B" w:rsidP="00A2117F">
      <w:pPr>
        <w:pStyle w:val="lt-socialsci-14870"/>
        <w:numPr>
          <w:ilvl w:val="1"/>
          <w:numId w:val="84"/>
        </w:numPr>
        <w:shd w:val="clear" w:color="auto" w:fill="FFFFFF"/>
        <w:spacing w:line="276" w:lineRule="auto"/>
        <w:rPr>
          <w:rFonts w:ascii="Calibri" w:hAnsi="Calibri" w:cs="Calibri"/>
          <w:color w:val="000000"/>
          <w:sz w:val="22"/>
          <w:szCs w:val="22"/>
        </w:rPr>
      </w:pPr>
      <w:r w:rsidRPr="00D64469">
        <w:rPr>
          <w:rFonts w:ascii="Calibri" w:hAnsi="Calibri" w:cs="Calibri"/>
          <w:i/>
          <w:iCs/>
          <w:color w:val="000000"/>
          <w:sz w:val="22"/>
          <w:szCs w:val="22"/>
        </w:rPr>
        <w:t>Inputs</w:t>
      </w:r>
      <w:r w:rsidRPr="00D64469">
        <w:rPr>
          <w:rFonts w:ascii="Calibri" w:hAnsi="Calibri" w:cs="Calibri"/>
          <w:color w:val="000000"/>
          <w:sz w:val="22"/>
          <w:szCs w:val="22"/>
        </w:rPr>
        <w:t xml:space="preserve"> are the resources and information needed to supply the organizational system.</w:t>
      </w:r>
    </w:p>
    <w:p w14:paraId="61F45CC9" w14:textId="77777777" w:rsidR="0010043B" w:rsidRPr="00D64469" w:rsidRDefault="0010043B" w:rsidP="00A2117F">
      <w:pPr>
        <w:pStyle w:val="lt-socialsci-14870"/>
        <w:numPr>
          <w:ilvl w:val="1"/>
          <w:numId w:val="84"/>
        </w:numPr>
        <w:shd w:val="clear" w:color="auto" w:fill="FFFFFF"/>
        <w:spacing w:line="276" w:lineRule="auto"/>
        <w:rPr>
          <w:rFonts w:ascii="Calibri" w:hAnsi="Calibri" w:cs="Calibri"/>
          <w:color w:val="000000"/>
          <w:sz w:val="22"/>
          <w:szCs w:val="22"/>
        </w:rPr>
      </w:pPr>
      <w:r w:rsidRPr="00D64469">
        <w:rPr>
          <w:rFonts w:ascii="Calibri" w:hAnsi="Calibri" w:cs="Calibri"/>
          <w:i/>
          <w:iCs/>
          <w:color w:val="000000"/>
          <w:sz w:val="22"/>
          <w:szCs w:val="22"/>
        </w:rPr>
        <w:t>Outputs</w:t>
      </w:r>
      <w:r w:rsidRPr="00D64469">
        <w:rPr>
          <w:rFonts w:ascii="Calibri" w:hAnsi="Calibri" w:cs="Calibri"/>
          <w:color w:val="000000"/>
          <w:sz w:val="22"/>
          <w:szCs w:val="22"/>
        </w:rPr>
        <w:t xml:space="preserve"> are the outcomes, products, and services created by the organization.</w:t>
      </w:r>
    </w:p>
    <w:p w14:paraId="76987497" w14:textId="77777777" w:rsidR="0010043B" w:rsidRPr="00D64469" w:rsidRDefault="0010043B" w:rsidP="00A2117F">
      <w:pPr>
        <w:pStyle w:val="lt-socialsci-14870"/>
        <w:numPr>
          <w:ilvl w:val="0"/>
          <w:numId w:val="84"/>
        </w:numPr>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 xml:space="preserve">An </w:t>
      </w:r>
      <w:r w:rsidRPr="00D64469">
        <w:rPr>
          <w:rFonts w:ascii="Calibri" w:hAnsi="Calibri" w:cs="Calibri"/>
          <w:b/>
          <w:bCs/>
          <w:color w:val="000000"/>
          <w:sz w:val="22"/>
          <w:szCs w:val="22"/>
        </w:rPr>
        <w:t>open system</w:t>
      </w:r>
      <w:r w:rsidRPr="00D64469">
        <w:rPr>
          <w:rFonts w:ascii="Calibri" w:hAnsi="Calibri" w:cs="Calibri"/>
          <w:color w:val="000000"/>
          <w:sz w:val="22"/>
          <w:szCs w:val="22"/>
        </w:rPr>
        <w:t xml:space="preserve"> encompasses input, </w:t>
      </w:r>
      <w:r w:rsidRPr="00D64469">
        <w:rPr>
          <w:rFonts w:ascii="Calibri" w:hAnsi="Calibri" w:cs="Calibri"/>
          <w:i/>
          <w:iCs/>
          <w:color w:val="000000"/>
          <w:sz w:val="22"/>
          <w:szCs w:val="22"/>
        </w:rPr>
        <w:t>throughput</w:t>
      </w:r>
      <w:r w:rsidRPr="00D64469">
        <w:rPr>
          <w:rFonts w:ascii="Calibri" w:hAnsi="Calibri" w:cs="Calibri"/>
          <w:color w:val="000000"/>
          <w:sz w:val="22"/>
          <w:szCs w:val="22"/>
        </w:rPr>
        <w:t xml:space="preserve">, and output. </w:t>
      </w:r>
    </w:p>
    <w:p w14:paraId="51BDC26F" w14:textId="77777777" w:rsidR="0010043B" w:rsidRPr="00D64469" w:rsidRDefault="0010043B" w:rsidP="00A2117F">
      <w:pPr>
        <w:pStyle w:val="lt-socialsci-14870"/>
        <w:numPr>
          <w:ilvl w:val="1"/>
          <w:numId w:val="84"/>
        </w:numPr>
        <w:shd w:val="clear" w:color="auto" w:fill="FFFFFF"/>
        <w:spacing w:line="276" w:lineRule="auto"/>
        <w:rPr>
          <w:rFonts w:ascii="Calibri" w:hAnsi="Calibri" w:cs="Calibri"/>
          <w:color w:val="000000"/>
          <w:sz w:val="22"/>
          <w:szCs w:val="22"/>
        </w:rPr>
      </w:pPr>
      <w:r w:rsidRPr="00D64469">
        <w:rPr>
          <w:rFonts w:ascii="Calibri" w:hAnsi="Calibri" w:cs="Calibri"/>
          <w:i/>
          <w:iCs/>
          <w:color w:val="000000"/>
          <w:sz w:val="22"/>
          <w:szCs w:val="22"/>
        </w:rPr>
        <w:t>Throughputs</w:t>
      </w:r>
      <w:r w:rsidRPr="00D64469">
        <w:rPr>
          <w:rFonts w:ascii="Calibri" w:hAnsi="Calibri" w:cs="Calibri"/>
          <w:color w:val="000000"/>
          <w:sz w:val="22"/>
          <w:szCs w:val="22"/>
        </w:rPr>
        <w:t xml:space="preserve"> are the activities within the organization that gets the work done. </w:t>
      </w:r>
    </w:p>
    <w:p w14:paraId="77D906A5" w14:textId="77777777" w:rsidR="0010043B" w:rsidRPr="00D64469" w:rsidRDefault="0010043B" w:rsidP="00A2117F">
      <w:pPr>
        <w:pStyle w:val="lt-socialsci-14870"/>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 xml:space="preserve">Like an organism, an organization is not an undifferentiated hodgepodge of parts but a system with a hierarchical ordering. Further, these ordered parts are </w:t>
      </w:r>
      <w:r w:rsidRPr="00D64469">
        <w:rPr>
          <w:rFonts w:ascii="Calibri" w:hAnsi="Calibri" w:cs="Calibri"/>
          <w:b/>
          <w:bCs/>
          <w:color w:val="000000"/>
          <w:sz w:val="22"/>
          <w:szCs w:val="22"/>
        </w:rPr>
        <w:t>interdependent</w:t>
      </w:r>
      <w:r w:rsidRPr="00D64469">
        <w:rPr>
          <w:rFonts w:ascii="Calibri" w:hAnsi="Calibri" w:cs="Calibri"/>
          <w:color w:val="000000"/>
          <w:sz w:val="22"/>
          <w:szCs w:val="22"/>
        </w:rPr>
        <w:t xml:space="preserve"> since they rely on one another to properly function. Being interdependent, the system enjoys the property of </w:t>
      </w:r>
      <w:r w:rsidRPr="00D64469">
        <w:rPr>
          <w:rFonts w:ascii="Calibri" w:hAnsi="Calibri" w:cs="Calibri"/>
          <w:b/>
          <w:bCs/>
          <w:color w:val="000000"/>
          <w:sz w:val="22"/>
          <w:szCs w:val="22"/>
        </w:rPr>
        <w:t>holism</w:t>
      </w:r>
      <w:r w:rsidRPr="00D64469">
        <w:rPr>
          <w:rFonts w:ascii="Calibri" w:hAnsi="Calibri" w:cs="Calibri"/>
          <w:color w:val="000000"/>
          <w:sz w:val="22"/>
          <w:szCs w:val="22"/>
        </w:rPr>
        <w:t xml:space="preserve">, the notion that the whole is greater than the sum of its parts. As parts of the system must work together, </w:t>
      </w:r>
      <w:r w:rsidRPr="00D64469">
        <w:rPr>
          <w:rFonts w:ascii="Calibri" w:hAnsi="Calibri" w:cs="Calibri"/>
          <w:b/>
          <w:bCs/>
          <w:color w:val="000000"/>
          <w:sz w:val="22"/>
          <w:szCs w:val="22"/>
        </w:rPr>
        <w:t>feedback</w:t>
      </w:r>
      <w:r w:rsidRPr="00D64469">
        <w:rPr>
          <w:rFonts w:ascii="Calibri" w:hAnsi="Calibri" w:cs="Calibri"/>
          <w:color w:val="000000"/>
          <w:sz w:val="22"/>
          <w:szCs w:val="22"/>
        </w:rPr>
        <w:t xml:space="preserve"> also becomes essential to help spread information and correct any deviations. </w:t>
      </w:r>
      <w:r w:rsidRPr="00D64469">
        <w:rPr>
          <w:rFonts w:ascii="Calibri" w:hAnsi="Calibri" w:cs="Calibri"/>
          <w:i/>
          <w:iCs/>
          <w:color w:val="000000"/>
          <w:sz w:val="22"/>
          <w:szCs w:val="22"/>
        </w:rPr>
        <w:t>Negative feedback</w:t>
      </w:r>
      <w:r w:rsidRPr="00D64469">
        <w:rPr>
          <w:rFonts w:ascii="Calibri" w:hAnsi="Calibri" w:cs="Calibri"/>
          <w:color w:val="000000"/>
          <w:sz w:val="22"/>
          <w:szCs w:val="22"/>
        </w:rPr>
        <w:t xml:space="preserve"> assists in getting a system’s processes back in the direction of their goals, while </w:t>
      </w:r>
      <w:r w:rsidRPr="00D64469">
        <w:rPr>
          <w:rFonts w:ascii="Calibri" w:hAnsi="Calibri" w:cs="Calibri"/>
          <w:i/>
          <w:iCs/>
          <w:color w:val="000000"/>
          <w:sz w:val="22"/>
          <w:szCs w:val="22"/>
        </w:rPr>
        <w:t>positive feedback</w:t>
      </w:r>
      <w:r w:rsidRPr="00D64469">
        <w:rPr>
          <w:rFonts w:ascii="Calibri" w:hAnsi="Calibri" w:cs="Calibri"/>
          <w:color w:val="000000"/>
          <w:sz w:val="22"/>
          <w:szCs w:val="22"/>
        </w:rPr>
        <w:t xml:space="preserve"> tries to amplify current processes that are working.</w:t>
      </w:r>
    </w:p>
    <w:p w14:paraId="5BE0DE7A" w14:textId="77777777" w:rsidR="0010043B" w:rsidRPr="00D64469" w:rsidRDefault="0010043B" w:rsidP="00A2117F">
      <w:pPr>
        <w:pStyle w:val="lt-socialsci-14870"/>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 xml:space="preserve">In addition to communication within the system, the organism requires exchange. </w:t>
      </w:r>
      <w:r w:rsidRPr="00D64469">
        <w:rPr>
          <w:rFonts w:ascii="Calibri" w:hAnsi="Calibri" w:cs="Calibri"/>
          <w:b/>
          <w:bCs/>
          <w:color w:val="000000"/>
          <w:sz w:val="22"/>
          <w:szCs w:val="22"/>
        </w:rPr>
        <w:t>Exchange</w:t>
      </w:r>
      <w:r w:rsidRPr="00D64469">
        <w:rPr>
          <w:rFonts w:ascii="Calibri" w:hAnsi="Calibri" w:cs="Calibri"/>
          <w:color w:val="000000"/>
          <w:sz w:val="22"/>
          <w:szCs w:val="22"/>
        </w:rPr>
        <w:t xml:space="preserve"> is external communication which brings in the resources needed for organizational growth. Without exchange, the organization will feed on itself and ultimately die (known as </w:t>
      </w:r>
      <w:r w:rsidRPr="00D64469">
        <w:rPr>
          <w:rFonts w:ascii="Calibri" w:hAnsi="Calibri" w:cs="Calibri"/>
          <w:b/>
          <w:bCs/>
          <w:color w:val="000000"/>
          <w:sz w:val="22"/>
          <w:szCs w:val="22"/>
        </w:rPr>
        <w:t>entropy</w:t>
      </w:r>
      <w:r w:rsidRPr="00D64469">
        <w:rPr>
          <w:rFonts w:ascii="Calibri" w:hAnsi="Calibri" w:cs="Calibri"/>
          <w:color w:val="000000"/>
          <w:sz w:val="22"/>
          <w:szCs w:val="22"/>
        </w:rPr>
        <w:t xml:space="preserve">). Systems tend to run down and deteriorate leading to disorganization. The open system nature of organizations allows its boundaries to be permeable to allow for this exchange with the surrounding environment, creating a healthier organization with more balance (think homeostasis or equilibrium). For example, organizational workers known as </w:t>
      </w:r>
      <w:r w:rsidRPr="00D64469">
        <w:rPr>
          <w:rFonts w:ascii="Calibri" w:hAnsi="Calibri" w:cs="Calibri"/>
          <w:b/>
          <w:bCs/>
          <w:color w:val="000000"/>
          <w:sz w:val="22"/>
          <w:szCs w:val="22"/>
        </w:rPr>
        <w:t>boundary scanners</w:t>
      </w:r>
      <w:r w:rsidRPr="00D64469">
        <w:rPr>
          <w:rFonts w:ascii="Calibri" w:hAnsi="Calibri" w:cs="Calibri"/>
          <w:color w:val="000000"/>
          <w:sz w:val="22"/>
          <w:szCs w:val="22"/>
        </w:rPr>
        <w:t xml:space="preserve"> will scan the environment to understand things such as the economy, available resources, competitors, etc., to help make effective decisions for the organization.</w:t>
      </w:r>
    </w:p>
    <w:p w14:paraId="5CC3D5CB" w14:textId="77777777" w:rsidR="0010043B" w:rsidRPr="00D64469" w:rsidRDefault="0010043B" w:rsidP="00A2117F">
      <w:pPr>
        <w:pStyle w:val="lt-socialsci-14870"/>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 xml:space="preserve">Since systems are interdependent, meaning decisions made in one part affect the other parts, when organizations make goals, they are often contingent and negotiated across the moving parts. Systems theory suggests that there is no one best way to organize and that all ways of organizing are not equally effective. This concept is known as </w:t>
      </w:r>
      <w:r w:rsidRPr="00D64469">
        <w:rPr>
          <w:rFonts w:ascii="Calibri" w:hAnsi="Calibri" w:cs="Calibri"/>
          <w:b/>
          <w:bCs/>
          <w:color w:val="000000"/>
          <w:sz w:val="22"/>
          <w:szCs w:val="22"/>
        </w:rPr>
        <w:t>equifinality</w:t>
      </w:r>
      <w:r w:rsidRPr="00D64469">
        <w:rPr>
          <w:rFonts w:ascii="Calibri" w:hAnsi="Calibri" w:cs="Calibri"/>
          <w:color w:val="000000"/>
          <w:sz w:val="22"/>
          <w:szCs w:val="22"/>
        </w:rPr>
        <w:t xml:space="preserve">, or the idea that an organization may not know what the </w:t>
      </w:r>
      <w:r w:rsidRPr="00D64469">
        <w:rPr>
          <w:rFonts w:ascii="Calibri" w:hAnsi="Calibri" w:cs="Calibri"/>
          <w:color w:val="000000"/>
          <w:sz w:val="22"/>
          <w:szCs w:val="22"/>
        </w:rPr>
        <w:lastRenderedPageBreak/>
        <w:t>best way to do something is, and that communication between the parts is essential to find the most effective way to do something. Reflection and hindsight may also show new methods for the future which may be more effective.</w:t>
      </w:r>
    </w:p>
    <w:p w14:paraId="5FEDC707" w14:textId="77777777" w:rsidR="0010043B" w:rsidRPr="00D64469" w:rsidRDefault="0010043B" w:rsidP="00A2117F">
      <w:pPr>
        <w:pStyle w:val="lt-socialsci-14870"/>
        <w:shd w:val="clear" w:color="auto" w:fill="FFFFFF"/>
        <w:spacing w:line="276" w:lineRule="auto"/>
        <w:rPr>
          <w:rFonts w:ascii="Calibri" w:hAnsi="Calibri" w:cs="Calibri"/>
          <w:color w:val="000000"/>
          <w:sz w:val="22"/>
          <w:szCs w:val="22"/>
        </w:rPr>
      </w:pPr>
    </w:p>
    <w:p w14:paraId="3FF9422B" w14:textId="77777777" w:rsidR="0010043B" w:rsidRPr="00D64469" w:rsidRDefault="0010043B" w:rsidP="00A2117F">
      <w:pPr>
        <w:pStyle w:val="lt-socialsci-14870"/>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Perhaps the most influential single theory to emerge from the systems approach was proposed in the 1960s by Karl Weick. The theory begins with the observation that an organization’s environment includes information as well as material resources, however, the information is more essential than the material resources. Our information environment (think about those permeable borders of system theory) continues to grow increasingly complex as societal norms and technology evolve. Organizations exist in both complex and unpredictable environments. Weick noted that some communication situations cannot be handled by standardized rules or routines – essentially, we are going to run into situations where we don’t know what to do and there isn’t a clear rule to guide us.</w:t>
      </w:r>
    </w:p>
    <w:p w14:paraId="586C314E" w14:textId="77777777" w:rsidR="0010043B" w:rsidRPr="00D64469" w:rsidRDefault="0010043B" w:rsidP="00A2117F">
      <w:pPr>
        <w:pStyle w:val="lt-socialsci-14870"/>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 xml:space="preserve">These complex factors introduce what he called </w:t>
      </w:r>
      <w:r w:rsidRPr="00D64469">
        <w:rPr>
          <w:rFonts w:ascii="Calibri" w:hAnsi="Calibri" w:cs="Calibri"/>
          <w:b/>
          <w:bCs/>
          <w:color w:val="000000"/>
          <w:sz w:val="22"/>
          <w:szCs w:val="22"/>
        </w:rPr>
        <w:t>equivocality</w:t>
      </w:r>
      <w:r w:rsidRPr="00D64469">
        <w:rPr>
          <w:rFonts w:ascii="Calibri" w:hAnsi="Calibri" w:cs="Calibri"/>
          <w:color w:val="000000"/>
          <w:sz w:val="22"/>
          <w:szCs w:val="22"/>
        </w:rPr>
        <w:t>, or uncertainty, into the organization. He theorized that the goal of organizational communication is therefore to reduce equivocality. Communication is used to identify the meaning of a situation or event, yet he recognized that different organizational members might interpret the situation differently or ascribe different meaning to it based on their individual situations and histories. Thus, how members of an organization use communication to make sense of equivocal situations is the heart of this theory.</w:t>
      </w:r>
    </w:p>
    <w:p w14:paraId="49AC5454" w14:textId="77777777" w:rsidR="0010043B" w:rsidRPr="00D64469" w:rsidRDefault="0010043B" w:rsidP="00A2117F">
      <w:pPr>
        <w:pStyle w:val="lt-socialsci-14870"/>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 xml:space="preserve">To engage in </w:t>
      </w:r>
      <w:r w:rsidRPr="00D64469">
        <w:rPr>
          <w:rFonts w:ascii="Calibri" w:hAnsi="Calibri" w:cs="Calibri"/>
          <w:b/>
          <w:bCs/>
          <w:color w:val="000000"/>
          <w:sz w:val="22"/>
          <w:szCs w:val="22"/>
        </w:rPr>
        <w:t>sensemaking</w:t>
      </w:r>
      <w:r w:rsidRPr="00D64469">
        <w:rPr>
          <w:rFonts w:ascii="Calibri" w:hAnsi="Calibri" w:cs="Calibri"/>
          <w:color w:val="000000"/>
          <w:sz w:val="22"/>
          <w:szCs w:val="22"/>
        </w:rPr>
        <w:t xml:space="preserve">, we start with </w:t>
      </w:r>
      <w:r w:rsidRPr="00D64469">
        <w:rPr>
          <w:rFonts w:ascii="Calibri" w:hAnsi="Calibri" w:cs="Calibri"/>
          <w:b/>
          <w:bCs/>
          <w:color w:val="000000"/>
          <w:sz w:val="22"/>
          <w:szCs w:val="22"/>
        </w:rPr>
        <w:t>information</w:t>
      </w:r>
      <w:r w:rsidRPr="00D64469">
        <w:rPr>
          <w:rFonts w:ascii="Calibri" w:hAnsi="Calibri" w:cs="Calibri"/>
          <w:color w:val="000000"/>
          <w:sz w:val="22"/>
          <w:szCs w:val="22"/>
        </w:rPr>
        <w:t xml:space="preserve">, which Weick calls the lifeblood of the organization. Then, based on institutional knowledge and organizational culture, as well as the internal informational culture of the workers involved, members will engage in </w:t>
      </w:r>
      <w:r w:rsidRPr="00D64469">
        <w:rPr>
          <w:rFonts w:ascii="Calibri" w:hAnsi="Calibri" w:cs="Calibri"/>
          <w:b/>
          <w:bCs/>
          <w:color w:val="000000"/>
          <w:sz w:val="22"/>
          <w:szCs w:val="22"/>
        </w:rPr>
        <w:t>enactment</w:t>
      </w:r>
      <w:r w:rsidRPr="00D64469">
        <w:rPr>
          <w:rFonts w:ascii="Calibri" w:hAnsi="Calibri" w:cs="Calibri"/>
          <w:color w:val="000000"/>
          <w:sz w:val="22"/>
          <w:szCs w:val="22"/>
        </w:rPr>
        <w:t xml:space="preserve">. (While a post positivist approach, take note of the interpretive aspects related to individual understandings of information in Weick’s theory.) Weick then draws on Darwin’s theory of evolution to explain how to determine informational meanings. He posits that organizational members will evaluate all possible interpretations of the information and determine which one holds the most promise for being correct. Thus, a part of the organizing process is </w:t>
      </w:r>
      <w:r w:rsidRPr="00D64469">
        <w:rPr>
          <w:rFonts w:ascii="Calibri" w:hAnsi="Calibri" w:cs="Calibri"/>
          <w:b/>
          <w:bCs/>
          <w:color w:val="000000"/>
          <w:sz w:val="22"/>
          <w:szCs w:val="22"/>
        </w:rPr>
        <w:t>selection</w:t>
      </w:r>
      <w:r w:rsidRPr="00D64469">
        <w:rPr>
          <w:rFonts w:ascii="Calibri" w:hAnsi="Calibri" w:cs="Calibri"/>
          <w:color w:val="000000"/>
          <w:sz w:val="22"/>
          <w:szCs w:val="22"/>
        </w:rPr>
        <w:t xml:space="preserve">. Organizational members bring different interpretations of what is happening, and they </w:t>
      </w:r>
      <w:proofErr w:type="gramStart"/>
      <w:r w:rsidRPr="00D64469">
        <w:rPr>
          <w:rFonts w:ascii="Calibri" w:hAnsi="Calibri" w:cs="Calibri"/>
          <w:color w:val="000000"/>
          <w:sz w:val="22"/>
          <w:szCs w:val="22"/>
        </w:rPr>
        <w:t>have to</w:t>
      </w:r>
      <w:proofErr w:type="gramEnd"/>
      <w:r w:rsidRPr="00D64469">
        <w:rPr>
          <w:rFonts w:ascii="Calibri" w:hAnsi="Calibri" w:cs="Calibri"/>
          <w:color w:val="000000"/>
          <w:sz w:val="22"/>
          <w:szCs w:val="22"/>
        </w:rPr>
        <w:t xml:space="preserve"> engage in collective sense-making to select the best interpretation. They will then </w:t>
      </w:r>
      <w:r w:rsidRPr="00D64469">
        <w:rPr>
          <w:rFonts w:ascii="Calibri" w:hAnsi="Calibri" w:cs="Calibri"/>
          <w:b/>
          <w:bCs/>
          <w:color w:val="000000"/>
          <w:sz w:val="22"/>
          <w:szCs w:val="22"/>
        </w:rPr>
        <w:t>retain</w:t>
      </w:r>
      <w:r w:rsidRPr="00D64469">
        <w:rPr>
          <w:rFonts w:ascii="Calibri" w:hAnsi="Calibri" w:cs="Calibri"/>
          <w:color w:val="000000"/>
          <w:sz w:val="22"/>
          <w:szCs w:val="22"/>
        </w:rPr>
        <w:t xml:space="preserve"> successful sense-making strategies to use in similar situations in the future. The process of enactment, evaluation, and retainment is known as </w:t>
      </w:r>
      <w:r w:rsidRPr="00D64469">
        <w:rPr>
          <w:rFonts w:ascii="Calibri" w:hAnsi="Calibri" w:cs="Calibri"/>
          <w:b/>
          <w:bCs/>
          <w:color w:val="000000"/>
          <w:sz w:val="22"/>
          <w:szCs w:val="22"/>
        </w:rPr>
        <w:t>retrospective sensemaking</w:t>
      </w:r>
      <w:r w:rsidRPr="00D64469">
        <w:rPr>
          <w:rFonts w:ascii="Calibri" w:hAnsi="Calibri" w:cs="Calibri"/>
          <w:color w:val="000000"/>
          <w:sz w:val="22"/>
          <w:szCs w:val="22"/>
        </w:rPr>
        <w:t>.</w:t>
      </w:r>
    </w:p>
    <w:p w14:paraId="732BEFEE" w14:textId="77777777" w:rsidR="0010043B" w:rsidRPr="00D64469" w:rsidRDefault="0010043B" w:rsidP="00A2117F">
      <w:pPr>
        <w:pStyle w:val="lt-socialsci-14870"/>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While people often think they plan then act, Weick says it is the opposite, that people act first, then examine those actions to explain the meaning of their actions. That is the meaning of retrospective sensemaking, that often our adaptive unconscious creates our actions, which we then rationalize and explain later.</w:t>
      </w:r>
    </w:p>
    <w:p w14:paraId="77A0805C" w14:textId="77777777" w:rsidR="0010043B" w:rsidRPr="00D64469" w:rsidRDefault="0010043B" w:rsidP="00A2117F">
      <w:pPr>
        <w:pStyle w:val="lt-socialsci-14870"/>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 xml:space="preserve">Weick also explores the communication networks seen within organizations that are used in the sensemaking processes. Some communication networks are </w:t>
      </w:r>
      <w:r w:rsidRPr="00D64469">
        <w:rPr>
          <w:rFonts w:ascii="Calibri" w:hAnsi="Calibri" w:cs="Calibri"/>
          <w:b/>
          <w:bCs/>
          <w:color w:val="000000"/>
          <w:sz w:val="22"/>
          <w:szCs w:val="22"/>
        </w:rPr>
        <w:t>loosely coupled</w:t>
      </w:r>
      <w:r w:rsidRPr="00D64469">
        <w:rPr>
          <w:rFonts w:ascii="Calibri" w:hAnsi="Calibri" w:cs="Calibri"/>
          <w:color w:val="000000"/>
          <w:sz w:val="22"/>
          <w:szCs w:val="22"/>
        </w:rPr>
        <w:t xml:space="preserve"> or weak which can be </w:t>
      </w:r>
      <w:r w:rsidRPr="00D64469">
        <w:rPr>
          <w:rFonts w:ascii="Calibri" w:hAnsi="Calibri" w:cs="Calibri"/>
          <w:color w:val="000000"/>
          <w:sz w:val="22"/>
          <w:szCs w:val="22"/>
        </w:rPr>
        <w:lastRenderedPageBreak/>
        <w:t xml:space="preserve">advantageous. Teams within an organization may never communicate with each other making sensemaking across teams more difficult. On one hand this may create an information deficit, on the other, goals can be achieved without worrying about extensive communication or consensus and if a major disruption happens within one group, it is less likely to drastically effect other teams (Eisenberg, 1984). </w:t>
      </w:r>
    </w:p>
    <w:p w14:paraId="63692FD9" w14:textId="77777777" w:rsidR="0010043B" w:rsidRPr="00D64469" w:rsidRDefault="0010043B" w:rsidP="00A2117F">
      <w:pPr>
        <w:pStyle w:val="lt-socialsci-14870"/>
        <w:shd w:val="clear" w:color="auto" w:fill="FFFFFF"/>
        <w:spacing w:line="276" w:lineRule="auto"/>
        <w:rPr>
          <w:rFonts w:ascii="Calibri" w:hAnsi="Calibri" w:cs="Calibri"/>
          <w:color w:val="000000"/>
          <w:sz w:val="22"/>
          <w:szCs w:val="22"/>
        </w:rPr>
      </w:pPr>
      <w:r w:rsidRPr="00D64469">
        <w:rPr>
          <w:rFonts w:ascii="Calibri" w:hAnsi="Calibri" w:cs="Calibri"/>
          <w:color w:val="000000"/>
          <w:sz w:val="22"/>
          <w:szCs w:val="22"/>
        </w:rPr>
        <w:t xml:space="preserve">Organization members muddle through complexities, perceive over time what works, and collectively reduce equivocality and make sense of their workplace. They also operate in loosely coupled teams which creates a system of survival amid interdependence and uncertainty. Thus, Weick has constructed a theory of organizing that is rooted in systems theory and follows a post positive research agenda of observing and measuring aggregate behaviors. And yet his theory usefully draws on interpretive principles about the social </w:t>
      </w:r>
      <w:proofErr w:type="spellStart"/>
      <w:r w:rsidRPr="00D64469">
        <w:rPr>
          <w:rFonts w:ascii="Calibri" w:hAnsi="Calibri" w:cs="Calibri"/>
          <w:color w:val="000000"/>
          <w:sz w:val="22"/>
          <w:szCs w:val="22"/>
        </w:rPr>
        <w:t>constructedness</w:t>
      </w:r>
      <w:proofErr w:type="spellEnd"/>
      <w:r w:rsidRPr="00D64469">
        <w:rPr>
          <w:rFonts w:ascii="Calibri" w:hAnsi="Calibri" w:cs="Calibri"/>
          <w:color w:val="000000"/>
          <w:sz w:val="22"/>
          <w:szCs w:val="22"/>
        </w:rPr>
        <w:t xml:space="preserve"> of collective environments.</w:t>
      </w:r>
    </w:p>
    <w:p w14:paraId="555D7D5C" w14:textId="77777777" w:rsidR="0010043B" w:rsidRPr="00D64469" w:rsidRDefault="0010043B" w:rsidP="0010043B">
      <w:pPr>
        <w:spacing w:line="276" w:lineRule="auto"/>
        <w:rPr>
          <w:rFonts w:ascii="Calibri" w:hAnsi="Calibri" w:cs="Calibri"/>
          <w:sz w:val="22"/>
          <w:szCs w:val="22"/>
        </w:rPr>
      </w:pPr>
    </w:p>
    <w:p w14:paraId="7E9F10FA" w14:textId="77777777" w:rsidR="0010043B" w:rsidRPr="00D64469" w:rsidRDefault="0010043B" w:rsidP="0010043B">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375B4FDD" w14:textId="77777777" w:rsidR="0010043B" w:rsidRPr="00D64469" w:rsidRDefault="0010043B" w:rsidP="0010043B">
      <w:pPr>
        <w:pStyle w:val="Heading3"/>
        <w:pBdr>
          <w:top w:val="single" w:sz="4" w:space="1" w:color="auto"/>
          <w:left w:val="single" w:sz="4" w:space="4" w:color="auto"/>
          <w:bottom w:val="single" w:sz="4" w:space="1" w:color="auto"/>
          <w:right w:val="single" w:sz="4" w:space="4" w:color="auto"/>
        </w:pBdr>
        <w:shd w:val="clear" w:color="auto" w:fill="F6C5AC" w:themeFill="accent2" w:themeFillTint="66"/>
        <w:spacing w:before="0"/>
        <w:jc w:val="center"/>
        <w:rPr>
          <w:rFonts w:cs="Calibri"/>
          <w:sz w:val="22"/>
          <w:szCs w:val="22"/>
        </w:rPr>
      </w:pPr>
      <w:r w:rsidRPr="00D64469">
        <w:rPr>
          <w:rFonts w:cs="Calibri"/>
          <w:sz w:val="22"/>
          <w:szCs w:val="22"/>
        </w:rPr>
        <w:t>Key Takeaways &amp; Summary</w:t>
      </w:r>
    </w:p>
    <w:p w14:paraId="4513B3AB" w14:textId="77777777" w:rsidR="0010043B" w:rsidRPr="00D64469" w:rsidRDefault="0010043B" w:rsidP="0010043B">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rPr>
      </w:pPr>
    </w:p>
    <w:p w14:paraId="1FE06D8E" w14:textId="77777777" w:rsidR="0010043B" w:rsidRPr="00D64469" w:rsidRDefault="0010043B" w:rsidP="0010043B">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r w:rsidRPr="00D64469">
        <w:rPr>
          <w:rFonts w:ascii="Calibri" w:hAnsi="Calibri" w:cs="Calibri"/>
          <w:sz w:val="22"/>
          <w:szCs w:val="22"/>
        </w:rPr>
        <w:t xml:space="preserve">Now that you’ve read the chapter, write a summative conclusion with your key takeaways below. What information do you want to remember? How does it all tie together, and why does this information matter? You will thank yourself when it’s time for the exam. </w:t>
      </w:r>
    </w:p>
    <w:p w14:paraId="7FD7B088" w14:textId="77777777" w:rsidR="0010043B" w:rsidRPr="00D64469" w:rsidRDefault="0010043B" w:rsidP="0010043B">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109C4A58" w14:textId="77777777" w:rsidR="0010043B" w:rsidRPr="00D64469" w:rsidRDefault="0010043B" w:rsidP="0010043B">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56DCCBE3" w14:textId="77777777" w:rsidR="0010043B" w:rsidRPr="00D64469" w:rsidRDefault="0010043B" w:rsidP="0010043B">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6F86ACF6" w14:textId="77777777" w:rsidR="0010043B" w:rsidRPr="00D64469" w:rsidRDefault="0010043B" w:rsidP="0010043B">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1CA64FFB" w14:textId="77777777" w:rsidR="0010043B" w:rsidRPr="00D64469" w:rsidRDefault="0010043B" w:rsidP="0010043B">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33571857" w14:textId="77777777" w:rsidR="0010043B" w:rsidRPr="00D64469" w:rsidRDefault="0010043B" w:rsidP="0010043B">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2F4D9860" w14:textId="77777777" w:rsidR="0010043B" w:rsidRPr="00D64469" w:rsidRDefault="0010043B" w:rsidP="0010043B">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4EDB5B63" w14:textId="77777777" w:rsidR="0010043B" w:rsidRPr="00D64469" w:rsidRDefault="0010043B" w:rsidP="0010043B">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504DCDDD" w14:textId="77777777" w:rsidR="0010043B" w:rsidRPr="00D64469" w:rsidRDefault="0010043B" w:rsidP="0010043B">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53DF7C83" w14:textId="77777777" w:rsidR="0010043B" w:rsidRPr="00D64469" w:rsidRDefault="0010043B" w:rsidP="0010043B">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3FB896A4" w14:textId="77777777" w:rsidR="0010043B" w:rsidRPr="00D64469" w:rsidRDefault="0010043B" w:rsidP="0010043B">
      <w:pPr>
        <w:spacing w:line="276" w:lineRule="auto"/>
        <w:rPr>
          <w:rFonts w:ascii="Calibri" w:hAnsi="Calibri" w:cs="Calibri"/>
          <w:sz w:val="20"/>
          <w:szCs w:val="20"/>
          <w:shd w:val="clear" w:color="auto" w:fill="FFFFFF"/>
        </w:rPr>
      </w:pPr>
    </w:p>
    <w:p w14:paraId="2777DE62" w14:textId="77777777" w:rsidR="0010043B" w:rsidRPr="00D64469" w:rsidRDefault="0010043B" w:rsidP="0010043B">
      <w:pPr>
        <w:spacing w:line="276" w:lineRule="auto"/>
        <w:rPr>
          <w:rFonts w:ascii="Calibri" w:hAnsi="Calibri" w:cs="Calibri"/>
          <w:sz w:val="20"/>
          <w:szCs w:val="20"/>
          <w:shd w:val="clear" w:color="auto" w:fill="FFFFFF"/>
        </w:rPr>
      </w:pPr>
    </w:p>
    <w:p w14:paraId="3C9B100C" w14:textId="77777777" w:rsidR="0010043B" w:rsidRPr="00D64469" w:rsidRDefault="0010043B" w:rsidP="0010043B">
      <w:pPr>
        <w:pStyle w:val="Heading3"/>
        <w:spacing w:before="0"/>
        <w:rPr>
          <w:rFonts w:cs="Calibri"/>
          <w:color w:val="0F4761" w:themeColor="accent1" w:themeShade="BF"/>
        </w:rPr>
      </w:pPr>
      <w:r w:rsidRPr="00D64469">
        <w:rPr>
          <w:rFonts w:cs="Calibri"/>
          <w:color w:val="0F4761" w:themeColor="accent1" w:themeShade="BF"/>
        </w:rPr>
        <w:t>Authors &amp; Attribution</w:t>
      </w:r>
    </w:p>
    <w:p w14:paraId="23C369EA" w14:textId="77777777" w:rsidR="0010043B" w:rsidRPr="00D64469" w:rsidRDefault="0010043B" w:rsidP="0010043B">
      <w:pPr>
        <w:spacing w:line="276" w:lineRule="auto"/>
        <w:rPr>
          <w:rFonts w:ascii="Calibri" w:hAnsi="Calibri" w:cs="Calibri"/>
          <w:sz w:val="20"/>
          <w:szCs w:val="20"/>
          <w:shd w:val="clear" w:color="auto" w:fill="FFFFFF"/>
        </w:rPr>
      </w:pPr>
    </w:p>
    <w:p w14:paraId="1AC2E969" w14:textId="77777777" w:rsidR="0010043B" w:rsidRPr="00D64469" w:rsidRDefault="0010043B" w:rsidP="0010043B">
      <w:pPr>
        <w:spacing w:line="276" w:lineRule="auto"/>
        <w:rPr>
          <w:rFonts w:ascii="Calibri" w:hAnsi="Calibri" w:cs="Calibri"/>
          <w:sz w:val="20"/>
          <w:szCs w:val="20"/>
          <w:shd w:val="clear" w:color="auto" w:fill="FFFFFF"/>
        </w:rPr>
      </w:pPr>
      <w:r w:rsidRPr="00D64469">
        <w:rPr>
          <w:rFonts w:ascii="Calibri" w:hAnsi="Calibri" w:cs="Calibri"/>
          <w:sz w:val="20"/>
          <w:szCs w:val="20"/>
          <w:shd w:val="clear" w:color="auto" w:fill="FFFFFF"/>
        </w:rPr>
        <w:t>The content in this chapter was remixed, adapted and/or authored by Seroka, L. (2025) from:</w:t>
      </w:r>
    </w:p>
    <w:p w14:paraId="42812BD9" w14:textId="77777777" w:rsidR="0010043B" w:rsidRPr="00D64469" w:rsidRDefault="0010043B" w:rsidP="0010043B">
      <w:pPr>
        <w:pStyle w:val="ListParagraph"/>
        <w:numPr>
          <w:ilvl w:val="0"/>
          <w:numId w:val="40"/>
        </w:numPr>
        <w:spacing w:line="276" w:lineRule="auto"/>
        <w:rPr>
          <w:rFonts w:ascii="Calibri" w:hAnsi="Calibri" w:cs="Calibri"/>
          <w:color w:val="000000"/>
          <w:sz w:val="20"/>
          <w:szCs w:val="20"/>
          <w:shd w:val="clear" w:color="auto" w:fill="FBFCFE"/>
        </w:rPr>
      </w:pPr>
      <w:hyperlink r:id="rId118" w:history="1">
        <w:r w:rsidRPr="00D64469">
          <w:rPr>
            <w:rStyle w:val="Hyperlink"/>
            <w:rFonts w:ascii="Calibri" w:hAnsi="Calibri" w:cs="Calibri"/>
            <w:sz w:val="20"/>
            <w:szCs w:val="20"/>
            <w:shd w:val="clear" w:color="auto" w:fill="FFFFFF"/>
          </w:rPr>
          <w:t>Chapter 4: Modern Theories of Organizational Communication</w:t>
        </w:r>
      </w:hyperlink>
      <w:r w:rsidRPr="00D64469">
        <w:rPr>
          <w:rFonts w:ascii="Calibri" w:hAnsi="Calibri" w:cs="Calibri"/>
          <w:sz w:val="20"/>
          <w:szCs w:val="20"/>
          <w:shd w:val="clear" w:color="auto" w:fill="FFFFFF"/>
        </w:rPr>
        <w:t xml:space="preserve"> found within </w:t>
      </w:r>
      <w:hyperlink r:id="rId119" w:history="1">
        <w:r w:rsidRPr="00D64469">
          <w:rPr>
            <w:rStyle w:val="Hyperlink"/>
            <w:rFonts w:ascii="Calibri" w:hAnsi="Calibri" w:cs="Calibri"/>
            <w:sz w:val="20"/>
            <w:szCs w:val="20"/>
            <w:shd w:val="clear" w:color="auto" w:fill="FFFFFF"/>
          </w:rPr>
          <w:t>Organizational Communication – Theory, Research, and Practice </w:t>
        </w:r>
      </w:hyperlink>
      <w:r w:rsidRPr="00D64469">
        <w:rPr>
          <w:rFonts w:ascii="Calibri" w:hAnsi="Calibri" w:cs="Calibri"/>
          <w:sz w:val="20"/>
          <w:szCs w:val="20"/>
        </w:rPr>
        <w:t xml:space="preserve">by Anonymous on </w:t>
      </w:r>
      <w:proofErr w:type="spellStart"/>
      <w:r w:rsidRPr="00D64469">
        <w:rPr>
          <w:rFonts w:ascii="Calibri" w:hAnsi="Calibri" w:cs="Calibri"/>
          <w:sz w:val="20"/>
          <w:szCs w:val="20"/>
        </w:rPr>
        <w:t>LibreTexts</w:t>
      </w:r>
      <w:proofErr w:type="spellEnd"/>
      <w:r w:rsidRPr="00D64469">
        <w:rPr>
          <w:rFonts w:ascii="Calibri" w:hAnsi="Calibri" w:cs="Calibri"/>
          <w:sz w:val="20"/>
          <w:szCs w:val="20"/>
        </w:rPr>
        <w:t xml:space="preserve"> licensed </w:t>
      </w:r>
      <w:r w:rsidRPr="00D64469">
        <w:rPr>
          <w:rFonts w:ascii="Calibri" w:hAnsi="Calibri" w:cs="Calibri"/>
          <w:color w:val="000000"/>
          <w:sz w:val="20"/>
          <w:szCs w:val="20"/>
          <w:shd w:val="clear" w:color="auto" w:fill="FBFCFE"/>
        </w:rPr>
        <w:t>under a </w:t>
      </w:r>
      <w:hyperlink r:id="rId120" w:tgtFrame="_blank" w:history="1">
        <w:r w:rsidRPr="00D64469">
          <w:rPr>
            <w:rFonts w:ascii="Calibri" w:hAnsi="Calibri" w:cs="Calibri"/>
            <w:color w:val="0372A6"/>
            <w:sz w:val="20"/>
            <w:szCs w:val="20"/>
            <w:u w:val="single"/>
            <w:shd w:val="clear" w:color="auto" w:fill="FBFCFE"/>
          </w:rPr>
          <w:t>CC BY-NC-SA 3.0</w:t>
        </w:r>
      </w:hyperlink>
      <w:r w:rsidRPr="00D64469">
        <w:rPr>
          <w:rFonts w:ascii="Calibri" w:hAnsi="Calibri" w:cs="Calibri"/>
          <w:color w:val="000000"/>
          <w:sz w:val="20"/>
          <w:szCs w:val="20"/>
          <w:shd w:val="clear" w:color="auto" w:fill="FBFCFE"/>
        </w:rPr>
        <w:t xml:space="preserve"> license </w:t>
      </w:r>
    </w:p>
    <w:p w14:paraId="6C44F9A3" w14:textId="77777777" w:rsidR="0010043B" w:rsidRDefault="0010043B" w:rsidP="0010043B">
      <w:pPr>
        <w:spacing w:line="276" w:lineRule="auto"/>
        <w:rPr>
          <w:rFonts w:ascii="Calibri" w:hAnsi="Calibri" w:cs="Calibri"/>
          <w:sz w:val="20"/>
          <w:szCs w:val="20"/>
          <w:shd w:val="clear" w:color="auto" w:fill="FFFFFF"/>
        </w:rPr>
      </w:pPr>
    </w:p>
    <w:p w14:paraId="32D83225" w14:textId="77777777" w:rsidR="00A2117F" w:rsidRPr="00D64469" w:rsidRDefault="00A2117F" w:rsidP="0010043B">
      <w:pPr>
        <w:spacing w:line="276" w:lineRule="auto"/>
        <w:rPr>
          <w:rFonts w:ascii="Calibri" w:hAnsi="Calibri" w:cs="Calibri"/>
          <w:sz w:val="20"/>
          <w:szCs w:val="20"/>
          <w:shd w:val="clear" w:color="auto" w:fill="FFFFFF"/>
        </w:rPr>
      </w:pPr>
    </w:p>
    <w:p w14:paraId="2D29C9C4" w14:textId="77777777" w:rsidR="0010043B" w:rsidRPr="00D64469" w:rsidRDefault="0010043B" w:rsidP="0010043B">
      <w:pPr>
        <w:pStyle w:val="Heading3"/>
        <w:spacing w:before="0"/>
        <w:rPr>
          <w:rFonts w:cs="Calibri"/>
          <w:color w:val="0F4761" w:themeColor="accent1" w:themeShade="BF"/>
        </w:rPr>
      </w:pPr>
      <w:r w:rsidRPr="00D64469">
        <w:rPr>
          <w:rFonts w:cs="Calibri"/>
          <w:color w:val="0F4761" w:themeColor="accent1" w:themeShade="BF"/>
        </w:rPr>
        <w:lastRenderedPageBreak/>
        <w:t>References</w:t>
      </w:r>
    </w:p>
    <w:p w14:paraId="372E3F18" w14:textId="77777777" w:rsidR="0010043B" w:rsidRPr="00D64469" w:rsidRDefault="0010043B" w:rsidP="0010043B">
      <w:pPr>
        <w:spacing w:line="276" w:lineRule="auto"/>
        <w:ind w:left="720" w:hanging="720"/>
        <w:rPr>
          <w:rFonts w:ascii="Calibri" w:hAnsi="Calibri" w:cs="Calibri"/>
          <w:sz w:val="20"/>
          <w:szCs w:val="20"/>
        </w:rPr>
      </w:pPr>
      <w:r w:rsidRPr="00D64469">
        <w:rPr>
          <w:rFonts w:ascii="Calibri" w:hAnsi="Calibri" w:cs="Calibri"/>
          <w:sz w:val="20"/>
          <w:szCs w:val="20"/>
        </w:rPr>
        <w:t xml:space="preserve">Altman, I., &amp; Taylor, D. A. (1973). </w:t>
      </w:r>
      <w:r w:rsidRPr="00D64469">
        <w:rPr>
          <w:rFonts w:ascii="Calibri" w:hAnsi="Calibri" w:cs="Calibri"/>
          <w:i/>
          <w:iCs/>
          <w:sz w:val="20"/>
          <w:szCs w:val="20"/>
        </w:rPr>
        <w:t>Social penetration: The development of interpersonal relationships</w:t>
      </w:r>
      <w:r w:rsidRPr="00D64469">
        <w:rPr>
          <w:rFonts w:ascii="Calibri" w:hAnsi="Calibri" w:cs="Calibri"/>
          <w:sz w:val="20"/>
          <w:szCs w:val="20"/>
        </w:rPr>
        <w:t>. Holt, Rinehart, and Winston.</w:t>
      </w:r>
    </w:p>
    <w:p w14:paraId="04373BDD" w14:textId="77777777" w:rsidR="0010043B" w:rsidRPr="00D64469" w:rsidRDefault="0010043B" w:rsidP="0010043B">
      <w:pPr>
        <w:spacing w:line="276" w:lineRule="auto"/>
        <w:ind w:left="720" w:hanging="720"/>
        <w:rPr>
          <w:rFonts w:ascii="Calibri" w:hAnsi="Calibri" w:cs="Calibri"/>
          <w:sz w:val="20"/>
          <w:szCs w:val="20"/>
        </w:rPr>
      </w:pPr>
      <w:r w:rsidRPr="00D64469">
        <w:rPr>
          <w:rFonts w:ascii="Calibri" w:hAnsi="Calibri" w:cs="Calibri"/>
          <w:sz w:val="20"/>
          <w:szCs w:val="20"/>
        </w:rPr>
        <w:t xml:space="preserve">Baxter, L. A., &amp; Montgomery, B. M. (1998). A guide to dialectical approaches to studying personal relationships. In B. M. Montgomery &amp; L. A. Baxter (Eds.), </w:t>
      </w:r>
      <w:r w:rsidRPr="00D64469">
        <w:rPr>
          <w:rFonts w:ascii="Calibri" w:hAnsi="Calibri" w:cs="Calibri"/>
          <w:i/>
          <w:iCs/>
          <w:sz w:val="20"/>
          <w:szCs w:val="20"/>
        </w:rPr>
        <w:t>Dialectical approaches to studying personal relationships</w:t>
      </w:r>
      <w:r w:rsidRPr="00D64469">
        <w:rPr>
          <w:rFonts w:ascii="Calibri" w:hAnsi="Calibri" w:cs="Calibri"/>
          <w:sz w:val="20"/>
          <w:szCs w:val="20"/>
        </w:rPr>
        <w:t xml:space="preserve"> (pp. 1–15). Erlbaum.</w:t>
      </w:r>
    </w:p>
    <w:p w14:paraId="56002CFB" w14:textId="77777777" w:rsidR="0010043B" w:rsidRPr="00D64469" w:rsidRDefault="0010043B" w:rsidP="0010043B">
      <w:pPr>
        <w:spacing w:line="276" w:lineRule="auto"/>
        <w:ind w:left="720" w:hanging="720"/>
        <w:rPr>
          <w:rFonts w:ascii="Calibri" w:hAnsi="Calibri" w:cs="Calibri"/>
          <w:sz w:val="20"/>
          <w:szCs w:val="20"/>
        </w:rPr>
      </w:pPr>
      <w:r w:rsidRPr="00D64469">
        <w:rPr>
          <w:rFonts w:ascii="Calibri" w:hAnsi="Calibri" w:cs="Calibri"/>
          <w:sz w:val="20"/>
          <w:szCs w:val="20"/>
        </w:rPr>
        <w:t xml:space="preserve">Eisenberg, E. (1984). Ambiguity as strategy in organizational communication. </w:t>
      </w:r>
      <w:r w:rsidRPr="00D64469">
        <w:rPr>
          <w:rFonts w:ascii="Calibri" w:hAnsi="Calibri" w:cs="Calibri"/>
          <w:i/>
          <w:iCs/>
          <w:sz w:val="20"/>
          <w:szCs w:val="20"/>
        </w:rPr>
        <w:t>Communication Monographs</w:t>
      </w:r>
      <w:r w:rsidRPr="00D64469">
        <w:rPr>
          <w:rFonts w:ascii="Calibri" w:hAnsi="Calibri" w:cs="Calibri"/>
          <w:sz w:val="20"/>
          <w:szCs w:val="20"/>
        </w:rPr>
        <w:t>, 54, 227-242.</w:t>
      </w:r>
    </w:p>
    <w:p w14:paraId="5FCA6CA7" w14:textId="77777777" w:rsidR="0010043B" w:rsidRPr="00D64469" w:rsidRDefault="0010043B" w:rsidP="0010043B">
      <w:pPr>
        <w:spacing w:line="276" w:lineRule="auto"/>
        <w:ind w:left="720" w:hanging="720"/>
        <w:rPr>
          <w:rFonts w:ascii="Calibri" w:hAnsi="Calibri" w:cs="Calibri"/>
          <w:sz w:val="20"/>
          <w:szCs w:val="20"/>
        </w:rPr>
      </w:pPr>
      <w:r w:rsidRPr="00D64469">
        <w:rPr>
          <w:rFonts w:ascii="Calibri" w:hAnsi="Calibri" w:cs="Calibri"/>
          <w:sz w:val="20"/>
          <w:szCs w:val="20"/>
        </w:rPr>
        <w:t xml:space="preserve">Goffman, E. (1959). </w:t>
      </w:r>
      <w:r w:rsidRPr="00D64469">
        <w:rPr>
          <w:rFonts w:ascii="Calibri" w:hAnsi="Calibri" w:cs="Calibri"/>
          <w:i/>
          <w:iCs/>
          <w:sz w:val="20"/>
          <w:szCs w:val="20"/>
        </w:rPr>
        <w:t>The presentation of self in everyday life</w:t>
      </w:r>
      <w:r w:rsidRPr="00D64469">
        <w:rPr>
          <w:rFonts w:ascii="Calibri" w:hAnsi="Calibri" w:cs="Calibri"/>
          <w:sz w:val="20"/>
          <w:szCs w:val="20"/>
        </w:rPr>
        <w:t xml:space="preserve">. Doubleday; </w:t>
      </w:r>
    </w:p>
    <w:p w14:paraId="73B729D7" w14:textId="77777777" w:rsidR="0010043B" w:rsidRPr="00D64469" w:rsidRDefault="0010043B" w:rsidP="0010043B">
      <w:pPr>
        <w:spacing w:line="276" w:lineRule="auto"/>
        <w:ind w:left="720" w:hanging="720"/>
        <w:rPr>
          <w:rFonts w:ascii="Calibri" w:hAnsi="Calibri" w:cs="Calibri"/>
          <w:sz w:val="20"/>
          <w:szCs w:val="20"/>
        </w:rPr>
      </w:pPr>
      <w:r w:rsidRPr="00D64469">
        <w:rPr>
          <w:rFonts w:ascii="Calibri" w:hAnsi="Calibri" w:cs="Calibri"/>
          <w:sz w:val="20"/>
          <w:szCs w:val="20"/>
        </w:rPr>
        <w:t xml:space="preserve">Goffman, E. (1971). </w:t>
      </w:r>
      <w:r w:rsidRPr="00D64469">
        <w:rPr>
          <w:rFonts w:ascii="Calibri" w:hAnsi="Calibri" w:cs="Calibri"/>
          <w:i/>
          <w:iCs/>
          <w:sz w:val="20"/>
          <w:szCs w:val="20"/>
        </w:rPr>
        <w:t>Relations in public</w:t>
      </w:r>
      <w:r w:rsidRPr="00D64469">
        <w:rPr>
          <w:rFonts w:ascii="Calibri" w:hAnsi="Calibri" w:cs="Calibri"/>
          <w:sz w:val="20"/>
          <w:szCs w:val="20"/>
        </w:rPr>
        <w:t xml:space="preserve">. Basic. </w:t>
      </w:r>
    </w:p>
    <w:p w14:paraId="54CD21E1" w14:textId="77777777" w:rsidR="0010043B" w:rsidRPr="00D64469" w:rsidRDefault="0010043B" w:rsidP="0010043B">
      <w:pPr>
        <w:spacing w:line="276" w:lineRule="auto"/>
        <w:ind w:left="720" w:hanging="720"/>
        <w:rPr>
          <w:rFonts w:ascii="Calibri" w:hAnsi="Calibri" w:cs="Calibri"/>
          <w:sz w:val="20"/>
          <w:szCs w:val="20"/>
        </w:rPr>
      </w:pPr>
      <w:r w:rsidRPr="00D64469">
        <w:rPr>
          <w:rFonts w:ascii="Calibri" w:hAnsi="Calibri" w:cs="Calibri"/>
          <w:sz w:val="20"/>
          <w:szCs w:val="20"/>
        </w:rPr>
        <w:t xml:space="preserve">Hoffman, M. F., &amp; Ford, D. J. (2009). </w:t>
      </w:r>
      <w:r w:rsidRPr="00D64469">
        <w:rPr>
          <w:rFonts w:ascii="Calibri" w:hAnsi="Calibri" w:cs="Calibri"/>
          <w:i/>
          <w:iCs/>
          <w:sz w:val="20"/>
          <w:szCs w:val="20"/>
        </w:rPr>
        <w:t>Organization rhetoric: Situations and strategies</w:t>
      </w:r>
      <w:r w:rsidRPr="00D64469">
        <w:rPr>
          <w:rFonts w:ascii="Calibri" w:hAnsi="Calibri" w:cs="Calibri"/>
          <w:sz w:val="20"/>
          <w:szCs w:val="20"/>
        </w:rPr>
        <w:t>. Sage.</w:t>
      </w:r>
    </w:p>
    <w:p w14:paraId="5C99897B" w14:textId="77777777" w:rsidR="0010043B" w:rsidRPr="00D64469" w:rsidRDefault="0010043B" w:rsidP="0010043B">
      <w:pPr>
        <w:spacing w:line="276" w:lineRule="auto"/>
        <w:ind w:left="720" w:hanging="720"/>
        <w:rPr>
          <w:rFonts w:ascii="Calibri" w:hAnsi="Calibri" w:cs="Calibri"/>
          <w:sz w:val="20"/>
          <w:szCs w:val="20"/>
        </w:rPr>
      </w:pPr>
      <w:r w:rsidRPr="00D64469">
        <w:rPr>
          <w:rFonts w:ascii="Calibri" w:hAnsi="Calibri" w:cs="Calibri"/>
          <w:sz w:val="20"/>
          <w:szCs w:val="20"/>
        </w:rPr>
        <w:t xml:space="preserve">Katz, D., &amp; Kahn, R. L. (1966). </w:t>
      </w:r>
      <w:r w:rsidRPr="00D64469">
        <w:rPr>
          <w:rFonts w:ascii="Calibri" w:hAnsi="Calibri" w:cs="Calibri"/>
          <w:i/>
          <w:iCs/>
          <w:sz w:val="20"/>
          <w:szCs w:val="20"/>
        </w:rPr>
        <w:t>The social psychology of organizations</w:t>
      </w:r>
      <w:r w:rsidRPr="00D64469">
        <w:rPr>
          <w:rFonts w:ascii="Calibri" w:hAnsi="Calibri" w:cs="Calibri"/>
          <w:sz w:val="20"/>
          <w:szCs w:val="20"/>
        </w:rPr>
        <w:t>. Wiley</w:t>
      </w:r>
    </w:p>
    <w:p w14:paraId="093C1E3C" w14:textId="77777777" w:rsidR="0010043B" w:rsidRPr="00D64469" w:rsidRDefault="0010043B" w:rsidP="0010043B">
      <w:pPr>
        <w:spacing w:line="276" w:lineRule="auto"/>
        <w:ind w:left="720" w:hanging="720"/>
        <w:rPr>
          <w:rFonts w:ascii="Calibri" w:hAnsi="Calibri" w:cs="Calibri"/>
          <w:sz w:val="20"/>
          <w:szCs w:val="20"/>
        </w:rPr>
      </w:pPr>
      <w:r w:rsidRPr="00D64469">
        <w:rPr>
          <w:rFonts w:ascii="Calibri" w:hAnsi="Calibri" w:cs="Calibri"/>
          <w:sz w:val="20"/>
          <w:szCs w:val="20"/>
        </w:rPr>
        <w:t xml:space="preserve">Ogden, C. K., &amp; Richards, I. A. (1923). </w:t>
      </w:r>
      <w:r w:rsidRPr="00D64469">
        <w:rPr>
          <w:rFonts w:ascii="Calibri" w:hAnsi="Calibri" w:cs="Calibri"/>
          <w:i/>
          <w:iCs/>
          <w:sz w:val="20"/>
          <w:szCs w:val="20"/>
        </w:rPr>
        <w:t>The meaning of meaning</w:t>
      </w:r>
      <w:r w:rsidRPr="00D64469">
        <w:rPr>
          <w:rFonts w:ascii="Calibri" w:hAnsi="Calibri" w:cs="Calibri"/>
          <w:sz w:val="20"/>
          <w:szCs w:val="20"/>
        </w:rPr>
        <w:t xml:space="preserve">. Kegan, Paul, Trench, </w:t>
      </w:r>
      <w:proofErr w:type="spellStart"/>
      <w:r w:rsidRPr="00D64469">
        <w:rPr>
          <w:rFonts w:ascii="Calibri" w:hAnsi="Calibri" w:cs="Calibri"/>
          <w:sz w:val="20"/>
          <w:szCs w:val="20"/>
        </w:rPr>
        <w:t>Trubner</w:t>
      </w:r>
      <w:proofErr w:type="spellEnd"/>
      <w:r w:rsidRPr="00D64469">
        <w:rPr>
          <w:rFonts w:ascii="Calibri" w:hAnsi="Calibri" w:cs="Calibri"/>
          <w:sz w:val="20"/>
          <w:szCs w:val="20"/>
        </w:rPr>
        <w:t>.</w:t>
      </w:r>
    </w:p>
    <w:p w14:paraId="6260A283" w14:textId="77777777" w:rsidR="0010043B" w:rsidRPr="00D64469" w:rsidRDefault="0010043B" w:rsidP="0010043B">
      <w:pPr>
        <w:spacing w:line="276" w:lineRule="auto"/>
        <w:ind w:left="720" w:hanging="720"/>
        <w:rPr>
          <w:rFonts w:ascii="Calibri" w:hAnsi="Calibri" w:cs="Calibri"/>
          <w:sz w:val="20"/>
          <w:szCs w:val="20"/>
        </w:rPr>
      </w:pPr>
      <w:r w:rsidRPr="00D64469">
        <w:rPr>
          <w:rFonts w:ascii="Calibri" w:hAnsi="Calibri" w:cs="Calibri"/>
          <w:sz w:val="20"/>
          <w:szCs w:val="20"/>
        </w:rPr>
        <w:t xml:space="preserve">Pearce, W. B., &amp; Cronen, V. (1980). </w:t>
      </w:r>
      <w:r w:rsidRPr="00D64469">
        <w:rPr>
          <w:rFonts w:ascii="Calibri" w:hAnsi="Calibri" w:cs="Calibri"/>
          <w:i/>
          <w:iCs/>
          <w:sz w:val="20"/>
          <w:szCs w:val="20"/>
        </w:rPr>
        <w:t>Communication, action, and meaning</w:t>
      </w:r>
      <w:r w:rsidRPr="00D64469">
        <w:rPr>
          <w:rFonts w:ascii="Calibri" w:hAnsi="Calibri" w:cs="Calibri"/>
          <w:sz w:val="20"/>
          <w:szCs w:val="20"/>
        </w:rPr>
        <w:t>. Praeger.</w:t>
      </w:r>
    </w:p>
    <w:p w14:paraId="304756B4" w14:textId="77777777" w:rsidR="0010043B" w:rsidRPr="00D64469" w:rsidRDefault="0010043B" w:rsidP="0010043B">
      <w:pPr>
        <w:spacing w:line="276" w:lineRule="auto"/>
        <w:ind w:left="720" w:hanging="720"/>
        <w:rPr>
          <w:rFonts w:ascii="Calibri" w:hAnsi="Calibri" w:cs="Calibri"/>
          <w:sz w:val="20"/>
          <w:szCs w:val="20"/>
        </w:rPr>
      </w:pPr>
      <w:r w:rsidRPr="00D64469">
        <w:rPr>
          <w:rFonts w:ascii="Calibri" w:hAnsi="Calibri" w:cs="Calibri"/>
          <w:sz w:val="20"/>
          <w:szCs w:val="20"/>
        </w:rPr>
        <w:t xml:space="preserve">Peirce, C. S. (1958). </w:t>
      </w:r>
      <w:r w:rsidRPr="00D64469">
        <w:rPr>
          <w:rFonts w:ascii="Calibri" w:hAnsi="Calibri" w:cs="Calibri"/>
          <w:i/>
          <w:iCs/>
          <w:sz w:val="20"/>
          <w:szCs w:val="20"/>
        </w:rPr>
        <w:t>Charles S. Peirce: Selected writings</w:t>
      </w:r>
      <w:r w:rsidRPr="00D64469">
        <w:rPr>
          <w:rFonts w:ascii="Calibri" w:hAnsi="Calibri" w:cs="Calibri"/>
          <w:sz w:val="20"/>
          <w:szCs w:val="20"/>
        </w:rPr>
        <w:t xml:space="preserve"> (P. P. Weiner, Ed.). Dover.</w:t>
      </w:r>
    </w:p>
    <w:p w14:paraId="3BD60C6F" w14:textId="77777777" w:rsidR="0010043B" w:rsidRPr="00D64469" w:rsidRDefault="0010043B" w:rsidP="0010043B">
      <w:pPr>
        <w:spacing w:line="276" w:lineRule="auto"/>
        <w:ind w:left="720" w:hanging="720"/>
        <w:rPr>
          <w:rFonts w:ascii="Calibri" w:hAnsi="Calibri" w:cs="Calibri"/>
          <w:sz w:val="20"/>
          <w:szCs w:val="20"/>
        </w:rPr>
      </w:pPr>
      <w:r w:rsidRPr="00D64469">
        <w:rPr>
          <w:rFonts w:ascii="Calibri" w:hAnsi="Calibri" w:cs="Calibri"/>
          <w:sz w:val="20"/>
          <w:szCs w:val="20"/>
        </w:rPr>
        <w:t xml:space="preserve">Philipsen, G. (1997). A theory of speech codes. In G. Philipsen and T. L. Albrecht (Eds.), </w:t>
      </w:r>
      <w:r w:rsidRPr="00D64469">
        <w:rPr>
          <w:rFonts w:ascii="Calibri" w:hAnsi="Calibri" w:cs="Calibri"/>
          <w:i/>
          <w:iCs/>
          <w:sz w:val="20"/>
          <w:szCs w:val="20"/>
        </w:rPr>
        <w:t>Developing communication theories</w:t>
      </w:r>
      <w:r w:rsidRPr="00D64469">
        <w:rPr>
          <w:rFonts w:ascii="Calibri" w:hAnsi="Calibri" w:cs="Calibri"/>
          <w:sz w:val="20"/>
          <w:szCs w:val="20"/>
        </w:rPr>
        <w:t xml:space="preserve"> (pp. 119–156). State University of New York Press.</w:t>
      </w:r>
    </w:p>
    <w:p w14:paraId="1DA7DE62" w14:textId="77777777" w:rsidR="0010043B" w:rsidRPr="00D64469" w:rsidRDefault="0010043B" w:rsidP="0010043B">
      <w:pPr>
        <w:spacing w:line="276" w:lineRule="auto"/>
        <w:ind w:left="720" w:hanging="720"/>
        <w:rPr>
          <w:rFonts w:ascii="Calibri" w:hAnsi="Calibri" w:cs="Calibri"/>
          <w:sz w:val="20"/>
          <w:szCs w:val="20"/>
        </w:rPr>
      </w:pPr>
      <w:r w:rsidRPr="00D64469">
        <w:rPr>
          <w:rFonts w:ascii="Calibri" w:hAnsi="Calibri" w:cs="Calibri"/>
          <w:sz w:val="20"/>
          <w:szCs w:val="20"/>
        </w:rPr>
        <w:t xml:space="preserve">Weick, K. (1969). </w:t>
      </w:r>
      <w:r w:rsidRPr="00D64469">
        <w:rPr>
          <w:rFonts w:ascii="Calibri" w:hAnsi="Calibri" w:cs="Calibri"/>
          <w:i/>
          <w:iCs/>
          <w:sz w:val="20"/>
          <w:szCs w:val="20"/>
        </w:rPr>
        <w:t>The social psychology of organizing</w:t>
      </w:r>
      <w:r w:rsidRPr="00D64469">
        <w:rPr>
          <w:rFonts w:ascii="Calibri" w:hAnsi="Calibri" w:cs="Calibri"/>
          <w:sz w:val="20"/>
          <w:szCs w:val="20"/>
        </w:rPr>
        <w:t>. Addison-Wesley</w:t>
      </w:r>
    </w:p>
    <w:p w14:paraId="4C0B2A32" w14:textId="77777777" w:rsidR="0010043B" w:rsidRPr="00D64469" w:rsidRDefault="0010043B" w:rsidP="0010043B">
      <w:pPr>
        <w:spacing w:line="276" w:lineRule="auto"/>
        <w:ind w:left="720" w:hanging="720"/>
        <w:rPr>
          <w:rFonts w:ascii="Calibri" w:hAnsi="Calibri" w:cs="Calibri"/>
          <w:sz w:val="20"/>
          <w:szCs w:val="20"/>
        </w:rPr>
      </w:pPr>
      <w:r w:rsidRPr="00D64469">
        <w:rPr>
          <w:rFonts w:ascii="Calibri" w:hAnsi="Calibri" w:cs="Calibri"/>
          <w:sz w:val="20"/>
          <w:szCs w:val="20"/>
        </w:rPr>
        <w:t xml:space="preserve">Weick, K. (1995). </w:t>
      </w:r>
      <w:r w:rsidRPr="00D64469">
        <w:rPr>
          <w:rFonts w:ascii="Calibri" w:hAnsi="Calibri" w:cs="Calibri"/>
          <w:i/>
          <w:iCs/>
          <w:sz w:val="20"/>
          <w:szCs w:val="20"/>
        </w:rPr>
        <w:t>Sensemaking in organizations</w:t>
      </w:r>
      <w:r w:rsidRPr="00D64469">
        <w:rPr>
          <w:rFonts w:ascii="Calibri" w:hAnsi="Calibri" w:cs="Calibri"/>
          <w:sz w:val="20"/>
          <w:szCs w:val="20"/>
        </w:rPr>
        <w:t>. Sage.</w:t>
      </w:r>
    </w:p>
    <w:p w14:paraId="635E9CC6" w14:textId="77777777" w:rsidR="0010043B" w:rsidRPr="00D64469" w:rsidRDefault="0010043B" w:rsidP="0010043B">
      <w:pPr>
        <w:spacing w:line="276" w:lineRule="auto"/>
        <w:ind w:left="720" w:hanging="720"/>
        <w:rPr>
          <w:rFonts w:ascii="Calibri" w:hAnsi="Calibri" w:cs="Calibri"/>
          <w:sz w:val="20"/>
          <w:szCs w:val="20"/>
        </w:rPr>
      </w:pPr>
      <w:r w:rsidRPr="00D64469">
        <w:rPr>
          <w:rFonts w:ascii="Calibri" w:hAnsi="Calibri" w:cs="Calibri"/>
          <w:sz w:val="20"/>
          <w:szCs w:val="20"/>
        </w:rPr>
        <w:t xml:space="preserve">Von Bertalanffy, L. (1968). </w:t>
      </w:r>
      <w:r w:rsidRPr="00D64469">
        <w:rPr>
          <w:rFonts w:ascii="Calibri" w:hAnsi="Calibri" w:cs="Calibri"/>
          <w:i/>
          <w:iCs/>
          <w:sz w:val="20"/>
          <w:szCs w:val="20"/>
        </w:rPr>
        <w:t>General system theory: Foundations, development, applications</w:t>
      </w:r>
      <w:r w:rsidRPr="00D64469">
        <w:rPr>
          <w:rFonts w:ascii="Calibri" w:hAnsi="Calibri" w:cs="Calibri"/>
          <w:sz w:val="20"/>
          <w:szCs w:val="20"/>
        </w:rPr>
        <w:t xml:space="preserve">. </w:t>
      </w:r>
      <w:proofErr w:type="spellStart"/>
      <w:r w:rsidRPr="00D64469">
        <w:rPr>
          <w:rFonts w:ascii="Calibri" w:hAnsi="Calibri" w:cs="Calibri"/>
          <w:sz w:val="20"/>
          <w:szCs w:val="20"/>
        </w:rPr>
        <w:t>Braziller</w:t>
      </w:r>
      <w:proofErr w:type="spellEnd"/>
      <w:r w:rsidRPr="00D64469">
        <w:rPr>
          <w:rFonts w:ascii="Calibri" w:hAnsi="Calibri" w:cs="Calibri"/>
          <w:sz w:val="20"/>
          <w:szCs w:val="20"/>
        </w:rPr>
        <w:t>.</w:t>
      </w:r>
    </w:p>
    <w:p w14:paraId="1391FF27" w14:textId="4B6D0188" w:rsidR="00D80513" w:rsidRDefault="00D80513">
      <w:pPr>
        <w:spacing w:after="160" w:line="279" w:lineRule="auto"/>
        <w:rPr>
          <w:rFonts w:ascii="Calibri" w:hAnsi="Calibri" w:cs="Calibri"/>
          <w:color w:val="000000"/>
        </w:rPr>
      </w:pPr>
      <w:r>
        <w:rPr>
          <w:rFonts w:ascii="Calibri" w:hAnsi="Calibri" w:cs="Calibri"/>
          <w:color w:val="000000"/>
        </w:rPr>
        <w:br w:type="page"/>
      </w:r>
    </w:p>
    <w:p w14:paraId="5412B384" w14:textId="77777777" w:rsidR="00D80513" w:rsidRPr="00D64469" w:rsidRDefault="00D80513" w:rsidP="00D80513">
      <w:pPr>
        <w:pStyle w:val="Heading2"/>
        <w:rPr>
          <w:rFonts w:cs="Calibri"/>
        </w:rPr>
      </w:pPr>
      <w:r w:rsidRPr="00D64469">
        <w:rPr>
          <w:rFonts w:cs="Calibri"/>
        </w:rPr>
        <w:lastRenderedPageBreak/>
        <w:t xml:space="preserve">Chapter </w:t>
      </w:r>
      <w:r>
        <w:rPr>
          <w:rFonts w:cs="Calibri"/>
        </w:rPr>
        <w:t>7</w:t>
      </w:r>
      <w:r w:rsidRPr="00D64469">
        <w:rPr>
          <w:rFonts w:cs="Calibri"/>
        </w:rPr>
        <w:t xml:space="preserve">: Modern Theories Part </w:t>
      </w:r>
      <w:r>
        <w:rPr>
          <w:rFonts w:cs="Calibri"/>
        </w:rPr>
        <w:t>2: Organizations as Culture</w:t>
      </w:r>
    </w:p>
    <w:p w14:paraId="6C7DC470" w14:textId="77777777" w:rsidR="00D80513" w:rsidRPr="00D64469" w:rsidRDefault="00D80513" w:rsidP="00D80513">
      <w:pPr>
        <w:spacing w:line="276" w:lineRule="auto"/>
        <w:ind w:left="720" w:right="720"/>
        <w:rPr>
          <w:rFonts w:ascii="Calibri" w:hAnsi="Calibri" w:cs="Calibri"/>
        </w:rPr>
      </w:pPr>
    </w:p>
    <w:p w14:paraId="2FE5F5B3" w14:textId="77777777" w:rsidR="00D80513" w:rsidRPr="00D64469" w:rsidRDefault="00D80513" w:rsidP="00D80513">
      <w:pPr>
        <w:pBdr>
          <w:top w:val="single" w:sz="4" w:space="1" w:color="auto"/>
          <w:left w:val="single" w:sz="4" w:space="4" w:color="auto"/>
          <w:bottom w:val="single" w:sz="4" w:space="1" w:color="auto"/>
          <w:right w:val="single" w:sz="4" w:space="4" w:color="auto"/>
        </w:pBdr>
        <w:shd w:val="clear" w:color="auto" w:fill="156082" w:themeFill="accent1"/>
        <w:spacing w:line="276" w:lineRule="auto"/>
        <w:jc w:val="both"/>
        <w:rPr>
          <w:rFonts w:ascii="Calibri" w:hAnsi="Calibri" w:cs="Calibri"/>
          <w:sz w:val="22"/>
          <w:szCs w:val="22"/>
        </w:rPr>
      </w:pPr>
    </w:p>
    <w:p w14:paraId="240F94FE" w14:textId="77777777" w:rsidR="00D80513" w:rsidRPr="00D64469" w:rsidRDefault="00D80513" w:rsidP="00D80513">
      <w:pPr>
        <w:pStyle w:val="Heading3"/>
        <w:pBdr>
          <w:top w:val="single" w:sz="4" w:space="1" w:color="auto"/>
          <w:left w:val="single" w:sz="4" w:space="4" w:color="auto"/>
          <w:bottom w:val="single" w:sz="4" w:space="1" w:color="auto"/>
          <w:right w:val="single" w:sz="4" w:space="4" w:color="auto"/>
        </w:pBdr>
        <w:shd w:val="clear" w:color="auto" w:fill="156082" w:themeFill="accent1"/>
        <w:spacing w:before="0"/>
        <w:rPr>
          <w:rFonts w:cs="Calibri"/>
          <w:b/>
          <w:bCs/>
          <w:color w:val="FFFFFF" w:themeColor="background1"/>
        </w:rPr>
      </w:pPr>
      <w:r w:rsidRPr="00D64469">
        <w:rPr>
          <w:rFonts w:cs="Calibri"/>
          <w:b/>
          <w:bCs/>
          <w:color w:val="FFFFFF" w:themeColor="background1"/>
        </w:rPr>
        <w:t>Learning Objectives</w:t>
      </w:r>
    </w:p>
    <w:p w14:paraId="04D39A43" w14:textId="77777777" w:rsidR="00D80513" w:rsidRPr="00D64469" w:rsidRDefault="00D80513" w:rsidP="00D80513">
      <w:pPr>
        <w:pBdr>
          <w:top w:val="single" w:sz="4" w:space="1" w:color="auto"/>
          <w:left w:val="single" w:sz="4" w:space="4" w:color="auto"/>
          <w:bottom w:val="single" w:sz="4" w:space="1" w:color="auto"/>
          <w:right w:val="single" w:sz="4" w:space="4" w:color="auto"/>
        </w:pBdr>
        <w:shd w:val="clear" w:color="auto" w:fill="156082" w:themeFill="accent1"/>
        <w:spacing w:line="276" w:lineRule="auto"/>
        <w:rPr>
          <w:rFonts w:ascii="Calibri" w:hAnsi="Calibri" w:cs="Calibri"/>
        </w:rPr>
      </w:pPr>
    </w:p>
    <w:p w14:paraId="44D1A27A" w14:textId="77777777" w:rsidR="00D80513" w:rsidRPr="00D64469" w:rsidRDefault="00D80513" w:rsidP="00D80513">
      <w:pPr>
        <w:pStyle w:val="ListParagraph"/>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rPr>
          <w:rFonts w:ascii="Calibri" w:eastAsia="Aptos" w:hAnsi="Calibri" w:cs="Calibri"/>
          <w:sz w:val="22"/>
          <w:szCs w:val="22"/>
        </w:rPr>
      </w:pPr>
    </w:p>
    <w:p w14:paraId="39530D9E" w14:textId="77777777" w:rsidR="00D80513" w:rsidRDefault="00D80513" w:rsidP="00D80513">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firstLine="0"/>
        <w:rPr>
          <w:rFonts w:ascii="Calibri" w:eastAsia="Aptos" w:hAnsi="Calibri" w:cs="Calibri"/>
          <w:sz w:val="22"/>
          <w:szCs w:val="22"/>
        </w:rPr>
      </w:pPr>
      <w:r>
        <w:rPr>
          <w:rFonts w:ascii="Calibri" w:eastAsia="Aptos" w:hAnsi="Calibri" w:cs="Calibri"/>
          <w:sz w:val="22"/>
          <w:szCs w:val="22"/>
        </w:rPr>
        <w:t>Define organizational culture and identify the three levels of culture</w:t>
      </w:r>
    </w:p>
    <w:p w14:paraId="423E446F" w14:textId="77777777" w:rsidR="00D80513" w:rsidRDefault="00D80513" w:rsidP="00D80513">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firstLine="0"/>
        <w:rPr>
          <w:rFonts w:ascii="Calibri" w:eastAsia="Aptos" w:hAnsi="Calibri" w:cs="Calibri"/>
          <w:sz w:val="22"/>
          <w:szCs w:val="22"/>
        </w:rPr>
      </w:pPr>
      <w:r>
        <w:rPr>
          <w:rFonts w:ascii="Calibri" w:eastAsia="Aptos" w:hAnsi="Calibri" w:cs="Calibri"/>
          <w:sz w:val="22"/>
          <w:szCs w:val="22"/>
        </w:rPr>
        <w:t>Recognize the importance of organizational culture on behavior and outcomes</w:t>
      </w:r>
    </w:p>
    <w:p w14:paraId="69D42E96" w14:textId="77777777" w:rsidR="00D80513" w:rsidRDefault="00D80513" w:rsidP="00D80513">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firstLine="0"/>
        <w:rPr>
          <w:rFonts w:ascii="Calibri" w:eastAsia="Aptos" w:hAnsi="Calibri" w:cs="Calibri"/>
          <w:sz w:val="22"/>
          <w:szCs w:val="22"/>
        </w:rPr>
      </w:pPr>
      <w:r w:rsidRPr="00D64469">
        <w:rPr>
          <w:rFonts w:ascii="Calibri" w:eastAsia="Aptos" w:hAnsi="Calibri" w:cs="Calibri"/>
          <w:sz w:val="22"/>
          <w:szCs w:val="22"/>
        </w:rPr>
        <w:t>Differentiate</w:t>
      </w:r>
      <w:r>
        <w:rPr>
          <w:rFonts w:ascii="Calibri" w:eastAsia="Aptos" w:hAnsi="Calibri" w:cs="Calibri"/>
          <w:sz w:val="22"/>
          <w:szCs w:val="22"/>
        </w:rPr>
        <w:t xml:space="preserve"> among the stages of organizational socialization</w:t>
      </w:r>
    </w:p>
    <w:p w14:paraId="0C0C2FA6" w14:textId="77777777" w:rsidR="00D80513" w:rsidRDefault="00D80513" w:rsidP="00D80513">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firstLine="0"/>
        <w:rPr>
          <w:rFonts w:ascii="Calibri" w:eastAsia="Aptos" w:hAnsi="Calibri" w:cs="Calibri"/>
          <w:sz w:val="22"/>
          <w:szCs w:val="22"/>
        </w:rPr>
      </w:pPr>
      <w:r>
        <w:rPr>
          <w:rFonts w:ascii="Calibri" w:eastAsia="Aptos" w:hAnsi="Calibri" w:cs="Calibri"/>
          <w:sz w:val="22"/>
          <w:szCs w:val="22"/>
        </w:rPr>
        <w:t>Identify the process involved in ASA</w:t>
      </w:r>
    </w:p>
    <w:p w14:paraId="4A8CB025" w14:textId="77777777" w:rsidR="00D80513" w:rsidRPr="00D64469" w:rsidRDefault="00D80513" w:rsidP="00D80513">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firstLine="0"/>
        <w:rPr>
          <w:rFonts w:ascii="Calibri" w:eastAsia="Aptos" w:hAnsi="Calibri" w:cs="Calibri"/>
          <w:sz w:val="22"/>
          <w:szCs w:val="22"/>
        </w:rPr>
      </w:pPr>
      <w:r>
        <w:rPr>
          <w:rFonts w:ascii="Calibri" w:eastAsia="Aptos" w:hAnsi="Calibri" w:cs="Calibri"/>
          <w:sz w:val="22"/>
          <w:szCs w:val="22"/>
        </w:rPr>
        <w:t>Explain the relationship between communication and organizational socialization</w:t>
      </w:r>
    </w:p>
    <w:p w14:paraId="124E682A" w14:textId="77777777" w:rsidR="00D80513" w:rsidRPr="00D64469" w:rsidRDefault="00D80513" w:rsidP="00D80513">
      <w:pPr>
        <w:spacing w:line="276" w:lineRule="auto"/>
        <w:jc w:val="center"/>
        <w:rPr>
          <w:rFonts w:ascii="Calibri" w:eastAsia="Aptos" w:hAnsi="Calibri" w:cs="Calibri"/>
          <w:color w:val="0F4761" w:themeColor="accent1" w:themeShade="BF"/>
          <w:sz w:val="22"/>
          <w:szCs w:val="22"/>
        </w:rPr>
      </w:pPr>
    </w:p>
    <w:p w14:paraId="64FEDC3C" w14:textId="77777777" w:rsidR="00D80513" w:rsidRPr="00D64469" w:rsidRDefault="00D80513" w:rsidP="00D80513">
      <w:pPr>
        <w:spacing w:line="276" w:lineRule="auto"/>
        <w:jc w:val="center"/>
        <w:rPr>
          <w:rFonts w:ascii="Calibri" w:eastAsia="Aptos" w:hAnsi="Calibri" w:cs="Calibri"/>
          <w:color w:val="0F4761" w:themeColor="accent1" w:themeShade="BF"/>
          <w:sz w:val="22"/>
          <w:szCs w:val="22"/>
        </w:rPr>
      </w:pPr>
    </w:p>
    <w:p w14:paraId="2053E6DB" w14:textId="77777777" w:rsidR="00D80513" w:rsidRPr="00D64469" w:rsidRDefault="00D80513" w:rsidP="00D80513">
      <w:pPr>
        <w:pStyle w:val="Heading3"/>
        <w:spacing w:before="0"/>
        <w:rPr>
          <w:rFonts w:cs="Calibri"/>
          <w:color w:val="0F4761" w:themeColor="accent1" w:themeShade="BF"/>
          <w:szCs w:val="28"/>
        </w:rPr>
      </w:pPr>
      <w:r>
        <w:rPr>
          <w:rFonts w:cs="Calibri"/>
          <w:color w:val="0F4761" w:themeColor="accent1" w:themeShade="BF"/>
          <w:szCs w:val="28"/>
        </w:rPr>
        <w:t>Organizational Culture Defined</w:t>
      </w:r>
    </w:p>
    <w:p w14:paraId="4DCC191A" w14:textId="77777777" w:rsidR="00D80513" w:rsidRDefault="00D80513" w:rsidP="00D80513">
      <w:pPr>
        <w:pStyle w:val="lt-socialsci-14870"/>
        <w:shd w:val="clear" w:color="auto" w:fill="FFFFFF"/>
        <w:spacing w:line="276" w:lineRule="auto"/>
        <w:rPr>
          <w:rFonts w:ascii="Calibri" w:hAnsi="Calibri" w:cs="Calibri"/>
          <w:color w:val="000000"/>
          <w:sz w:val="22"/>
          <w:szCs w:val="22"/>
        </w:rPr>
      </w:pPr>
      <w:r w:rsidRPr="00CF46C8">
        <w:rPr>
          <w:rFonts w:ascii="Calibri" w:hAnsi="Calibri" w:cs="Calibri"/>
          <w:b/>
          <w:bCs/>
          <w:color w:val="000000"/>
          <w:sz w:val="22"/>
          <w:szCs w:val="22"/>
        </w:rPr>
        <w:t>Organizational culture</w:t>
      </w:r>
      <w:r w:rsidRPr="00CF46C8">
        <w:rPr>
          <w:rFonts w:ascii="Calibri" w:hAnsi="Calibri" w:cs="Calibri"/>
          <w:color w:val="000000"/>
          <w:sz w:val="22"/>
          <w:szCs w:val="22"/>
        </w:rPr>
        <w:t> refers to a system of shared assumptions, values, and beliefs that show employees what is appropriate and inappropriate behavior (Chatman &amp; Cha, 2003; Kerr &amp; Slocum, 2005).</w:t>
      </w:r>
    </w:p>
    <w:p w14:paraId="29EBE778" w14:textId="77777777" w:rsidR="00D80513" w:rsidRPr="00CF46C8" w:rsidRDefault="00D80513" w:rsidP="00D80513">
      <w:pPr>
        <w:pStyle w:val="lt-socialsci-14870"/>
        <w:shd w:val="clear" w:color="auto" w:fill="FFFFFF"/>
        <w:spacing w:line="276" w:lineRule="auto"/>
        <w:rPr>
          <w:rFonts w:ascii="Calibri" w:hAnsi="Calibri" w:cs="Calibri"/>
          <w:color w:val="000000"/>
          <w:sz w:val="22"/>
          <w:szCs w:val="22"/>
        </w:rPr>
      </w:pPr>
      <w:r w:rsidRPr="00CF46C8">
        <w:rPr>
          <w:rFonts w:ascii="Calibri" w:hAnsi="Calibri" w:cs="Calibri"/>
          <w:color w:val="000000"/>
          <w:sz w:val="22"/>
          <w:szCs w:val="22"/>
        </w:rPr>
        <w:t xml:space="preserve">Culture is by and large invisible to individuals. Even though it affects all employee behaviors, thinking, and behavioral patterns, individuals tend to become more aware of their organization’s culture when they </w:t>
      </w:r>
      <w:proofErr w:type="gramStart"/>
      <w:r w:rsidRPr="00CF46C8">
        <w:rPr>
          <w:rFonts w:ascii="Calibri" w:hAnsi="Calibri" w:cs="Calibri"/>
          <w:color w:val="000000"/>
          <w:sz w:val="22"/>
          <w:szCs w:val="22"/>
        </w:rPr>
        <w:t>have the opportunity to</w:t>
      </w:r>
      <w:proofErr w:type="gramEnd"/>
      <w:r w:rsidRPr="00CF46C8">
        <w:rPr>
          <w:rFonts w:ascii="Calibri" w:hAnsi="Calibri" w:cs="Calibri"/>
          <w:color w:val="000000"/>
          <w:sz w:val="22"/>
          <w:szCs w:val="22"/>
        </w:rPr>
        <w:t xml:space="preserve"> compare it to other organizations. If you have worked in multiple organizations, you can attest to this. Maybe the first organization you worked was a place where employees dressed formally. It was completely inappropriate to question your boss in a meeting; such behaviors would only be acceptable in private. It was important to check your email at night as well as during weekends or else you would face questions on Monday about where you were and whether you were sick. Contrast this company to a second organization </w:t>
      </w:r>
      <w:proofErr w:type="gramStart"/>
      <w:r w:rsidRPr="00CF46C8">
        <w:rPr>
          <w:rFonts w:ascii="Calibri" w:hAnsi="Calibri" w:cs="Calibri"/>
          <w:color w:val="000000"/>
          <w:sz w:val="22"/>
          <w:szCs w:val="22"/>
        </w:rPr>
        <w:t>where</w:t>
      </w:r>
      <w:proofErr w:type="gramEnd"/>
      <w:r w:rsidRPr="00CF46C8">
        <w:rPr>
          <w:rFonts w:ascii="Calibri" w:hAnsi="Calibri" w:cs="Calibri"/>
          <w:color w:val="000000"/>
          <w:sz w:val="22"/>
          <w:szCs w:val="22"/>
        </w:rPr>
        <w:t xml:space="preserve"> employees dress more casually. You are encouraged to raise issues and question your boss or peers, even in front of clients. What is more important is not to maintain impressions but to arrive at the best solution to any problem. It is widely known that family life is very important, so it is acceptable to leave work a bit early to go to a family event. Additionally, you are not expected to do work at night or over the weekends unless there is a deadline. These two hypothetical organizations illustrate that organizations have different cultures, and culture dictates what is right and what is acceptable behavior as well as what is wrong and unacceptable.</w:t>
      </w:r>
    </w:p>
    <w:p w14:paraId="5A1BA515" w14:textId="77777777" w:rsidR="00D80513" w:rsidRPr="00CF46C8" w:rsidRDefault="00D80513" w:rsidP="00D80513">
      <w:pPr>
        <w:pStyle w:val="Heading4"/>
      </w:pPr>
      <w:r w:rsidRPr="00CF46C8">
        <w:t>Organizational Subcultures</w:t>
      </w:r>
    </w:p>
    <w:p w14:paraId="71990333" w14:textId="77777777" w:rsidR="00D80513" w:rsidRPr="00CF46C8" w:rsidRDefault="00D80513" w:rsidP="00D80513">
      <w:pPr>
        <w:pStyle w:val="lt-socialsci-14870"/>
        <w:shd w:val="clear" w:color="auto" w:fill="FFFFFF"/>
        <w:spacing w:line="276" w:lineRule="auto"/>
        <w:rPr>
          <w:rFonts w:ascii="Calibri" w:hAnsi="Calibri" w:cs="Calibri"/>
          <w:color w:val="000000"/>
          <w:sz w:val="22"/>
          <w:szCs w:val="22"/>
        </w:rPr>
      </w:pPr>
      <w:r w:rsidRPr="00CF46C8">
        <w:rPr>
          <w:rFonts w:ascii="Calibri" w:hAnsi="Calibri" w:cs="Calibri"/>
          <w:color w:val="000000"/>
          <w:sz w:val="22"/>
          <w:szCs w:val="22"/>
        </w:rPr>
        <w:t xml:space="preserve">So far, we have assumed that a company has a single culture that is shared throughout the organization. However, you may have realized that this is an oversimplification. </w:t>
      </w:r>
      <w:proofErr w:type="gramStart"/>
      <w:r w:rsidRPr="00CF46C8">
        <w:rPr>
          <w:rFonts w:ascii="Calibri" w:hAnsi="Calibri" w:cs="Calibri"/>
          <w:color w:val="000000"/>
          <w:sz w:val="22"/>
          <w:szCs w:val="22"/>
        </w:rPr>
        <w:t>In reality there</w:t>
      </w:r>
      <w:proofErr w:type="gramEnd"/>
      <w:r w:rsidRPr="00CF46C8">
        <w:rPr>
          <w:rFonts w:ascii="Calibri" w:hAnsi="Calibri" w:cs="Calibri"/>
          <w:color w:val="000000"/>
          <w:sz w:val="22"/>
          <w:szCs w:val="22"/>
        </w:rPr>
        <w:t xml:space="preserve"> might be multiple cultures within any given organization. For example, people working on the sales floor may experience a </w:t>
      </w:r>
      <w:r w:rsidRPr="00CF46C8">
        <w:rPr>
          <w:rFonts w:ascii="Calibri" w:hAnsi="Calibri" w:cs="Calibri"/>
          <w:color w:val="000000"/>
          <w:sz w:val="22"/>
          <w:szCs w:val="22"/>
        </w:rPr>
        <w:lastRenderedPageBreak/>
        <w:t>different culture from that experienced by people working in the warehouse. A culture that emerges within different departments, branches, or geographic locations is called a </w:t>
      </w:r>
      <w:r w:rsidRPr="00CF46C8">
        <w:rPr>
          <w:rFonts w:ascii="Calibri" w:hAnsi="Calibri" w:cs="Calibri"/>
          <w:b/>
          <w:bCs/>
          <w:color w:val="000000"/>
          <w:sz w:val="22"/>
          <w:szCs w:val="22"/>
        </w:rPr>
        <w:t>subculture.</w:t>
      </w:r>
      <w:r w:rsidRPr="00CF46C8">
        <w:rPr>
          <w:rFonts w:ascii="Calibri" w:hAnsi="Calibri" w:cs="Calibri"/>
          <w:color w:val="000000"/>
          <w:sz w:val="22"/>
          <w:szCs w:val="22"/>
        </w:rPr>
        <w:t> Subcultures may arise from the personal characteristics of employees and managers, as well as the different conditions under which work is performed. Within the same organization, marketing and manufacturing departments often have different cultures such that the marketing department may emphasize innovativeness, whereas the manufacturing department may have a shared emphasis on detail orientation.</w:t>
      </w:r>
    </w:p>
    <w:p w14:paraId="161C9CF0" w14:textId="77777777" w:rsidR="00D80513" w:rsidRPr="00CF46C8" w:rsidRDefault="00D80513" w:rsidP="00D80513">
      <w:pPr>
        <w:pStyle w:val="lt-socialsci-14870"/>
        <w:shd w:val="clear" w:color="auto" w:fill="FFFFFF"/>
        <w:spacing w:line="276" w:lineRule="auto"/>
        <w:rPr>
          <w:rFonts w:ascii="Calibri" w:hAnsi="Calibri" w:cs="Calibri"/>
          <w:color w:val="000000"/>
          <w:sz w:val="22"/>
          <w:szCs w:val="22"/>
        </w:rPr>
      </w:pPr>
      <w:r w:rsidRPr="00CF46C8">
        <w:rPr>
          <w:rFonts w:ascii="Calibri" w:hAnsi="Calibri" w:cs="Calibri"/>
          <w:color w:val="000000"/>
          <w:sz w:val="22"/>
          <w:szCs w:val="22"/>
        </w:rPr>
        <w:t>In an interesting study, researchers uncovered five different subcultures within a single police organization. These subcultures differed depending on the level of danger involved and the type of background experience the individuals held, including “crime-fighting street professionals” who did what their job required without rigidly following protocol and “anti-military social workers” who felt that most problems could be resolved by talking to the parties involved (</w:t>
      </w:r>
      <w:proofErr w:type="spellStart"/>
      <w:r w:rsidRPr="00CF46C8">
        <w:rPr>
          <w:rFonts w:ascii="Calibri" w:hAnsi="Calibri" w:cs="Calibri"/>
          <w:color w:val="000000"/>
          <w:sz w:val="22"/>
          <w:szCs w:val="22"/>
        </w:rPr>
        <w:t>Jermier</w:t>
      </w:r>
      <w:proofErr w:type="spellEnd"/>
      <w:r w:rsidRPr="00CF46C8">
        <w:rPr>
          <w:rFonts w:ascii="Calibri" w:hAnsi="Calibri" w:cs="Calibri"/>
          <w:color w:val="000000"/>
          <w:sz w:val="22"/>
          <w:szCs w:val="22"/>
        </w:rPr>
        <w:t xml:space="preserve"> et al., 1991). Research has shown that employee perceptions regarding subcultures were related to employee commitment to the organization (Lok et al., 2005). Therefore, in addition to understanding the broader organization’s values, managers will need to </w:t>
      </w:r>
      <w:proofErr w:type="gramStart"/>
      <w:r w:rsidRPr="00CF46C8">
        <w:rPr>
          <w:rFonts w:ascii="Calibri" w:hAnsi="Calibri" w:cs="Calibri"/>
          <w:color w:val="000000"/>
          <w:sz w:val="22"/>
          <w:szCs w:val="22"/>
        </w:rPr>
        <w:t>make an effort</w:t>
      </w:r>
      <w:proofErr w:type="gramEnd"/>
      <w:r w:rsidRPr="00CF46C8">
        <w:rPr>
          <w:rFonts w:ascii="Calibri" w:hAnsi="Calibri" w:cs="Calibri"/>
          <w:color w:val="000000"/>
          <w:sz w:val="22"/>
          <w:szCs w:val="22"/>
        </w:rPr>
        <w:t xml:space="preserve"> to understand subculture values to see its impact on workforce behavior and attitudes. Moreover, as an employee, you need to understand the type of subculture in the department where you will work in addition to understanding the company’s overall culture.</w:t>
      </w:r>
    </w:p>
    <w:p w14:paraId="62BD5BC2" w14:textId="77777777" w:rsidR="00D80513" w:rsidRPr="00CF46C8" w:rsidRDefault="00D80513" w:rsidP="00D80513">
      <w:pPr>
        <w:pStyle w:val="lt-socialsci-14870"/>
        <w:shd w:val="clear" w:color="auto" w:fill="FFFFFF"/>
        <w:spacing w:line="276" w:lineRule="auto"/>
        <w:rPr>
          <w:rFonts w:ascii="Calibri" w:hAnsi="Calibri" w:cs="Calibri"/>
          <w:color w:val="000000"/>
          <w:sz w:val="22"/>
          <w:szCs w:val="22"/>
        </w:rPr>
      </w:pPr>
      <w:r w:rsidRPr="00CF46C8">
        <w:rPr>
          <w:rFonts w:ascii="Calibri" w:hAnsi="Calibri" w:cs="Calibri"/>
          <w:color w:val="000000"/>
          <w:sz w:val="22"/>
          <w:szCs w:val="22"/>
        </w:rPr>
        <w:t>Sometimes, a subculture may take the form of a </w:t>
      </w:r>
      <w:r w:rsidRPr="00CF46C8">
        <w:rPr>
          <w:rFonts w:ascii="Calibri" w:hAnsi="Calibri" w:cs="Calibri"/>
          <w:b/>
          <w:bCs/>
          <w:color w:val="000000"/>
          <w:sz w:val="22"/>
          <w:szCs w:val="22"/>
        </w:rPr>
        <w:t>counterculture.</w:t>
      </w:r>
      <w:r w:rsidRPr="00CF46C8">
        <w:rPr>
          <w:rFonts w:ascii="Calibri" w:hAnsi="Calibri" w:cs="Calibri"/>
          <w:color w:val="000000"/>
          <w:sz w:val="22"/>
          <w:szCs w:val="22"/>
        </w:rPr>
        <w:t xml:space="preserve"> Defined as shared values and beliefs that are in direct opposition to the values of the broader organizational culture (Kerr &amp; Slocum, 2005), countercultures are often shaped around a charismatic leader. For example, within a largely bureaucratic organization, an enclave of innovativeness and risk taking may emerge within a single department. A counterculture may be tolerated by the organization </w:t>
      </w:r>
      <w:proofErr w:type="gramStart"/>
      <w:r w:rsidRPr="00CF46C8">
        <w:rPr>
          <w:rFonts w:ascii="Calibri" w:hAnsi="Calibri" w:cs="Calibri"/>
          <w:color w:val="000000"/>
          <w:sz w:val="22"/>
          <w:szCs w:val="22"/>
        </w:rPr>
        <w:t>as long as</w:t>
      </w:r>
      <w:proofErr w:type="gramEnd"/>
      <w:r w:rsidRPr="00CF46C8">
        <w:rPr>
          <w:rFonts w:ascii="Calibri" w:hAnsi="Calibri" w:cs="Calibri"/>
          <w:color w:val="000000"/>
          <w:sz w:val="22"/>
          <w:szCs w:val="22"/>
        </w:rPr>
        <w:t xml:space="preserve"> it is bringing in results and contributing positively to the effectiveness of the organization. However, its existence may be perceived as a threat to the broader organizational culture.</w:t>
      </w:r>
    </w:p>
    <w:p w14:paraId="157600A3" w14:textId="77777777" w:rsidR="00D80513" w:rsidRPr="00CF46C8" w:rsidRDefault="00D80513" w:rsidP="00D80513">
      <w:pPr>
        <w:pStyle w:val="Heading4"/>
      </w:pPr>
      <w:r w:rsidRPr="00CF46C8">
        <w:t>Levels of Organizational Culture</w:t>
      </w:r>
    </w:p>
    <w:p w14:paraId="6B033AEA" w14:textId="77777777" w:rsidR="00D80513" w:rsidRPr="00CF46C8" w:rsidRDefault="00D80513" w:rsidP="00D80513">
      <w:pPr>
        <w:pStyle w:val="lt-socialsci-14870"/>
        <w:shd w:val="clear" w:color="auto" w:fill="FFFFFF"/>
        <w:spacing w:line="276" w:lineRule="auto"/>
        <w:rPr>
          <w:rFonts w:ascii="Calibri" w:hAnsi="Calibri" w:cs="Calibri"/>
          <w:color w:val="000000"/>
          <w:sz w:val="22"/>
          <w:szCs w:val="22"/>
        </w:rPr>
      </w:pPr>
      <w:r w:rsidRPr="00CF46C8">
        <w:rPr>
          <w:rFonts w:ascii="Calibri" w:hAnsi="Calibri" w:cs="Calibri"/>
          <w:color w:val="000000"/>
          <w:sz w:val="22"/>
          <w:szCs w:val="22"/>
        </w:rPr>
        <w:t>Organizational culture consists of some aspects that are relatively more visible, as well as aspects that may lie below one’s conscious awareness. Organizational culture can be thought of as consisting of three interrelated levels (Schein, 1992).</w:t>
      </w:r>
    </w:p>
    <w:p w14:paraId="75F80AB5" w14:textId="77777777" w:rsidR="00D80513" w:rsidRDefault="00D80513" w:rsidP="00D80513">
      <w:pPr>
        <w:spacing w:line="276" w:lineRule="auto"/>
        <w:jc w:val="center"/>
        <w:rPr>
          <w:rStyle w:val="Emphasis"/>
          <w:rFonts w:ascii="Calibri" w:eastAsiaTheme="majorEastAsia" w:hAnsi="Calibri" w:cs="Calibri"/>
          <w:sz w:val="13"/>
          <w:szCs w:val="13"/>
        </w:rPr>
      </w:pPr>
      <w:r>
        <w:rPr>
          <w:noProof/>
          <w:color w:val="1E1A34"/>
        </w:rPr>
        <w:lastRenderedPageBreak/>
        <w:drawing>
          <wp:inline distT="0" distB="0" distL="0" distR="0" wp14:anchorId="57080AE6" wp14:editId="6A97060C">
            <wp:extent cx="2666432" cy="1932878"/>
            <wp:effectExtent l="0" t="0" r="635" b="0"/>
            <wp:docPr id="815032414" name="Picture 19" descr="Organizational culture consists of three levels: artifacts, values, and assum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32414" name="Picture 19" descr="Organizational culture consists of three levels: artifacts, values, and assumptions"/>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86611" cy="1947505"/>
                    </a:xfrm>
                    <a:prstGeom prst="rect">
                      <a:avLst/>
                    </a:prstGeom>
                    <a:noFill/>
                    <a:ln>
                      <a:noFill/>
                    </a:ln>
                  </pic:spPr>
                </pic:pic>
              </a:graphicData>
            </a:graphic>
          </wp:inline>
        </w:drawing>
      </w:r>
    </w:p>
    <w:p w14:paraId="47BFAA94" w14:textId="77777777" w:rsidR="00D80513" w:rsidRDefault="00D80513" w:rsidP="00D80513">
      <w:pPr>
        <w:spacing w:line="276" w:lineRule="auto"/>
        <w:jc w:val="center"/>
      </w:pPr>
      <w:r w:rsidRPr="00CF46C8">
        <w:rPr>
          <w:rStyle w:val="Emphasis"/>
          <w:rFonts w:ascii="Calibri" w:eastAsiaTheme="majorEastAsia" w:hAnsi="Calibri" w:cs="Calibri"/>
          <w:sz w:val="13"/>
          <w:szCs w:val="13"/>
        </w:rPr>
        <w:t>Figure 3.1 Three levels of culture. Image: University of Minnesota, </w:t>
      </w:r>
      <w:hyperlink r:id="rId122" w:history="1">
        <w:r w:rsidRPr="00CF46C8">
          <w:rPr>
            <w:rStyle w:val="Hyperlink"/>
            <w:rFonts w:ascii="Calibri" w:hAnsi="Calibri" w:cs="Calibri"/>
            <w:i/>
            <w:iCs/>
            <w:color w:val="1E1A34"/>
            <w:sz w:val="13"/>
            <w:szCs w:val="13"/>
          </w:rPr>
          <w:t>Organizational Behavior</w:t>
        </w:r>
      </w:hyperlink>
      <w:r w:rsidRPr="00CF46C8">
        <w:rPr>
          <w:rStyle w:val="Emphasis"/>
          <w:rFonts w:ascii="Calibri" w:eastAsiaTheme="majorEastAsia" w:hAnsi="Calibri" w:cs="Calibri"/>
          <w:sz w:val="13"/>
          <w:szCs w:val="13"/>
        </w:rPr>
        <w:t>, </w:t>
      </w:r>
      <w:hyperlink r:id="rId123" w:history="1">
        <w:r w:rsidRPr="00CF46C8">
          <w:rPr>
            <w:rStyle w:val="Hyperlink"/>
            <w:rFonts w:ascii="Calibri" w:hAnsi="Calibri" w:cs="Calibri"/>
            <w:i/>
            <w:iCs/>
            <w:color w:val="1E1A34"/>
            <w:sz w:val="13"/>
            <w:szCs w:val="13"/>
          </w:rPr>
          <w:t>CC BY-NC-SA 4.0</w:t>
        </w:r>
      </w:hyperlink>
      <w:r w:rsidRPr="00CF46C8">
        <w:rPr>
          <w:rStyle w:val="Emphasis"/>
          <w:rFonts w:ascii="Calibri" w:eastAsiaTheme="majorEastAsia" w:hAnsi="Calibri" w:cs="Calibri"/>
          <w:sz w:val="13"/>
          <w:szCs w:val="13"/>
        </w:rPr>
        <w:t>. Color altered from original.</w:t>
      </w:r>
    </w:p>
    <w:p w14:paraId="1EFFCE1A" w14:textId="77777777" w:rsidR="00D80513" w:rsidRPr="00632BCC" w:rsidRDefault="00D80513" w:rsidP="00D80513">
      <w:pPr>
        <w:pStyle w:val="lt-socialsci-14870"/>
        <w:shd w:val="clear" w:color="auto" w:fill="FFFFFF"/>
        <w:spacing w:line="276" w:lineRule="auto"/>
        <w:rPr>
          <w:rFonts w:ascii="Calibri" w:hAnsi="Calibri" w:cs="Calibri"/>
          <w:color w:val="000000"/>
          <w:sz w:val="22"/>
          <w:szCs w:val="22"/>
        </w:rPr>
      </w:pPr>
      <w:r w:rsidRPr="00632BCC">
        <w:rPr>
          <w:rFonts w:ascii="Calibri" w:hAnsi="Calibri" w:cs="Calibri"/>
          <w:color w:val="000000"/>
          <w:sz w:val="22"/>
          <w:szCs w:val="22"/>
        </w:rPr>
        <w:t>At the deepest level, below our awareness lie basic assumptions. </w:t>
      </w:r>
      <w:r w:rsidRPr="00632BCC">
        <w:rPr>
          <w:rFonts w:ascii="Calibri" w:hAnsi="Calibri" w:cs="Calibri"/>
          <w:b/>
          <w:bCs/>
          <w:color w:val="000000"/>
          <w:sz w:val="22"/>
          <w:szCs w:val="22"/>
        </w:rPr>
        <w:t>Assumptions</w:t>
      </w:r>
      <w:r w:rsidRPr="00632BCC">
        <w:rPr>
          <w:rFonts w:ascii="Calibri" w:hAnsi="Calibri" w:cs="Calibri"/>
          <w:color w:val="000000"/>
          <w:sz w:val="22"/>
          <w:szCs w:val="22"/>
        </w:rPr>
        <w:t> are taken for granted, and they reflect beliefs about human nature and reality. At the second level, values exist. </w:t>
      </w:r>
      <w:r w:rsidRPr="00632BCC">
        <w:rPr>
          <w:rFonts w:ascii="Calibri" w:hAnsi="Calibri" w:cs="Calibri"/>
          <w:b/>
          <w:bCs/>
          <w:color w:val="000000"/>
          <w:sz w:val="22"/>
          <w:szCs w:val="22"/>
        </w:rPr>
        <w:t>Values</w:t>
      </w:r>
      <w:r w:rsidRPr="00632BCC">
        <w:rPr>
          <w:rFonts w:ascii="Calibri" w:hAnsi="Calibri" w:cs="Calibri"/>
          <w:color w:val="000000"/>
          <w:sz w:val="22"/>
          <w:szCs w:val="22"/>
        </w:rPr>
        <w:t> are shared principles, standards, and goals. Finally, at the surface we have</w:t>
      </w:r>
      <w:r w:rsidRPr="00632BCC">
        <w:rPr>
          <w:rFonts w:ascii="Calibri" w:hAnsi="Calibri" w:cs="Calibri"/>
          <w:b/>
          <w:bCs/>
          <w:color w:val="000000"/>
          <w:sz w:val="22"/>
          <w:szCs w:val="22"/>
        </w:rPr>
        <w:t> artifacts</w:t>
      </w:r>
      <w:r w:rsidRPr="00632BCC">
        <w:rPr>
          <w:rFonts w:ascii="Calibri" w:hAnsi="Calibri" w:cs="Calibri"/>
          <w:color w:val="000000"/>
          <w:sz w:val="22"/>
          <w:szCs w:val="22"/>
        </w:rPr>
        <w:t>, or visible, tangible aspects of organizational culture. If assumptions and values are not shared by everyone or there are basic differences in assumptions between departments or subcultures, this may be a source of conflict within the organization. Similarly, differences in your own personal assumptions and values can create feelings of discomfort and intrapersonal conflict if they do not align with organizational culture.</w:t>
      </w:r>
    </w:p>
    <w:p w14:paraId="56928938" w14:textId="77777777" w:rsidR="00D80513" w:rsidRPr="00632BCC" w:rsidRDefault="00D80513" w:rsidP="00D80513">
      <w:pPr>
        <w:pStyle w:val="lt-socialsci-14870"/>
        <w:shd w:val="clear" w:color="auto" w:fill="FFFFFF"/>
        <w:spacing w:line="276" w:lineRule="auto"/>
        <w:rPr>
          <w:rFonts w:ascii="Calibri" w:hAnsi="Calibri" w:cs="Calibri"/>
          <w:color w:val="000000"/>
          <w:sz w:val="22"/>
          <w:szCs w:val="22"/>
        </w:rPr>
      </w:pPr>
      <w:r w:rsidRPr="00632BCC">
        <w:rPr>
          <w:rFonts w:ascii="Calibri" w:hAnsi="Calibri" w:cs="Calibri"/>
          <w:color w:val="000000"/>
          <w:sz w:val="22"/>
          <w:szCs w:val="22"/>
        </w:rPr>
        <w:t>For example, in an organization one of the basic assumptions employees and managers share might be that happy employees benefit their organizations. This assumption could translate into values such as social equality, high quality relationships, and having fun. The artifacts reflecting such values might be an executive “open door” policy, an office layout that includes open spaces and gathering areas equipped with pool tables, and frequent company picnics in the workplace. For example, Alcoa Inc. designed their headquarters to reflect the values of making people more visible and accessible, and to promote collaboration (Stegmeier, 2008).</w:t>
      </w:r>
    </w:p>
    <w:p w14:paraId="4EA71803" w14:textId="77777777" w:rsidR="00D80513" w:rsidRDefault="00D80513" w:rsidP="00D80513">
      <w:pPr>
        <w:pStyle w:val="lt-socialsci-14870"/>
        <w:shd w:val="clear" w:color="auto" w:fill="FFFFFF"/>
        <w:spacing w:line="276" w:lineRule="auto"/>
        <w:rPr>
          <w:rFonts w:ascii="Calibri" w:hAnsi="Calibri" w:cs="Calibri"/>
          <w:color w:val="000000"/>
          <w:sz w:val="22"/>
          <w:szCs w:val="22"/>
        </w:rPr>
      </w:pPr>
      <w:r w:rsidRPr="00632BCC">
        <w:rPr>
          <w:rFonts w:ascii="Calibri" w:hAnsi="Calibri" w:cs="Calibri"/>
          <w:color w:val="000000"/>
          <w:sz w:val="22"/>
          <w:szCs w:val="22"/>
        </w:rPr>
        <w:t xml:space="preserve">Understanding the organization’s culture may start from observing its artifacts: the physical environment, employee interactions, company policies, reward systems, and other observable characteristics. When you are interviewing for a position, observing the physical environment, how people dress, where they relax, and how they talk to others is </w:t>
      </w:r>
      <w:proofErr w:type="gramStart"/>
      <w:r w:rsidRPr="00632BCC">
        <w:rPr>
          <w:rFonts w:ascii="Calibri" w:hAnsi="Calibri" w:cs="Calibri"/>
          <w:color w:val="000000"/>
          <w:sz w:val="22"/>
          <w:szCs w:val="22"/>
        </w:rPr>
        <w:t>definitely a</w:t>
      </w:r>
      <w:proofErr w:type="gramEnd"/>
      <w:r w:rsidRPr="00632BCC">
        <w:rPr>
          <w:rFonts w:ascii="Calibri" w:hAnsi="Calibri" w:cs="Calibri"/>
          <w:color w:val="000000"/>
          <w:sz w:val="22"/>
          <w:szCs w:val="22"/>
        </w:rPr>
        <w:t xml:space="preserve"> good start to understanding the company’s culture. However, simply looking at these tangible aspects is unlikely to give a full picture of the organization. An important chunk of what makes up culture exists below one’s degree of awareness. The values and, at a deeper level, the assumptions that shape the organization’s culture can be uncovered by observing how employees interact and the choices they make, as well as by inquiring about their beliefs and perceptions regarding what is right and appropriate behavior.</w:t>
      </w:r>
    </w:p>
    <w:p w14:paraId="7B510FCA" w14:textId="0315F536" w:rsidR="00D80513" w:rsidRPr="00632BCC" w:rsidRDefault="00D80513" w:rsidP="00D80513">
      <w:pPr>
        <w:spacing w:line="276" w:lineRule="auto"/>
        <w:jc w:val="center"/>
        <w:rPr>
          <w:rFonts w:ascii="Calibri" w:hAnsi="Calibri" w:cs="Calibri"/>
          <w:b/>
          <w:bCs/>
          <w:color w:val="E97132" w:themeColor="accent2"/>
          <w:sz w:val="22"/>
          <w:szCs w:val="22"/>
        </w:rPr>
      </w:pPr>
      <w:r w:rsidRPr="00632BCC">
        <w:rPr>
          <w:rFonts w:ascii="Calibri" w:hAnsi="Calibri" w:cs="Calibri"/>
          <w:b/>
          <w:bCs/>
          <w:color w:val="E97132" w:themeColor="accent2"/>
          <w:sz w:val="22"/>
          <w:szCs w:val="22"/>
        </w:rPr>
        <w:t xml:space="preserve">Let’s Practice: Complete Hall’s Cultural Iceberg Model activity on </w:t>
      </w:r>
      <w:r w:rsidR="00B72720">
        <w:rPr>
          <w:rFonts w:ascii="Calibri" w:hAnsi="Calibri" w:cs="Calibri"/>
          <w:b/>
          <w:bCs/>
          <w:color w:val="E97132" w:themeColor="accent2"/>
          <w:sz w:val="22"/>
          <w:szCs w:val="22"/>
        </w:rPr>
        <w:t>Manifold</w:t>
      </w:r>
    </w:p>
    <w:p w14:paraId="6FD7BD61" w14:textId="77777777" w:rsidR="00D80513" w:rsidRDefault="00D80513" w:rsidP="00D80513">
      <w:pPr>
        <w:spacing w:line="276" w:lineRule="auto"/>
        <w:rPr>
          <w:rFonts w:ascii="Calibri" w:hAnsi="Calibri" w:cs="Calibri"/>
          <w:sz w:val="22"/>
          <w:szCs w:val="22"/>
        </w:rPr>
      </w:pPr>
    </w:p>
    <w:p w14:paraId="42891BF6" w14:textId="77777777" w:rsidR="00D80513" w:rsidRPr="00632BCC" w:rsidRDefault="00D80513" w:rsidP="00D80513">
      <w:pPr>
        <w:pStyle w:val="Heading4"/>
      </w:pPr>
      <w:r w:rsidRPr="00632BCC">
        <w:lastRenderedPageBreak/>
        <w:t>Strength of Culture</w:t>
      </w:r>
    </w:p>
    <w:p w14:paraId="21029199" w14:textId="77777777" w:rsidR="00D80513" w:rsidRPr="00632BCC" w:rsidRDefault="00D80513" w:rsidP="00D80513">
      <w:pPr>
        <w:pStyle w:val="lt-socialsci-14870"/>
        <w:shd w:val="clear" w:color="auto" w:fill="FFFFFF"/>
        <w:spacing w:line="276" w:lineRule="auto"/>
        <w:rPr>
          <w:rFonts w:ascii="Calibri" w:hAnsi="Calibri" w:cs="Calibri"/>
          <w:color w:val="000000"/>
          <w:sz w:val="22"/>
          <w:szCs w:val="22"/>
        </w:rPr>
      </w:pPr>
      <w:r w:rsidRPr="00632BCC">
        <w:rPr>
          <w:rFonts w:ascii="Calibri" w:hAnsi="Calibri" w:cs="Calibri"/>
          <w:color w:val="000000"/>
          <w:sz w:val="22"/>
          <w:szCs w:val="22"/>
        </w:rPr>
        <w:t>A strong culture is one that is shared by organizational members (</w:t>
      </w:r>
      <w:proofErr w:type="spellStart"/>
      <w:r w:rsidRPr="00632BCC">
        <w:rPr>
          <w:rFonts w:ascii="Calibri" w:hAnsi="Calibri" w:cs="Calibri"/>
          <w:color w:val="000000"/>
          <w:sz w:val="22"/>
          <w:szCs w:val="22"/>
        </w:rPr>
        <w:t>Arogyaswamy</w:t>
      </w:r>
      <w:proofErr w:type="spellEnd"/>
      <w:r w:rsidRPr="00632BCC">
        <w:rPr>
          <w:rFonts w:ascii="Calibri" w:hAnsi="Calibri" w:cs="Calibri"/>
          <w:color w:val="000000"/>
          <w:sz w:val="22"/>
          <w:szCs w:val="22"/>
        </w:rPr>
        <w:t xml:space="preserve"> &amp; Byles, 1987; Chatman &amp; Cha, 2003). In other words, if most employees in the organization show consensus regarding the values of the company, it is possible to talk about the existence of a strong culture. A culture’s content is more likely to affect the way employees think and behave when the culture in question is strong. For example, cultural values emphasizing customer service will lead to higher quality customer service if there is widespread agreement among employees on the importance of customer service-related values (Schneider et al., 2002).</w:t>
      </w:r>
    </w:p>
    <w:p w14:paraId="7A985D44" w14:textId="77777777" w:rsidR="00D80513" w:rsidRPr="00632BCC" w:rsidRDefault="00D80513" w:rsidP="00D80513">
      <w:pPr>
        <w:pStyle w:val="lt-socialsci-14870"/>
        <w:shd w:val="clear" w:color="auto" w:fill="FFFFFF"/>
        <w:spacing w:line="276" w:lineRule="auto"/>
        <w:rPr>
          <w:rFonts w:ascii="Calibri" w:hAnsi="Calibri" w:cs="Calibri"/>
          <w:color w:val="000000"/>
          <w:sz w:val="22"/>
          <w:szCs w:val="22"/>
        </w:rPr>
      </w:pPr>
      <w:r w:rsidRPr="00632BCC">
        <w:rPr>
          <w:rFonts w:ascii="Calibri" w:hAnsi="Calibri" w:cs="Calibri"/>
          <w:color w:val="000000"/>
          <w:sz w:val="22"/>
          <w:szCs w:val="22"/>
        </w:rPr>
        <w:t>It is important to realize that a strong culture may act as an asset or liability for the organization, depending on the types of values that are shared. For example, imagine a company with a culture that is strongly outcome oriented. If this value system matches the organizational environment, the company outperforms its competitors. On the other hand, a strong outcome-oriented culture coupled with unethical behaviors and an obsession with quantitative performance indicators may be detrimental to an organization’s effectiveness. An extreme example of this dysfunctional type of strong culture is Enron.</w:t>
      </w:r>
    </w:p>
    <w:p w14:paraId="423EECDE" w14:textId="77777777" w:rsidR="00D80513" w:rsidRPr="00632BCC" w:rsidRDefault="00D80513" w:rsidP="00D80513">
      <w:pPr>
        <w:pStyle w:val="lt-socialsci-14870"/>
        <w:shd w:val="clear" w:color="auto" w:fill="FFFFFF"/>
        <w:spacing w:line="276" w:lineRule="auto"/>
        <w:rPr>
          <w:rFonts w:ascii="Calibri" w:hAnsi="Calibri" w:cs="Calibri"/>
          <w:color w:val="000000"/>
          <w:sz w:val="22"/>
          <w:szCs w:val="22"/>
        </w:rPr>
      </w:pPr>
      <w:r w:rsidRPr="00632BCC">
        <w:rPr>
          <w:rFonts w:ascii="Calibri" w:hAnsi="Calibri" w:cs="Calibri"/>
          <w:color w:val="000000"/>
          <w:sz w:val="22"/>
          <w:szCs w:val="22"/>
        </w:rPr>
        <w:t>A strong culture may sometimes outperform a weak culture because of the consistency of expectations. In a strong culture, members know what is expected of them, and the culture serves as an effective control mechanism on member behaviors. Research shows that strong cultures lead to more stable corporate performance in stable environments. However, in volatile environments, the advantages of culture strength disappear (Sorensen, 2002).</w:t>
      </w:r>
    </w:p>
    <w:p w14:paraId="0311E189" w14:textId="77777777" w:rsidR="00D80513" w:rsidRPr="00632BCC" w:rsidRDefault="00D80513" w:rsidP="00D80513">
      <w:pPr>
        <w:pStyle w:val="lt-socialsci-14870"/>
        <w:shd w:val="clear" w:color="auto" w:fill="FFFFFF"/>
        <w:spacing w:line="276" w:lineRule="auto"/>
        <w:rPr>
          <w:rFonts w:ascii="Calibri" w:hAnsi="Calibri" w:cs="Calibri"/>
          <w:color w:val="000000"/>
          <w:sz w:val="22"/>
          <w:szCs w:val="22"/>
        </w:rPr>
      </w:pPr>
      <w:r w:rsidRPr="00632BCC">
        <w:rPr>
          <w:rFonts w:ascii="Calibri" w:hAnsi="Calibri" w:cs="Calibri"/>
          <w:color w:val="000000"/>
          <w:sz w:val="22"/>
          <w:szCs w:val="22"/>
        </w:rPr>
        <w:t>One limitation of a strong culture is the difficulty of changing a strong culture. If an organization with widely shared beliefs decides to adopt a different set of values, unlearning the old values and learning the new ones will be a challenge, because employees will need to adopt new ways of thinking, behaving, and responding to critical events. A strong culture may also be a liability during a merger. During mergers and acquisitions, companies inevitably experience a clash of cultures, as well as a clash of structures and operating systems.</w:t>
      </w:r>
    </w:p>
    <w:p w14:paraId="6005F2EC" w14:textId="77777777" w:rsidR="00D80513" w:rsidRPr="00632BCC" w:rsidRDefault="00D80513" w:rsidP="00D80513">
      <w:pPr>
        <w:pStyle w:val="lt-socialsci-14870"/>
        <w:shd w:val="clear" w:color="auto" w:fill="FFFFFF"/>
        <w:spacing w:line="276" w:lineRule="auto"/>
        <w:rPr>
          <w:rFonts w:ascii="Calibri" w:hAnsi="Calibri" w:cs="Calibri"/>
          <w:color w:val="000000"/>
          <w:sz w:val="22"/>
          <w:szCs w:val="22"/>
        </w:rPr>
      </w:pPr>
      <w:r w:rsidRPr="00632BCC">
        <w:rPr>
          <w:rFonts w:ascii="Calibri" w:hAnsi="Calibri" w:cs="Calibri"/>
          <w:color w:val="000000"/>
          <w:sz w:val="22"/>
          <w:szCs w:val="22"/>
        </w:rPr>
        <w:t xml:space="preserve">Culture clash becomes more problematic if both parties have unique and strong cultures. For example, during the merger of Daimler AG with Chrysler Motors LLC to create DaimlerChrysler AG, the differing strong cultures of each company acted as a barrier to effective integration. Daimler had a strong engineering culture that was more hierarchical and emphasized routinely working long hours. Daimler employees were used to being part of an elite organization, evidenced by flying first class on all business trips. On the other hand, Chrysler had a sales culture where employees and managers were used to autonomy, working shorter hours, and adhering to budget limits that meant only the elite flew first class. The different ways of thinking and behaving in these two companies introduced </w:t>
      </w:r>
      <w:proofErr w:type="gramStart"/>
      <w:r w:rsidRPr="00632BCC">
        <w:rPr>
          <w:rFonts w:ascii="Calibri" w:hAnsi="Calibri" w:cs="Calibri"/>
          <w:color w:val="000000"/>
          <w:sz w:val="22"/>
          <w:szCs w:val="22"/>
        </w:rPr>
        <w:t>a number of</w:t>
      </w:r>
      <w:proofErr w:type="gramEnd"/>
      <w:r w:rsidRPr="00632BCC">
        <w:rPr>
          <w:rFonts w:ascii="Calibri" w:hAnsi="Calibri" w:cs="Calibri"/>
          <w:color w:val="000000"/>
          <w:sz w:val="22"/>
          <w:szCs w:val="22"/>
        </w:rPr>
        <w:t xml:space="preserve"> unanticipated problems during the integration process (</w:t>
      </w:r>
      <w:proofErr w:type="spellStart"/>
      <w:r w:rsidRPr="00632BCC">
        <w:rPr>
          <w:rFonts w:ascii="Calibri" w:hAnsi="Calibri" w:cs="Calibri"/>
          <w:color w:val="000000"/>
          <w:sz w:val="22"/>
          <w:szCs w:val="22"/>
        </w:rPr>
        <w:t>Badrtalei</w:t>
      </w:r>
      <w:proofErr w:type="spellEnd"/>
      <w:r w:rsidRPr="00632BCC">
        <w:rPr>
          <w:rFonts w:ascii="Calibri" w:hAnsi="Calibri" w:cs="Calibri"/>
          <w:color w:val="000000"/>
          <w:sz w:val="22"/>
          <w:szCs w:val="22"/>
        </w:rPr>
        <w:t xml:space="preserve"> &amp; Bates, 2007; Bower, 2001). Differences in culture may be part of the reason that, in the end, the merger didn’t work out.</w:t>
      </w:r>
    </w:p>
    <w:p w14:paraId="5F4543BE" w14:textId="77777777" w:rsidR="00D80513" w:rsidRPr="00632BCC" w:rsidRDefault="00D80513" w:rsidP="00D80513">
      <w:pPr>
        <w:pStyle w:val="Heading4"/>
      </w:pPr>
      <w:r w:rsidRPr="00632BCC">
        <w:lastRenderedPageBreak/>
        <w:t>The Importance of Organizational Culture</w:t>
      </w:r>
    </w:p>
    <w:p w14:paraId="7F44B21A" w14:textId="77777777" w:rsidR="00D80513" w:rsidRPr="00632BCC" w:rsidRDefault="00D80513" w:rsidP="00D80513">
      <w:pPr>
        <w:pStyle w:val="lt-socialsci-14870"/>
        <w:shd w:val="clear" w:color="auto" w:fill="FFFFFF"/>
        <w:spacing w:line="276" w:lineRule="auto"/>
        <w:rPr>
          <w:rFonts w:ascii="Calibri" w:hAnsi="Calibri" w:cs="Calibri"/>
          <w:color w:val="000000"/>
          <w:sz w:val="22"/>
          <w:szCs w:val="22"/>
        </w:rPr>
      </w:pPr>
      <w:r w:rsidRPr="00632BCC">
        <w:rPr>
          <w:rFonts w:ascii="Calibri" w:hAnsi="Calibri" w:cs="Calibri"/>
          <w:color w:val="000000"/>
          <w:sz w:val="22"/>
          <w:szCs w:val="22"/>
        </w:rPr>
        <w:t>An organization’s culture may be one of its strongest assets, as well as its biggest liability. In fact, it has been argued that organizations that have a rare and hard-to-imitate organizational culture benefit from it as a competitive advantage (Barney, 1986). Kihlstrom (2020) goes as far to assert that culture is an important as strategy when it comes to organizational performance.</w:t>
      </w:r>
    </w:p>
    <w:p w14:paraId="097186BC" w14:textId="77777777" w:rsidR="00D80513" w:rsidRPr="00632BCC" w:rsidRDefault="00D80513" w:rsidP="00D80513">
      <w:pPr>
        <w:pStyle w:val="lt-socialsci-14870"/>
        <w:shd w:val="clear" w:color="auto" w:fill="FFFFFF"/>
        <w:spacing w:line="276" w:lineRule="auto"/>
        <w:rPr>
          <w:rFonts w:ascii="Calibri" w:hAnsi="Calibri" w:cs="Calibri"/>
          <w:color w:val="000000"/>
          <w:sz w:val="22"/>
          <w:szCs w:val="22"/>
        </w:rPr>
      </w:pPr>
      <w:r w:rsidRPr="00632BCC">
        <w:rPr>
          <w:rFonts w:ascii="Calibri" w:hAnsi="Calibri" w:cs="Calibri"/>
          <w:color w:val="000000"/>
          <w:sz w:val="22"/>
          <w:szCs w:val="22"/>
        </w:rPr>
        <w:t>Company performance may benefit from the benefits of shared values provided by culture when they have a match to the company and the industry at large (</w:t>
      </w:r>
      <w:proofErr w:type="spellStart"/>
      <w:r w:rsidRPr="00632BCC">
        <w:rPr>
          <w:rFonts w:ascii="Calibri" w:hAnsi="Calibri" w:cs="Calibri"/>
          <w:color w:val="000000"/>
          <w:sz w:val="22"/>
          <w:szCs w:val="22"/>
        </w:rPr>
        <w:t>Arogyaswamy</w:t>
      </w:r>
      <w:proofErr w:type="spellEnd"/>
      <w:r w:rsidRPr="00632BCC">
        <w:rPr>
          <w:rFonts w:ascii="Calibri" w:hAnsi="Calibri" w:cs="Calibri"/>
          <w:color w:val="000000"/>
          <w:sz w:val="22"/>
          <w:szCs w:val="22"/>
        </w:rPr>
        <w:t xml:space="preserve"> &amp; Byles, 1987). For example, if a company is in the high-tech industry, having a culture that encourages innovativeness and adaptability will support its performance. However, if a company in the same industry has a culture characterized by stability, a high respect for tradition, and a strong preference for upholding rules and procedures, the company may suffer </w:t>
      </w:r>
      <w:proofErr w:type="gramStart"/>
      <w:r w:rsidRPr="00632BCC">
        <w:rPr>
          <w:rFonts w:ascii="Calibri" w:hAnsi="Calibri" w:cs="Calibri"/>
          <w:color w:val="000000"/>
          <w:sz w:val="22"/>
          <w:szCs w:val="22"/>
        </w:rPr>
        <w:t>as a result of</w:t>
      </w:r>
      <w:proofErr w:type="gramEnd"/>
      <w:r w:rsidRPr="00632BCC">
        <w:rPr>
          <w:rFonts w:ascii="Calibri" w:hAnsi="Calibri" w:cs="Calibri"/>
          <w:color w:val="000000"/>
          <w:sz w:val="22"/>
          <w:szCs w:val="22"/>
        </w:rPr>
        <w:t xml:space="preserve"> its culture. In other words, just as having the “right” culture may be a competitive advantage for an organization, having the “wrong” culture may lead to performance difficulties, may be responsible for organizational failure, and may act as a barrier preventing the company from changing and taking risks.</w:t>
      </w:r>
    </w:p>
    <w:p w14:paraId="634A945D" w14:textId="77777777" w:rsidR="00D80513" w:rsidRDefault="00D80513" w:rsidP="00D80513">
      <w:pPr>
        <w:pStyle w:val="lt-socialsci-14870"/>
        <w:shd w:val="clear" w:color="auto" w:fill="FFFFFF"/>
        <w:spacing w:line="276" w:lineRule="auto"/>
        <w:rPr>
          <w:rFonts w:ascii="Calibri" w:hAnsi="Calibri" w:cs="Calibri"/>
          <w:color w:val="000000"/>
          <w:sz w:val="22"/>
          <w:szCs w:val="22"/>
        </w:rPr>
      </w:pPr>
      <w:r w:rsidRPr="00632BCC">
        <w:rPr>
          <w:rFonts w:ascii="Calibri" w:hAnsi="Calibri" w:cs="Calibri"/>
          <w:color w:val="000000"/>
          <w:sz w:val="22"/>
          <w:szCs w:val="22"/>
        </w:rPr>
        <w:t xml:space="preserve">In addition to having implications for organizational performance, organizational culture is an effective control mechanism for dictating employee behavior. Culture is in fact a more powerful way of controlling and managing employee behaviors than organizational rules and regulations. When problems are unique, rules tend to be less helpful. </w:t>
      </w:r>
      <w:r>
        <w:rPr>
          <w:rFonts w:ascii="Calibri" w:hAnsi="Calibri" w:cs="Calibri"/>
          <w:color w:val="000000"/>
          <w:sz w:val="22"/>
          <w:szCs w:val="22"/>
        </w:rPr>
        <w:t>H</w:t>
      </w:r>
      <w:r w:rsidRPr="00632BCC">
        <w:rPr>
          <w:rFonts w:ascii="Calibri" w:hAnsi="Calibri" w:cs="Calibri"/>
          <w:color w:val="000000"/>
          <w:sz w:val="22"/>
          <w:szCs w:val="22"/>
        </w:rPr>
        <w:t>aving a culture of respect, civility, and inclusion will help to keep workplace conflict functional and productive.</w:t>
      </w:r>
    </w:p>
    <w:p w14:paraId="3F2AAB39" w14:textId="77777777" w:rsidR="00D80513" w:rsidRPr="00632BCC" w:rsidRDefault="00D80513" w:rsidP="00D80513">
      <w:pPr>
        <w:pStyle w:val="Heading3"/>
      </w:pPr>
      <w:r w:rsidRPr="00632BCC">
        <w:t>Creating and Maintaining Organizational Culture</w:t>
      </w:r>
    </w:p>
    <w:p w14:paraId="62F771B6" w14:textId="77777777" w:rsidR="00D80513" w:rsidRPr="00632BCC" w:rsidRDefault="00D80513" w:rsidP="00D80513">
      <w:pPr>
        <w:pStyle w:val="lt-socialsci-14870"/>
        <w:shd w:val="clear" w:color="auto" w:fill="FFFFFF"/>
        <w:spacing w:line="276" w:lineRule="auto"/>
        <w:rPr>
          <w:rFonts w:ascii="Calibri" w:hAnsi="Calibri" w:cs="Calibri"/>
          <w:color w:val="000000"/>
          <w:sz w:val="22"/>
          <w:szCs w:val="22"/>
        </w:rPr>
      </w:pPr>
      <w:r w:rsidRPr="00632BCC">
        <w:rPr>
          <w:rFonts w:ascii="Calibri" w:hAnsi="Calibri" w:cs="Calibri"/>
          <w:color w:val="000000"/>
          <w:sz w:val="22"/>
          <w:szCs w:val="22"/>
        </w:rPr>
        <w:t>Where do cultures come from? Understanding this question is important so that you know how they can be maintained or changed. An organization’s culture is shaped as the organization faces external and internal challenges and learns how to deal with them. When the organization’s way of doing business provides a successful adaptation to environmental challenges and ensures success, those values are retained. These values and ways of doing business are taught to new members as the way to do business (Schein, 1992).</w:t>
      </w:r>
      <w:r>
        <w:rPr>
          <w:rFonts w:ascii="Calibri" w:hAnsi="Calibri" w:cs="Calibri"/>
          <w:color w:val="000000"/>
          <w:sz w:val="22"/>
          <w:szCs w:val="22"/>
        </w:rPr>
        <w:t xml:space="preserve"> </w:t>
      </w:r>
      <w:r w:rsidRPr="00632BCC">
        <w:rPr>
          <w:rFonts w:ascii="Calibri" w:hAnsi="Calibri" w:cs="Calibri"/>
          <w:color w:val="000000"/>
          <w:sz w:val="22"/>
          <w:szCs w:val="22"/>
        </w:rPr>
        <w:t>The factors that are most important in the creation of an organization’s culture include founders’ values</w:t>
      </w:r>
      <w:r>
        <w:rPr>
          <w:rFonts w:ascii="Calibri" w:hAnsi="Calibri" w:cs="Calibri"/>
          <w:color w:val="000000"/>
          <w:sz w:val="22"/>
          <w:szCs w:val="22"/>
        </w:rPr>
        <w:t xml:space="preserve"> and</w:t>
      </w:r>
      <w:r w:rsidRPr="00632BCC">
        <w:rPr>
          <w:rFonts w:ascii="Calibri" w:hAnsi="Calibri" w:cs="Calibri"/>
          <w:color w:val="000000"/>
          <w:sz w:val="22"/>
          <w:szCs w:val="22"/>
        </w:rPr>
        <w:t xml:space="preserve"> preferences, and industry demands. Let’s talk about each of these factors in more detail.</w:t>
      </w:r>
    </w:p>
    <w:p w14:paraId="49D2424F" w14:textId="77777777" w:rsidR="00D80513" w:rsidRDefault="00D80513" w:rsidP="00D80513">
      <w:pPr>
        <w:pStyle w:val="lt-socialsci-14870"/>
        <w:shd w:val="clear" w:color="auto" w:fill="FFFFFF"/>
        <w:spacing w:line="276" w:lineRule="auto"/>
        <w:jc w:val="center"/>
        <w:rPr>
          <w:rFonts w:ascii="Calibri" w:hAnsi="Calibri" w:cs="Calibri"/>
          <w:i/>
          <w:iCs/>
          <w:color w:val="000000"/>
          <w:sz w:val="22"/>
          <w:szCs w:val="22"/>
        </w:rPr>
      </w:pPr>
      <w:r w:rsidRPr="00632BCC">
        <w:rPr>
          <w:rFonts w:ascii="Calibri" w:hAnsi="Calibri" w:cs="Calibri"/>
          <w:noProof/>
          <w:color w:val="000000"/>
          <w:sz w:val="22"/>
          <w:szCs w:val="22"/>
        </w:rPr>
        <w:lastRenderedPageBreak/>
        <w:drawing>
          <wp:inline distT="0" distB="0" distL="0" distR="0" wp14:anchorId="3ECFFB29" wp14:editId="4BE336F3">
            <wp:extent cx="3550222" cy="2403986"/>
            <wp:effectExtent l="0" t="0" r="0" b="0"/>
            <wp:docPr id="382021635" name="Picture 25" descr="Illustration of Culture Creation and Mainte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021635" name="Picture 25" descr="Illustration of Culture Creation and Maintenance"/>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571800" cy="2418597"/>
                    </a:xfrm>
                    <a:prstGeom prst="rect">
                      <a:avLst/>
                    </a:prstGeom>
                    <a:noFill/>
                    <a:ln>
                      <a:noFill/>
                    </a:ln>
                  </pic:spPr>
                </pic:pic>
              </a:graphicData>
            </a:graphic>
          </wp:inline>
        </w:drawing>
      </w:r>
    </w:p>
    <w:p w14:paraId="2246BFD2" w14:textId="77777777" w:rsidR="00D80513" w:rsidRPr="00632BCC" w:rsidRDefault="00D80513" w:rsidP="00D80513">
      <w:pPr>
        <w:pStyle w:val="lt-socialsci-14870"/>
        <w:shd w:val="clear" w:color="auto" w:fill="FFFFFF"/>
        <w:spacing w:line="276" w:lineRule="auto"/>
        <w:jc w:val="center"/>
        <w:rPr>
          <w:rFonts w:ascii="Calibri" w:hAnsi="Calibri" w:cs="Calibri"/>
          <w:color w:val="000000"/>
          <w:sz w:val="13"/>
          <w:szCs w:val="13"/>
        </w:rPr>
      </w:pPr>
      <w:r w:rsidRPr="00632BCC">
        <w:rPr>
          <w:rFonts w:ascii="Calibri" w:hAnsi="Calibri" w:cs="Calibri"/>
          <w:i/>
          <w:iCs/>
          <w:color w:val="000000"/>
          <w:sz w:val="13"/>
          <w:szCs w:val="13"/>
        </w:rPr>
        <w:t>Figure 3.2 Culture Creation and Maintenance. Image: University of Minnesota, </w:t>
      </w:r>
      <w:hyperlink r:id="rId125" w:history="1">
        <w:r w:rsidRPr="00632BCC">
          <w:rPr>
            <w:rFonts w:ascii="Calibri" w:hAnsi="Calibri" w:cs="Calibri"/>
            <w:color w:val="000000"/>
            <w:sz w:val="13"/>
            <w:szCs w:val="13"/>
          </w:rPr>
          <w:t>Organizational Behavior</w:t>
        </w:r>
      </w:hyperlink>
      <w:r w:rsidRPr="00632BCC">
        <w:rPr>
          <w:rFonts w:ascii="Calibri" w:hAnsi="Calibri" w:cs="Calibri"/>
          <w:i/>
          <w:iCs/>
          <w:color w:val="000000"/>
          <w:sz w:val="13"/>
          <w:szCs w:val="13"/>
        </w:rPr>
        <w:t>, </w:t>
      </w:r>
      <w:hyperlink r:id="rId126" w:history="1">
        <w:r w:rsidRPr="00632BCC">
          <w:rPr>
            <w:rFonts w:ascii="Calibri" w:hAnsi="Calibri" w:cs="Calibri"/>
            <w:color w:val="000000"/>
            <w:sz w:val="13"/>
            <w:szCs w:val="13"/>
          </w:rPr>
          <w:t>CC BY-NC-SA 4.0</w:t>
        </w:r>
      </w:hyperlink>
      <w:r w:rsidRPr="00632BCC">
        <w:rPr>
          <w:rFonts w:ascii="Calibri" w:hAnsi="Calibri" w:cs="Calibri"/>
          <w:i/>
          <w:iCs/>
          <w:color w:val="000000"/>
          <w:sz w:val="13"/>
          <w:szCs w:val="13"/>
        </w:rPr>
        <w:t>. Color altered from original.</w:t>
      </w:r>
    </w:p>
    <w:p w14:paraId="0F399D14" w14:textId="77777777" w:rsidR="00D80513" w:rsidRPr="00632BCC" w:rsidRDefault="00D80513" w:rsidP="00D80513">
      <w:pPr>
        <w:pStyle w:val="Heading4"/>
      </w:pPr>
      <w:r w:rsidRPr="00632BCC">
        <w:t>Founder’s Values</w:t>
      </w:r>
    </w:p>
    <w:p w14:paraId="304BCE2D" w14:textId="77777777" w:rsidR="00D80513" w:rsidRPr="00632BCC" w:rsidRDefault="00D80513" w:rsidP="00D80513">
      <w:pPr>
        <w:pStyle w:val="lt-socialsci-14870"/>
        <w:shd w:val="clear" w:color="auto" w:fill="FFFFFF"/>
        <w:spacing w:line="276" w:lineRule="auto"/>
        <w:rPr>
          <w:rFonts w:ascii="Calibri" w:hAnsi="Calibri" w:cs="Calibri"/>
          <w:color w:val="000000"/>
          <w:sz w:val="22"/>
          <w:szCs w:val="22"/>
        </w:rPr>
      </w:pPr>
      <w:r w:rsidRPr="00632BCC">
        <w:rPr>
          <w:rFonts w:ascii="Calibri" w:hAnsi="Calibri" w:cs="Calibri"/>
          <w:color w:val="000000"/>
          <w:sz w:val="22"/>
          <w:szCs w:val="22"/>
        </w:rPr>
        <w:t>A company’s culture, particularly during its early years, is inevitably tied to the personality, background, and values of its founder or founders, as well as their vision for the future of the organization. This explains one reason why culture is so hard to change: It is shaped in the early days of a company’s history. When entrepreneurs establish their own businesses, the way they want to do business determines the organization’s rules, the structure set-up in the company, and the people they hire to work with them.</w:t>
      </w:r>
    </w:p>
    <w:p w14:paraId="673159E1" w14:textId="103B0A65" w:rsidR="00D80513" w:rsidRPr="00632BCC" w:rsidRDefault="00D80513" w:rsidP="00D80513">
      <w:pPr>
        <w:pStyle w:val="lt-socialsci-14870"/>
        <w:shd w:val="clear" w:color="auto" w:fill="FFFFFF"/>
        <w:spacing w:line="276" w:lineRule="auto"/>
        <w:rPr>
          <w:rFonts w:ascii="Calibri" w:hAnsi="Calibri" w:cs="Calibri"/>
          <w:color w:val="000000"/>
          <w:sz w:val="22"/>
          <w:szCs w:val="22"/>
        </w:rPr>
      </w:pPr>
      <w:r w:rsidRPr="00632BCC">
        <w:rPr>
          <w:rFonts w:ascii="Calibri" w:hAnsi="Calibri" w:cs="Calibri"/>
          <w:color w:val="000000"/>
          <w:sz w:val="22"/>
          <w:szCs w:val="22"/>
        </w:rPr>
        <w:t xml:space="preserve">As a case in point, some of the existing corporate values of the ice cream company Ben &amp; Jerry’s Homemade Holdings Inc. can easily be traced to the personalities of its founders Ben Cohen and Jerry Greenfield. In 1978, the two ex-hippie high school friends </w:t>
      </w:r>
      <w:proofErr w:type="gramStart"/>
      <w:r w:rsidRPr="00632BCC">
        <w:rPr>
          <w:rFonts w:ascii="Calibri" w:hAnsi="Calibri" w:cs="Calibri"/>
          <w:color w:val="000000"/>
          <w:sz w:val="22"/>
          <w:szCs w:val="22"/>
        </w:rPr>
        <w:t>opened up</w:t>
      </w:r>
      <w:proofErr w:type="gramEnd"/>
      <w:r w:rsidRPr="00632BCC">
        <w:rPr>
          <w:rFonts w:ascii="Calibri" w:hAnsi="Calibri" w:cs="Calibri"/>
          <w:color w:val="000000"/>
          <w:sz w:val="22"/>
          <w:szCs w:val="22"/>
        </w:rPr>
        <w:t xml:space="preserve"> their first ice-cream shop in a renovated gas station in Burlington, Vermont. Their strong social convictions led them to buy only from the local farmers and devote a certain percentage of their profits to charities. The core values they instilled in their business can still be observed in the current company’s devotion to social activism and sustainability, its continuous contributions to charities, use of environmentally friendly materials, and dedication to creating jobs in low-income areas. Even though the company was acquired by Unilever PLC in 2000, the social activism component remains </w:t>
      </w:r>
      <w:r w:rsidR="00B72720" w:rsidRPr="00632BCC">
        <w:rPr>
          <w:rFonts w:ascii="Calibri" w:hAnsi="Calibri" w:cs="Calibri"/>
          <w:color w:val="000000"/>
          <w:sz w:val="22"/>
          <w:szCs w:val="22"/>
        </w:rPr>
        <w:t>unchanged,</w:t>
      </w:r>
      <w:r w:rsidRPr="00632BCC">
        <w:rPr>
          <w:rFonts w:ascii="Calibri" w:hAnsi="Calibri" w:cs="Calibri"/>
          <w:color w:val="000000"/>
          <w:sz w:val="22"/>
          <w:szCs w:val="22"/>
        </w:rPr>
        <w:t xml:space="preserve"> and Unilever has expressed its commitment to maintaining it (Kiger, 2005; Rubis et al., 2005; Smalley, 2007; Ben &amp; Jerry’s, 2021).</w:t>
      </w:r>
    </w:p>
    <w:p w14:paraId="6B51FC28" w14:textId="77777777" w:rsidR="00D80513" w:rsidRPr="00632BCC" w:rsidRDefault="00D80513" w:rsidP="00D80513">
      <w:pPr>
        <w:pStyle w:val="lt-socialsci-14870"/>
        <w:shd w:val="clear" w:color="auto" w:fill="FFFFFF"/>
        <w:spacing w:line="276" w:lineRule="auto"/>
        <w:rPr>
          <w:rFonts w:ascii="Calibri" w:hAnsi="Calibri" w:cs="Calibri"/>
          <w:color w:val="000000"/>
          <w:sz w:val="22"/>
          <w:szCs w:val="22"/>
        </w:rPr>
      </w:pPr>
      <w:r w:rsidRPr="00632BCC">
        <w:rPr>
          <w:rFonts w:ascii="Calibri" w:hAnsi="Calibri" w:cs="Calibri"/>
          <w:color w:val="000000"/>
          <w:sz w:val="22"/>
          <w:szCs w:val="22"/>
        </w:rPr>
        <w:t xml:space="preserve">There are many other examples of founders’ instilling their own strongly held beliefs or personalities to the businesses they found. Microsoft’s aggressive nature is often traced back to Bill Gates and his competitiveness. According to one anecdote, his competitive nature even extends to his personal life such that one of his pastimes is to compete with his wife in solving identical jigsaw puzzles to see who can finish faster (Schlender, 1998). Similarly, Joseph Pratt, a history and management professor, notes, “There definitely is an Exxon way. This is John D. Rockefeller’s company, this is Standard Oil of New </w:t>
      </w:r>
      <w:r w:rsidRPr="00632BCC">
        <w:rPr>
          <w:rFonts w:ascii="Calibri" w:hAnsi="Calibri" w:cs="Calibri"/>
          <w:color w:val="000000"/>
          <w:sz w:val="22"/>
          <w:szCs w:val="22"/>
        </w:rPr>
        <w:lastRenderedPageBreak/>
        <w:t>Jersey, this is the one that is most closely shaped by Rockefeller’s traditions. Their values are very clear. They are deeply embedded. They have roots in 100 years of corporate history” (Mouawad, 2008).</w:t>
      </w:r>
    </w:p>
    <w:p w14:paraId="43436831" w14:textId="77777777" w:rsidR="00D80513" w:rsidRPr="00632BCC" w:rsidRDefault="00D80513" w:rsidP="00D80513">
      <w:pPr>
        <w:pStyle w:val="lt-socialsci-14870"/>
        <w:shd w:val="clear" w:color="auto" w:fill="FFFFFF"/>
        <w:spacing w:line="276" w:lineRule="auto"/>
        <w:rPr>
          <w:rFonts w:ascii="Calibri" w:hAnsi="Calibri" w:cs="Calibri"/>
          <w:color w:val="000000"/>
          <w:sz w:val="22"/>
          <w:szCs w:val="22"/>
        </w:rPr>
      </w:pPr>
      <w:r w:rsidRPr="00632BCC">
        <w:rPr>
          <w:rFonts w:ascii="Calibri" w:hAnsi="Calibri" w:cs="Calibri"/>
          <w:color w:val="000000"/>
          <w:sz w:val="22"/>
          <w:szCs w:val="22"/>
        </w:rPr>
        <w:t>Founder values become part of the corporate culture to the degree they help the company be successful. For example, the social activism of Ben &amp; Jerry’s was instilled in the company because founders strongly believed in these issues. However, these values probably would not be surviving so many decades later if they had not helped the company in its initial stages. In the case of Ben &amp; Jerry’s, these charitable values helped distinguish their brand from larger corporate brands and attracted a loyal customer base. Thus, by providing a competitive advantage, these values were retained as part of the corporate culture and were taught to new members as the right way to do business. Similarly, the early success of Microsoft may be attributed to its relatively aggressive corporate culture, which provided a source of competitive advantage.</w:t>
      </w:r>
    </w:p>
    <w:p w14:paraId="0C00FB97" w14:textId="77777777" w:rsidR="00D80513" w:rsidRPr="00632BCC" w:rsidRDefault="00D80513" w:rsidP="00D80513">
      <w:pPr>
        <w:pStyle w:val="Heading4"/>
      </w:pPr>
      <w:r w:rsidRPr="00632BCC">
        <w:t>Industry Demands</w:t>
      </w:r>
    </w:p>
    <w:p w14:paraId="1CC096E4" w14:textId="77777777" w:rsidR="00D80513" w:rsidRPr="00632BCC" w:rsidRDefault="00D80513" w:rsidP="00D80513">
      <w:pPr>
        <w:pStyle w:val="lt-socialsci-14870"/>
        <w:shd w:val="clear" w:color="auto" w:fill="FFFFFF"/>
        <w:spacing w:line="276" w:lineRule="auto"/>
        <w:rPr>
          <w:rFonts w:ascii="Calibri" w:hAnsi="Calibri" w:cs="Calibri"/>
          <w:color w:val="000000"/>
          <w:sz w:val="22"/>
          <w:szCs w:val="22"/>
        </w:rPr>
      </w:pPr>
      <w:r w:rsidRPr="00632BCC">
        <w:rPr>
          <w:rFonts w:ascii="Calibri" w:hAnsi="Calibri" w:cs="Calibri"/>
          <w:color w:val="000000"/>
          <w:sz w:val="22"/>
          <w:szCs w:val="22"/>
        </w:rPr>
        <w:t xml:space="preserve">While founders undoubtedly exert a powerful influence over corporate cultures, the industry characteristics also play a role. Industry characteristics and demands act as a force to create similarities among organizational cultures. For example, despite some differences, many companies in the insurance and banking industries are stable and rule oriented, many companies in the high-tech industry have innovative cultures, and companies in the nonprofit industry tend to be people oriented. If the industry is one with </w:t>
      </w:r>
      <w:proofErr w:type="gramStart"/>
      <w:r w:rsidRPr="00632BCC">
        <w:rPr>
          <w:rFonts w:ascii="Calibri" w:hAnsi="Calibri" w:cs="Calibri"/>
          <w:color w:val="000000"/>
          <w:sz w:val="22"/>
          <w:szCs w:val="22"/>
        </w:rPr>
        <w:t>a large number of</w:t>
      </w:r>
      <w:proofErr w:type="gramEnd"/>
      <w:r w:rsidRPr="00632BCC">
        <w:rPr>
          <w:rFonts w:ascii="Calibri" w:hAnsi="Calibri" w:cs="Calibri"/>
          <w:color w:val="000000"/>
          <w:sz w:val="22"/>
          <w:szCs w:val="22"/>
        </w:rPr>
        <w:t xml:space="preserve"> regulatory requirements—for example, banking, health care, and nuclear power plant industries—then we might expect the presence of </w:t>
      </w:r>
      <w:proofErr w:type="gramStart"/>
      <w:r w:rsidRPr="00632BCC">
        <w:rPr>
          <w:rFonts w:ascii="Calibri" w:hAnsi="Calibri" w:cs="Calibri"/>
          <w:color w:val="000000"/>
          <w:sz w:val="22"/>
          <w:szCs w:val="22"/>
        </w:rPr>
        <w:t>a large number of</w:t>
      </w:r>
      <w:proofErr w:type="gramEnd"/>
      <w:r w:rsidRPr="00632BCC">
        <w:rPr>
          <w:rFonts w:ascii="Calibri" w:hAnsi="Calibri" w:cs="Calibri"/>
          <w:color w:val="000000"/>
          <w:sz w:val="22"/>
          <w:szCs w:val="22"/>
        </w:rPr>
        <w:t xml:space="preserve"> rules and regulations, a bureaucratic company structure, and a stable culture. Similarly, the high-tech industry requires agility, taking quick action, and low concern for rules and authority, which may create a relatively more innovative culture (Chatman &amp; Jehn, 1994; Gordon, 1991). The industry influence over culture is also important to know, because this shows that it may not be possible to imitate the culture of a company in a different industry, even though it may seem admirable to outsiders.</w:t>
      </w:r>
    </w:p>
    <w:p w14:paraId="236963CC" w14:textId="77777777" w:rsidR="00D80513" w:rsidRPr="00632BCC" w:rsidRDefault="00D80513" w:rsidP="00D80513">
      <w:pPr>
        <w:pStyle w:val="Heading3"/>
      </w:pPr>
      <w:r w:rsidRPr="00632BCC">
        <w:t>Maintaining Organizational Culture</w:t>
      </w:r>
    </w:p>
    <w:p w14:paraId="1D266114" w14:textId="77777777" w:rsidR="00D80513" w:rsidRPr="00632BCC" w:rsidRDefault="00D80513" w:rsidP="00D80513">
      <w:pPr>
        <w:pStyle w:val="lt-socialsci-14870"/>
        <w:shd w:val="clear" w:color="auto" w:fill="FFFFFF"/>
        <w:spacing w:line="276" w:lineRule="auto"/>
        <w:rPr>
          <w:rFonts w:ascii="Calibri" w:hAnsi="Calibri" w:cs="Calibri"/>
          <w:color w:val="000000"/>
          <w:sz w:val="22"/>
          <w:szCs w:val="22"/>
        </w:rPr>
      </w:pPr>
      <w:r w:rsidRPr="00632BCC">
        <w:rPr>
          <w:rFonts w:ascii="Calibri" w:hAnsi="Calibri" w:cs="Calibri"/>
          <w:color w:val="000000"/>
          <w:sz w:val="22"/>
          <w:szCs w:val="22"/>
        </w:rPr>
        <w:t>As a company matures, its cultural values are refined and strengthened. The early values of a company’s culture exert influence over its future values. It is possible to think of organizational culture as an organism that protects itself from external forces. Organizational culture determines who is included and excluded in the hiring process. Moreover, once new employees are hired, the company assimilates new employees and teaches them the way things are done in the organization. We call these processes </w:t>
      </w:r>
      <w:r w:rsidRPr="00632BCC">
        <w:rPr>
          <w:rFonts w:ascii="Calibri" w:hAnsi="Calibri" w:cs="Calibri"/>
          <w:b/>
          <w:bCs/>
          <w:color w:val="000000"/>
          <w:sz w:val="22"/>
          <w:szCs w:val="22"/>
        </w:rPr>
        <w:t>attraction-selection-attrition</w:t>
      </w:r>
      <w:r w:rsidRPr="00632BCC">
        <w:rPr>
          <w:rFonts w:ascii="Calibri" w:hAnsi="Calibri" w:cs="Calibri"/>
          <w:color w:val="000000"/>
          <w:sz w:val="22"/>
          <w:szCs w:val="22"/>
        </w:rPr>
        <w:t> and </w:t>
      </w:r>
      <w:r w:rsidRPr="00632BCC">
        <w:rPr>
          <w:rFonts w:ascii="Calibri" w:hAnsi="Calibri" w:cs="Calibri"/>
          <w:b/>
          <w:bCs/>
          <w:color w:val="000000"/>
          <w:sz w:val="22"/>
          <w:szCs w:val="22"/>
        </w:rPr>
        <w:t>onboarding processes</w:t>
      </w:r>
      <w:r w:rsidRPr="00632BCC">
        <w:rPr>
          <w:rFonts w:ascii="Calibri" w:hAnsi="Calibri" w:cs="Calibri"/>
          <w:color w:val="000000"/>
          <w:sz w:val="22"/>
          <w:szCs w:val="22"/>
        </w:rPr>
        <w:t>. We will also examine the role of leaders and reward systems in shaping and maintaining an organization’s culture. It is important to remember two points: The process of culture creation is in fact more complex and less clean than the name implies. Additionally, the influence of each factor on culture creation is reciprocal. For example, just as leaders may influence what type of values the company has, the culture may also determine what types of behaviors leaders demonstrate.</w:t>
      </w:r>
    </w:p>
    <w:p w14:paraId="6466F92E" w14:textId="77777777" w:rsidR="00D80513" w:rsidRPr="00632BCC" w:rsidRDefault="00D80513" w:rsidP="00D80513">
      <w:pPr>
        <w:pStyle w:val="Heading4"/>
      </w:pPr>
      <w:r w:rsidRPr="00632BCC">
        <w:lastRenderedPageBreak/>
        <w:t>Attraction-Selection-Attrition (ASA)</w:t>
      </w:r>
    </w:p>
    <w:p w14:paraId="5D724D66" w14:textId="77777777" w:rsidR="00D80513" w:rsidRPr="00632BCC" w:rsidRDefault="00D80513" w:rsidP="00D80513">
      <w:pPr>
        <w:pStyle w:val="lt-socialsci-14870"/>
        <w:shd w:val="clear" w:color="auto" w:fill="FFFFFF"/>
        <w:spacing w:line="276" w:lineRule="auto"/>
        <w:rPr>
          <w:rFonts w:ascii="Calibri" w:hAnsi="Calibri" w:cs="Calibri"/>
          <w:color w:val="000000"/>
          <w:sz w:val="22"/>
          <w:szCs w:val="22"/>
        </w:rPr>
      </w:pPr>
      <w:r w:rsidRPr="00632BCC">
        <w:rPr>
          <w:rFonts w:ascii="Calibri" w:hAnsi="Calibri" w:cs="Calibri"/>
          <w:color w:val="000000"/>
          <w:sz w:val="22"/>
          <w:szCs w:val="22"/>
        </w:rPr>
        <w:t>Organizational culture is maintained through a process known as attraction-selection-attrition. First, employees are attracted to organizations where they will fit in. In other words, different job applicants will find different cultures to be attractive. Someone who has a competitive nature may feel comfortable and prefer to work in a company where interpersonal competition is the norm. Others may prefer to work in a team-oriented workplace. As a result, individuals will self-select the companies they work for and may stay away from companies that have core values that are radically different from their own.</w:t>
      </w:r>
    </w:p>
    <w:p w14:paraId="05102D48" w14:textId="72BE2C67" w:rsidR="00D80513" w:rsidRPr="00632BCC" w:rsidRDefault="00B72720" w:rsidP="00D80513">
      <w:pPr>
        <w:pStyle w:val="lt-socialsci-14870"/>
        <w:shd w:val="clear" w:color="auto" w:fill="FFFFFF"/>
        <w:spacing w:line="276" w:lineRule="auto"/>
        <w:rPr>
          <w:rFonts w:ascii="Calibri" w:hAnsi="Calibri" w:cs="Calibri"/>
          <w:color w:val="000000"/>
          <w:sz w:val="22"/>
          <w:szCs w:val="22"/>
        </w:rPr>
      </w:pPr>
      <w:r w:rsidRPr="00632BCC">
        <w:rPr>
          <w:rFonts w:ascii="Calibri" w:hAnsi="Calibri" w:cs="Calibri"/>
          <w:color w:val="000000"/>
          <w:sz w:val="22"/>
          <w:szCs w:val="22"/>
        </w:rPr>
        <w:t>Of course,</w:t>
      </w:r>
      <w:r w:rsidR="00D80513" w:rsidRPr="00632BCC">
        <w:rPr>
          <w:rFonts w:ascii="Calibri" w:hAnsi="Calibri" w:cs="Calibri"/>
          <w:color w:val="000000"/>
          <w:sz w:val="22"/>
          <w:szCs w:val="22"/>
        </w:rPr>
        <w:t xml:space="preserve"> this process is imperfect, and value similarity is only one reason a candidate might be attracted to a company. There may be other, more powerful attractions such as good benefits. For example, candidates who are potential misfits may still be attracted to Google because of the cool perks associated with being a Google employee. At this point in the process, the second component of the ASA framework prevents them from getting in: Selection. Just as candidates are looking for places where they will fit in, companies are also looking for people who will fit into their current corporate culture. Many companies are hiring people for fit with their culture, as opposed to fit with a certain job. For example, Southwest Airlines prides itself for hiring employees based on personality and attitude rather than specific job-related skills, which are learned after being hired. This is important for job applicants to know, because in addition to highlighting your job-relevant skills, you will need to discuss why your </w:t>
      </w:r>
      <w:proofErr w:type="gramStart"/>
      <w:r w:rsidRPr="00632BCC">
        <w:rPr>
          <w:rFonts w:ascii="Calibri" w:hAnsi="Calibri" w:cs="Calibri"/>
          <w:color w:val="000000"/>
          <w:sz w:val="22"/>
          <w:szCs w:val="22"/>
        </w:rPr>
        <w:t>personality</w:t>
      </w:r>
      <w:proofErr w:type="gramEnd"/>
      <w:r>
        <w:rPr>
          <w:rFonts w:ascii="Calibri" w:hAnsi="Calibri" w:cs="Calibri"/>
          <w:color w:val="000000"/>
          <w:sz w:val="22"/>
          <w:szCs w:val="22"/>
        </w:rPr>
        <w:t xml:space="preserve"> </w:t>
      </w:r>
      <w:r w:rsidR="00D80513" w:rsidRPr="00632BCC">
        <w:rPr>
          <w:rFonts w:ascii="Calibri" w:hAnsi="Calibri" w:cs="Calibri"/>
          <w:color w:val="000000"/>
          <w:sz w:val="22"/>
          <w:szCs w:val="22"/>
        </w:rPr>
        <w:t>and values match those of the company.</w:t>
      </w:r>
    </w:p>
    <w:p w14:paraId="58A5D3DC" w14:textId="77777777" w:rsidR="00D80513" w:rsidRPr="00632BCC" w:rsidRDefault="00D80513" w:rsidP="00D80513">
      <w:pPr>
        <w:pStyle w:val="lt-socialsci-14870"/>
        <w:shd w:val="clear" w:color="auto" w:fill="FFFFFF"/>
        <w:spacing w:line="276" w:lineRule="auto"/>
        <w:rPr>
          <w:rFonts w:ascii="Calibri" w:hAnsi="Calibri" w:cs="Calibri"/>
          <w:color w:val="000000"/>
          <w:sz w:val="22"/>
          <w:szCs w:val="22"/>
        </w:rPr>
      </w:pPr>
      <w:r w:rsidRPr="00632BCC">
        <w:rPr>
          <w:rFonts w:ascii="Calibri" w:hAnsi="Calibri" w:cs="Calibri"/>
          <w:color w:val="000000"/>
          <w:sz w:val="22"/>
          <w:szCs w:val="22"/>
        </w:rPr>
        <w:t>Companies use different techniques to weed out candidates who do not fit with corporate values. For example, Google relies on multiple interviews with future peers. By introducing the candidate to several future coworkers and learning what these coworkers think of the candidate, it becomes easier to assess the level of fit. Companies may also use employee referrals in their recruitment process. By using their current employees as a source of future employees, companies may make sure that the newly hired employees go through a screening process to avoid potential person-culture mismatch.</w:t>
      </w:r>
    </w:p>
    <w:p w14:paraId="6CBD7B4E" w14:textId="77777777" w:rsidR="00D80513" w:rsidRPr="00632BCC" w:rsidRDefault="00D80513" w:rsidP="00D80513">
      <w:pPr>
        <w:pStyle w:val="lt-socialsci-14870"/>
        <w:shd w:val="clear" w:color="auto" w:fill="FFFFFF"/>
        <w:spacing w:line="276" w:lineRule="auto"/>
        <w:rPr>
          <w:rFonts w:ascii="Calibri" w:hAnsi="Calibri" w:cs="Calibri"/>
          <w:color w:val="000000"/>
          <w:sz w:val="22"/>
          <w:szCs w:val="22"/>
        </w:rPr>
      </w:pPr>
      <w:r w:rsidRPr="00632BCC">
        <w:rPr>
          <w:rFonts w:ascii="Calibri" w:hAnsi="Calibri" w:cs="Calibri"/>
          <w:color w:val="000000"/>
          <w:sz w:val="22"/>
          <w:szCs w:val="22"/>
        </w:rPr>
        <w:t>Even after a company selects people for person-organization fit, there may be new employees who do not fit in. Some candidates may be skillful in impressing recruiters and signal high levels of culture fit even though they do not necessarily share the company’s values. Moreover, recruiters may suffer from perceptual biases and hire some candidates thinking that they fit with the culture even though the actual fit is low. In any event, the organization is going to eventually eliminate candidates who do not fit in through attrition. </w:t>
      </w:r>
      <w:r w:rsidRPr="00632BCC">
        <w:rPr>
          <w:rFonts w:ascii="Calibri" w:hAnsi="Calibri" w:cs="Calibri"/>
          <w:b/>
          <w:bCs/>
          <w:color w:val="000000"/>
          <w:sz w:val="22"/>
          <w:szCs w:val="22"/>
        </w:rPr>
        <w:t>Attrition</w:t>
      </w:r>
      <w:r w:rsidRPr="00632BCC">
        <w:rPr>
          <w:rFonts w:ascii="Calibri" w:hAnsi="Calibri" w:cs="Calibri"/>
          <w:color w:val="000000"/>
          <w:sz w:val="22"/>
          <w:szCs w:val="22"/>
        </w:rPr>
        <w:t> refers to the natural process in which the candidates who do not fit in will leave the company. Research indicates that person-organization misfit is one of the important reasons for employee turnover (Kristof-Brown et al., 2005; O’Reilly III et al., 1991).</w:t>
      </w:r>
    </w:p>
    <w:p w14:paraId="3C305E1D" w14:textId="77777777" w:rsidR="00D80513" w:rsidRPr="00632BCC" w:rsidRDefault="00D80513" w:rsidP="00D80513">
      <w:pPr>
        <w:pStyle w:val="lt-socialsci-14870"/>
        <w:shd w:val="clear" w:color="auto" w:fill="FFFFFF"/>
        <w:spacing w:line="276" w:lineRule="auto"/>
        <w:rPr>
          <w:rFonts w:ascii="Calibri" w:hAnsi="Calibri" w:cs="Calibri"/>
          <w:color w:val="000000"/>
          <w:sz w:val="22"/>
          <w:szCs w:val="22"/>
        </w:rPr>
      </w:pPr>
      <w:r w:rsidRPr="00632BCC">
        <w:rPr>
          <w:rFonts w:ascii="Calibri" w:hAnsi="Calibri" w:cs="Calibri"/>
          <w:color w:val="000000"/>
          <w:sz w:val="22"/>
          <w:szCs w:val="22"/>
        </w:rPr>
        <w:t xml:space="preserve">As a result of the ASA process, the company attracts, selects, and retains people who share its core values. On the other hand, those people who are different in core values will be excluded from the organization either during the hiring process or </w:t>
      </w:r>
      <w:proofErr w:type="gramStart"/>
      <w:r w:rsidRPr="00632BCC">
        <w:rPr>
          <w:rFonts w:ascii="Calibri" w:hAnsi="Calibri" w:cs="Calibri"/>
          <w:color w:val="000000"/>
          <w:sz w:val="22"/>
          <w:szCs w:val="22"/>
        </w:rPr>
        <w:t>later on</w:t>
      </w:r>
      <w:proofErr w:type="gramEnd"/>
      <w:r w:rsidRPr="00632BCC">
        <w:rPr>
          <w:rFonts w:ascii="Calibri" w:hAnsi="Calibri" w:cs="Calibri"/>
          <w:color w:val="000000"/>
          <w:sz w:val="22"/>
          <w:szCs w:val="22"/>
        </w:rPr>
        <w:t xml:space="preserve"> through naturally occurring turnover. Thus, organizational culture will act as a self-defending organism where intrusive elements are kept out. </w:t>
      </w:r>
      <w:r w:rsidRPr="00632BCC">
        <w:rPr>
          <w:rFonts w:ascii="Calibri" w:hAnsi="Calibri" w:cs="Calibri"/>
          <w:color w:val="000000"/>
          <w:sz w:val="22"/>
          <w:szCs w:val="22"/>
        </w:rPr>
        <w:lastRenderedPageBreak/>
        <w:t>Supporting the existence of such self-protective mechanisms, research shows that organizations demonstrate a certain level of homogeneity regarding personalities and values of organizational members (Giberson et al., 2005). Many organizations are having important conversations about diversity and inclusion and the value of attracting and retaining a more diverse workforce</w:t>
      </w:r>
      <w:r>
        <w:rPr>
          <w:rFonts w:ascii="Calibri" w:hAnsi="Calibri" w:cs="Calibri"/>
          <w:color w:val="000000"/>
          <w:sz w:val="22"/>
          <w:szCs w:val="22"/>
        </w:rPr>
        <w:t>, yet recent federal administrative memos are also shaping cultural practices at organizations that rely on federal funding or grants, specifically eliminating organizational policies, cultures, and values related to diversity and inclusion</w:t>
      </w:r>
      <w:r w:rsidRPr="00632BCC">
        <w:rPr>
          <w:rFonts w:ascii="Calibri" w:hAnsi="Calibri" w:cs="Calibri"/>
          <w:color w:val="000000"/>
          <w:sz w:val="22"/>
          <w:szCs w:val="22"/>
        </w:rPr>
        <w:t>.</w:t>
      </w:r>
      <w:r>
        <w:rPr>
          <w:rFonts w:ascii="Calibri" w:hAnsi="Calibri" w:cs="Calibri"/>
          <w:color w:val="000000"/>
          <w:sz w:val="22"/>
          <w:szCs w:val="22"/>
        </w:rPr>
        <w:t xml:space="preserve"> This is an example of external forces shaping company culture.</w:t>
      </w:r>
    </w:p>
    <w:p w14:paraId="26976544" w14:textId="77777777" w:rsidR="00D80513" w:rsidRPr="00632BCC" w:rsidRDefault="00D80513" w:rsidP="00D80513">
      <w:pPr>
        <w:pStyle w:val="Heading4"/>
      </w:pPr>
      <w:r w:rsidRPr="00632BCC">
        <w:t>Onboarding</w:t>
      </w:r>
      <w:r>
        <w:t xml:space="preserve"> &amp; Mentorship</w:t>
      </w:r>
    </w:p>
    <w:p w14:paraId="1914964E" w14:textId="77777777" w:rsidR="00D80513" w:rsidRDefault="00D80513" w:rsidP="00D80513">
      <w:pPr>
        <w:pStyle w:val="lt-socialsci-14870"/>
        <w:shd w:val="clear" w:color="auto" w:fill="FFFFFF"/>
        <w:spacing w:line="276" w:lineRule="auto"/>
        <w:rPr>
          <w:rFonts w:ascii="Calibri" w:hAnsi="Calibri" w:cs="Calibri"/>
          <w:color w:val="000000"/>
          <w:sz w:val="22"/>
          <w:szCs w:val="22"/>
        </w:rPr>
      </w:pPr>
      <w:r w:rsidRPr="00632BCC">
        <w:rPr>
          <w:rFonts w:ascii="Calibri" w:hAnsi="Calibri" w:cs="Calibri"/>
          <w:color w:val="000000"/>
          <w:sz w:val="22"/>
          <w:szCs w:val="22"/>
        </w:rPr>
        <w:t>Another way in which an organization’s values, norms, and behavioral patterns are transmitted to employees is through onboarding (also referred to as the organizational socialization process). </w:t>
      </w:r>
      <w:r w:rsidRPr="00632BCC">
        <w:rPr>
          <w:rFonts w:ascii="Calibri" w:hAnsi="Calibri" w:cs="Calibri"/>
          <w:b/>
          <w:bCs/>
          <w:color w:val="000000"/>
          <w:sz w:val="22"/>
          <w:szCs w:val="22"/>
        </w:rPr>
        <w:t>Onboarding</w:t>
      </w:r>
      <w:r w:rsidRPr="00632BCC">
        <w:rPr>
          <w:rFonts w:ascii="Calibri" w:hAnsi="Calibri" w:cs="Calibri"/>
          <w:color w:val="000000"/>
          <w:sz w:val="22"/>
          <w:szCs w:val="22"/>
        </w:rPr>
        <w:t> refers to the process through which new employees learn the attitudes, knowledge, skills, and behaviors required to function effectively within an organization. If an organization can successfully socialize new employees into becoming organizational insiders, new employees feel confident regarding their ability to perform, sense that they will feel accepted by their peers, and understand and share the assumptions, norms, and values that are part of the organization’s culture. This understanding and confidence in turn translate into more effective new employees who perform better and have higher job satisfaction, stronger organizational commitment, and longer tenure within the company (Bauer et al., 2007).</w:t>
      </w:r>
    </w:p>
    <w:p w14:paraId="45D6F571" w14:textId="77777777" w:rsidR="00D80513" w:rsidRPr="00427DE6" w:rsidRDefault="00D80513" w:rsidP="00D80513">
      <w:pPr>
        <w:pStyle w:val="lt-socialsci-14870"/>
        <w:shd w:val="clear" w:color="auto" w:fill="FFFFFF"/>
        <w:spacing w:line="276" w:lineRule="auto"/>
        <w:rPr>
          <w:rFonts w:ascii="Calibri" w:hAnsi="Calibri" w:cs="Calibri"/>
          <w:color w:val="000000"/>
          <w:sz w:val="22"/>
          <w:szCs w:val="22"/>
        </w:rPr>
      </w:pPr>
      <w:r w:rsidRPr="00427DE6">
        <w:rPr>
          <w:rFonts w:ascii="Calibri" w:hAnsi="Calibri" w:cs="Calibri"/>
          <w:color w:val="000000"/>
          <w:sz w:val="22"/>
          <w:szCs w:val="22"/>
        </w:rPr>
        <w:t xml:space="preserve">Yet, organizational socialization is a life-long process that individuals go through from childhood to retirement (Wanberg, 2012). This means the socialization process begins long before an individual accepts a job. </w:t>
      </w:r>
      <w:proofErr w:type="spellStart"/>
      <w:r w:rsidRPr="00427DE6">
        <w:rPr>
          <w:rFonts w:ascii="Calibri" w:hAnsi="Calibri" w:cs="Calibri"/>
          <w:color w:val="000000"/>
          <w:sz w:val="22"/>
          <w:szCs w:val="22"/>
        </w:rPr>
        <w:t>Jablin</w:t>
      </w:r>
      <w:proofErr w:type="spellEnd"/>
      <w:r w:rsidRPr="00427DE6">
        <w:rPr>
          <w:rFonts w:ascii="Calibri" w:hAnsi="Calibri" w:cs="Calibri"/>
          <w:color w:val="000000"/>
          <w:sz w:val="22"/>
          <w:szCs w:val="22"/>
        </w:rPr>
        <w:t xml:space="preserve"> (1987; 2001) proposed that organizational socialization can be broken into three distinct parts: anticipatory socialization, organizational entry and assimilation, and organizational disengagement/exit.</w:t>
      </w:r>
    </w:p>
    <w:p w14:paraId="6292D859" w14:textId="77777777" w:rsidR="00D80513" w:rsidRDefault="00D80513" w:rsidP="00D80513">
      <w:pPr>
        <w:pStyle w:val="Heading5"/>
        <w:rPr>
          <w:shd w:val="clear" w:color="auto" w:fill="FFFFFF"/>
        </w:rPr>
      </w:pPr>
      <w:r>
        <w:rPr>
          <w:shd w:val="clear" w:color="auto" w:fill="FFFFFF"/>
        </w:rPr>
        <w:t>Anticipatory Socialization:</w:t>
      </w:r>
    </w:p>
    <w:p w14:paraId="3682C88A" w14:textId="77777777" w:rsidR="00D80513" w:rsidRPr="00427DE6" w:rsidRDefault="00D80513" w:rsidP="00D80513">
      <w:pPr>
        <w:pStyle w:val="lt-socialsci-14870"/>
        <w:shd w:val="clear" w:color="auto" w:fill="FFFFFF"/>
        <w:spacing w:line="276" w:lineRule="auto"/>
        <w:rPr>
          <w:rFonts w:ascii="Calibri" w:hAnsi="Calibri" w:cs="Calibri"/>
          <w:color w:val="000000"/>
          <w:sz w:val="22"/>
          <w:szCs w:val="22"/>
        </w:rPr>
      </w:pPr>
      <w:r w:rsidRPr="00427DE6">
        <w:rPr>
          <w:rFonts w:ascii="Calibri" w:hAnsi="Calibri" w:cs="Calibri"/>
          <w:color w:val="000000"/>
          <w:sz w:val="22"/>
          <w:szCs w:val="22"/>
        </w:rPr>
        <w:t xml:space="preserve">This part of the socialization process happens before an individual </w:t>
      </w:r>
      <w:proofErr w:type="gramStart"/>
      <w:r w:rsidRPr="00427DE6">
        <w:rPr>
          <w:rFonts w:ascii="Calibri" w:hAnsi="Calibri" w:cs="Calibri"/>
          <w:color w:val="000000"/>
          <w:sz w:val="22"/>
          <w:szCs w:val="22"/>
        </w:rPr>
        <w:t>actually joins</w:t>
      </w:r>
      <w:proofErr w:type="gramEnd"/>
      <w:r w:rsidRPr="00427DE6">
        <w:rPr>
          <w:rFonts w:ascii="Calibri" w:hAnsi="Calibri" w:cs="Calibri"/>
          <w:color w:val="000000"/>
          <w:sz w:val="22"/>
          <w:szCs w:val="22"/>
        </w:rPr>
        <w:t xml:space="preserve"> an organization and is broken into two additional stages: vocational and organizational. </w:t>
      </w:r>
    </w:p>
    <w:p w14:paraId="525439C9" w14:textId="77777777" w:rsidR="00D80513" w:rsidRDefault="00D80513" w:rsidP="00D80513">
      <w:pPr>
        <w:pStyle w:val="lt-socialsci-14870"/>
        <w:shd w:val="clear" w:color="auto" w:fill="FFFFFF"/>
        <w:spacing w:line="276" w:lineRule="auto"/>
        <w:rPr>
          <w:rFonts w:ascii="Calibri" w:hAnsi="Calibri" w:cs="Calibri"/>
          <w:color w:val="000000"/>
          <w:sz w:val="22"/>
          <w:szCs w:val="22"/>
        </w:rPr>
      </w:pPr>
      <w:r w:rsidRPr="00427DE6">
        <w:rPr>
          <w:rFonts w:ascii="Calibri" w:hAnsi="Calibri" w:cs="Calibri"/>
          <w:color w:val="000000"/>
          <w:sz w:val="22"/>
          <w:szCs w:val="22"/>
        </w:rPr>
        <w:t xml:space="preserve">Vocational anticipatory socialization refers to the process an individual undertakes as they select a specific job or career. From the moment you understand the world around you, you start being socialized into the world of work. </w:t>
      </w:r>
      <w:proofErr w:type="spellStart"/>
      <w:r w:rsidRPr="00427DE6">
        <w:rPr>
          <w:rFonts w:ascii="Calibri" w:hAnsi="Calibri" w:cs="Calibri"/>
          <w:color w:val="000000"/>
          <w:sz w:val="22"/>
          <w:szCs w:val="22"/>
        </w:rPr>
        <w:t>Jablin</w:t>
      </w:r>
      <w:proofErr w:type="spellEnd"/>
      <w:r w:rsidRPr="00427DE6">
        <w:rPr>
          <w:rFonts w:ascii="Calibri" w:hAnsi="Calibri" w:cs="Calibri"/>
          <w:color w:val="000000"/>
          <w:sz w:val="22"/>
          <w:szCs w:val="22"/>
        </w:rPr>
        <w:t xml:space="preserve"> (2001) identified five influential groups affecting our vocational anticipatory socialization: family, media, peers, education, and previous organizational experience.</w:t>
      </w:r>
    </w:p>
    <w:p w14:paraId="0439C431" w14:textId="77777777" w:rsidR="00D80513" w:rsidRDefault="00D80513" w:rsidP="00D80513">
      <w:pPr>
        <w:pStyle w:val="lt-socialsci-14870"/>
        <w:numPr>
          <w:ilvl w:val="0"/>
          <w:numId w:val="87"/>
        </w:numPr>
        <w:shd w:val="clear" w:color="auto" w:fill="FFFFFF"/>
        <w:spacing w:line="276" w:lineRule="auto"/>
        <w:rPr>
          <w:rFonts w:ascii="Calibri" w:hAnsi="Calibri" w:cs="Calibri"/>
          <w:color w:val="000000"/>
          <w:sz w:val="22"/>
          <w:szCs w:val="22"/>
        </w:rPr>
      </w:pPr>
      <w:r w:rsidRPr="00427DE6">
        <w:rPr>
          <w:rFonts w:ascii="Calibri" w:hAnsi="Calibri" w:cs="Calibri"/>
          <w:b/>
          <w:bCs/>
          <w:color w:val="000000"/>
          <w:sz w:val="22"/>
          <w:szCs w:val="22"/>
        </w:rPr>
        <w:t>Family:</w:t>
      </w:r>
      <w:r>
        <w:rPr>
          <w:rFonts w:ascii="Calibri" w:hAnsi="Calibri" w:cs="Calibri"/>
          <w:color w:val="000000"/>
          <w:sz w:val="22"/>
          <w:szCs w:val="22"/>
        </w:rPr>
        <w:t xml:space="preserve"> Y</w:t>
      </w:r>
      <w:r w:rsidRPr="00427DE6">
        <w:rPr>
          <w:rFonts w:ascii="Calibri" w:hAnsi="Calibri" w:cs="Calibri"/>
          <w:color w:val="000000"/>
          <w:sz w:val="22"/>
          <w:szCs w:val="22"/>
        </w:rPr>
        <w:t>ou may have memories of your parents sitting around the dinner table sharing stories of their workdays. These stories from our early childhood influences how we understand what work is and how we perceive work life. Families also instill attitudes, behaviors, beliefs and values about work through things like chore performance, academic encouragement, and values associated to different types of professions.</w:t>
      </w:r>
    </w:p>
    <w:p w14:paraId="37283C0E" w14:textId="77777777" w:rsidR="00D80513" w:rsidRDefault="00D80513" w:rsidP="00D80513">
      <w:pPr>
        <w:pStyle w:val="lt-socialsci-14870"/>
        <w:numPr>
          <w:ilvl w:val="0"/>
          <w:numId w:val="87"/>
        </w:numPr>
        <w:shd w:val="clear" w:color="auto" w:fill="FFFFFF"/>
        <w:spacing w:line="276" w:lineRule="auto"/>
        <w:rPr>
          <w:rFonts w:ascii="Calibri" w:hAnsi="Calibri" w:cs="Calibri"/>
          <w:color w:val="000000"/>
          <w:sz w:val="22"/>
          <w:szCs w:val="22"/>
        </w:rPr>
      </w:pPr>
      <w:r w:rsidRPr="00427DE6">
        <w:rPr>
          <w:rFonts w:ascii="Calibri" w:hAnsi="Calibri" w:cs="Calibri"/>
          <w:b/>
          <w:bCs/>
          <w:color w:val="000000"/>
          <w:sz w:val="22"/>
          <w:szCs w:val="22"/>
        </w:rPr>
        <w:lastRenderedPageBreak/>
        <w:t>Media:</w:t>
      </w:r>
      <w:r>
        <w:rPr>
          <w:rFonts w:ascii="Calibri" w:hAnsi="Calibri" w:cs="Calibri"/>
          <w:color w:val="000000"/>
          <w:sz w:val="22"/>
          <w:szCs w:val="22"/>
        </w:rPr>
        <w:t xml:space="preserve"> Even children’s shows like Sesame Street and Bill Nye the Science Guy illustrate various occupations, which </w:t>
      </w:r>
      <w:proofErr w:type="spellStart"/>
      <w:r>
        <w:rPr>
          <w:rFonts w:ascii="Calibri" w:hAnsi="Calibri" w:cs="Calibri"/>
          <w:color w:val="000000"/>
          <w:sz w:val="22"/>
          <w:szCs w:val="22"/>
        </w:rPr>
        <w:t>effect</w:t>
      </w:r>
      <w:proofErr w:type="spellEnd"/>
      <w:r>
        <w:rPr>
          <w:rFonts w:ascii="Calibri" w:hAnsi="Calibri" w:cs="Calibri"/>
          <w:color w:val="000000"/>
          <w:sz w:val="22"/>
          <w:szCs w:val="22"/>
        </w:rPr>
        <w:t xml:space="preserve"> how we view the world of work. This is the same in children’s books and other media formats. </w:t>
      </w:r>
      <w:r w:rsidRPr="00427DE6">
        <w:rPr>
          <w:rFonts w:ascii="Calibri" w:hAnsi="Calibri" w:cs="Calibri"/>
          <w:color w:val="000000"/>
          <w:sz w:val="22"/>
          <w:szCs w:val="22"/>
        </w:rPr>
        <w:t xml:space="preserve">Barber (1989) warns us that these portrayals can lead to unrealistic expectations of what the work world really looks like as media depicts high-income jobs (e.g., lawyers, doctors, business executives, pop stars, etc.), while blue-collar jobs are left out of the work landscape (e.g., carpenters, electricians, plumbers, etc.). Furthermore, there is a general tendency in media to depict occupations where the income earners are making a </w:t>
      </w:r>
      <w:proofErr w:type="gramStart"/>
      <w:r w:rsidRPr="00427DE6">
        <w:rPr>
          <w:rFonts w:ascii="Calibri" w:hAnsi="Calibri" w:cs="Calibri"/>
          <w:color w:val="000000"/>
          <w:sz w:val="22"/>
          <w:szCs w:val="22"/>
        </w:rPr>
        <w:t>considerable</w:t>
      </w:r>
      <w:proofErr w:type="gramEnd"/>
      <w:r w:rsidRPr="00427DE6">
        <w:rPr>
          <w:rFonts w:ascii="Calibri" w:hAnsi="Calibri" w:cs="Calibri"/>
          <w:color w:val="000000"/>
          <w:sz w:val="22"/>
          <w:szCs w:val="22"/>
        </w:rPr>
        <w:t xml:space="preserve"> more amount of money than the average family in the United States.</w:t>
      </w:r>
    </w:p>
    <w:p w14:paraId="1D94BE07" w14:textId="77777777" w:rsidR="00D80513" w:rsidRDefault="00D80513" w:rsidP="00D80513">
      <w:pPr>
        <w:pStyle w:val="lt-socialsci-14870"/>
        <w:numPr>
          <w:ilvl w:val="0"/>
          <w:numId w:val="87"/>
        </w:numPr>
        <w:shd w:val="clear" w:color="auto" w:fill="FFFFFF"/>
        <w:spacing w:line="276" w:lineRule="auto"/>
        <w:rPr>
          <w:rFonts w:ascii="Calibri" w:hAnsi="Calibri" w:cs="Calibri"/>
          <w:color w:val="000000"/>
          <w:sz w:val="22"/>
          <w:szCs w:val="22"/>
        </w:rPr>
      </w:pPr>
      <w:r w:rsidRPr="00427DE6">
        <w:rPr>
          <w:rFonts w:ascii="Calibri" w:hAnsi="Calibri" w:cs="Calibri"/>
          <w:b/>
          <w:bCs/>
          <w:color w:val="000000"/>
          <w:sz w:val="22"/>
          <w:szCs w:val="22"/>
        </w:rPr>
        <w:t>Peers:</w:t>
      </w:r>
      <w:r>
        <w:rPr>
          <w:rFonts w:ascii="Calibri" w:hAnsi="Calibri" w:cs="Calibri"/>
          <w:color w:val="000000"/>
          <w:sz w:val="22"/>
          <w:szCs w:val="22"/>
        </w:rPr>
        <w:t xml:space="preserve"> </w:t>
      </w:r>
      <w:proofErr w:type="gramStart"/>
      <w:r w:rsidRPr="00427DE6">
        <w:rPr>
          <w:rFonts w:ascii="Calibri" w:hAnsi="Calibri" w:cs="Calibri"/>
          <w:color w:val="000000"/>
          <w:sz w:val="22"/>
          <w:szCs w:val="22"/>
        </w:rPr>
        <w:t>similar to</w:t>
      </w:r>
      <w:proofErr w:type="gramEnd"/>
      <w:r w:rsidRPr="00427DE6">
        <w:rPr>
          <w:rFonts w:ascii="Calibri" w:hAnsi="Calibri" w:cs="Calibri"/>
          <w:color w:val="000000"/>
          <w:sz w:val="22"/>
          <w:szCs w:val="22"/>
        </w:rPr>
        <w:t xml:space="preserve"> how we learn from our families, our peers influence our attitudes, behaviors, beliefs, and values about work. Our peer groups growing up help reiterate what types of occupations are deemed desirable and which ones should be avoided. Furthermore, we also learn about the world of work by listening to our peers’ stories of their own work experience or the experiences of our peers’ families and friends.</w:t>
      </w:r>
    </w:p>
    <w:p w14:paraId="6E4ADD52" w14:textId="77777777" w:rsidR="00D80513" w:rsidRDefault="00D80513" w:rsidP="00D80513">
      <w:pPr>
        <w:pStyle w:val="lt-socialsci-14870"/>
        <w:numPr>
          <w:ilvl w:val="0"/>
          <w:numId w:val="87"/>
        </w:numPr>
        <w:shd w:val="clear" w:color="auto" w:fill="FFFFFF"/>
        <w:spacing w:line="276" w:lineRule="auto"/>
        <w:rPr>
          <w:rFonts w:ascii="Calibri" w:hAnsi="Calibri" w:cs="Calibri"/>
          <w:color w:val="000000"/>
          <w:sz w:val="22"/>
          <w:szCs w:val="22"/>
        </w:rPr>
      </w:pPr>
      <w:r w:rsidRPr="00427DE6">
        <w:rPr>
          <w:rFonts w:ascii="Calibri" w:hAnsi="Calibri" w:cs="Calibri"/>
          <w:b/>
          <w:bCs/>
          <w:color w:val="000000"/>
          <w:sz w:val="22"/>
          <w:szCs w:val="22"/>
        </w:rPr>
        <w:t>Education:</w:t>
      </w:r>
      <w:r>
        <w:rPr>
          <w:rFonts w:ascii="Calibri" w:hAnsi="Calibri" w:cs="Calibri"/>
          <w:color w:val="000000"/>
          <w:sz w:val="22"/>
          <w:szCs w:val="22"/>
        </w:rPr>
        <w:t xml:space="preserve"> </w:t>
      </w:r>
      <w:r w:rsidRPr="00427DE6">
        <w:rPr>
          <w:rFonts w:ascii="Calibri" w:hAnsi="Calibri" w:cs="Calibri"/>
          <w:color w:val="000000"/>
          <w:sz w:val="22"/>
          <w:szCs w:val="22"/>
        </w:rPr>
        <w:t>Schools often expect students to write research reports about possible careers and invite speakers to talk about their jobs. Schools often also emphasis the importance of attaining a college degree, underplaying the role of trade work (Kramer, 2010).</w:t>
      </w:r>
    </w:p>
    <w:p w14:paraId="49197745" w14:textId="77777777" w:rsidR="00D80513" w:rsidRPr="00427DE6" w:rsidRDefault="00D80513" w:rsidP="00D80513">
      <w:pPr>
        <w:pStyle w:val="lt-socialsci-14870"/>
        <w:numPr>
          <w:ilvl w:val="0"/>
          <w:numId w:val="87"/>
        </w:numPr>
        <w:shd w:val="clear" w:color="auto" w:fill="FFFFFF"/>
        <w:spacing w:line="276" w:lineRule="auto"/>
        <w:rPr>
          <w:rFonts w:ascii="Calibri" w:hAnsi="Calibri" w:cs="Calibri"/>
          <w:color w:val="000000"/>
          <w:sz w:val="22"/>
          <w:szCs w:val="22"/>
        </w:rPr>
      </w:pPr>
      <w:r w:rsidRPr="00427DE6">
        <w:rPr>
          <w:rFonts w:ascii="Calibri" w:hAnsi="Calibri" w:cs="Calibri"/>
          <w:b/>
          <w:bCs/>
          <w:color w:val="000000"/>
          <w:sz w:val="22"/>
          <w:szCs w:val="22"/>
        </w:rPr>
        <w:t>Previous Organizational Experience:</w:t>
      </w:r>
      <w:r>
        <w:rPr>
          <w:rFonts w:ascii="Calibri" w:hAnsi="Calibri" w:cs="Calibri"/>
          <w:color w:val="000000"/>
          <w:sz w:val="22"/>
          <w:szCs w:val="22"/>
        </w:rPr>
        <w:t xml:space="preserve"> </w:t>
      </w:r>
      <w:r w:rsidRPr="00427DE6">
        <w:rPr>
          <w:rFonts w:ascii="Calibri" w:hAnsi="Calibri" w:cs="Calibri"/>
          <w:color w:val="000000"/>
          <w:sz w:val="22"/>
          <w:szCs w:val="22"/>
        </w:rPr>
        <w:t>Whether you’ve worked as a cashier at a local grocery store, helped run your parent’s farm, or were just an active member of your local church growing up, we all have previous organizational experience that influences how we view the nature of organizations. One of the reasons internships are often pushed in higher education today is to ensure that students not only get a taste of an occupation that may interest them, but the internship experience helps students develop interpersonal skills in the workplace while developing a work ethic that will become very important as the student enters the job market.</w:t>
      </w:r>
    </w:p>
    <w:p w14:paraId="71015BDE" w14:textId="77777777" w:rsidR="00D80513" w:rsidRPr="001D7789" w:rsidRDefault="00D80513" w:rsidP="00D80513">
      <w:pPr>
        <w:pStyle w:val="Heading5"/>
        <w:rPr>
          <w:shd w:val="clear" w:color="auto" w:fill="FFFFFF"/>
        </w:rPr>
      </w:pPr>
      <w:r w:rsidRPr="001D7789">
        <w:rPr>
          <w:shd w:val="clear" w:color="auto" w:fill="FFFFFF"/>
        </w:rPr>
        <w:t>Organizational Anticipatory Socialization</w:t>
      </w:r>
    </w:p>
    <w:p w14:paraId="5C2E50A1" w14:textId="207F3D29" w:rsidR="00D80513" w:rsidRPr="001D7789" w:rsidRDefault="00D80513" w:rsidP="00D80513">
      <w:pPr>
        <w:pStyle w:val="lt-socialsci-14870"/>
        <w:shd w:val="clear" w:color="auto" w:fill="FFFFFF"/>
        <w:spacing w:line="276" w:lineRule="auto"/>
        <w:rPr>
          <w:rFonts w:ascii="Calibri" w:hAnsi="Calibri" w:cs="Calibri"/>
          <w:color w:val="000000"/>
          <w:sz w:val="22"/>
          <w:szCs w:val="22"/>
        </w:rPr>
      </w:pPr>
      <w:r>
        <w:rPr>
          <w:rFonts w:ascii="Calibri" w:hAnsi="Calibri" w:cs="Calibri"/>
          <w:color w:val="000000"/>
          <w:sz w:val="22"/>
          <w:szCs w:val="22"/>
        </w:rPr>
        <w:t>The second component of o</w:t>
      </w:r>
      <w:r w:rsidRPr="001D7789">
        <w:rPr>
          <w:rFonts w:ascii="Calibri" w:hAnsi="Calibri" w:cs="Calibri"/>
          <w:color w:val="000000"/>
          <w:sz w:val="22"/>
          <w:szCs w:val="22"/>
        </w:rPr>
        <w:t>rganizational anticipatory socialization is the process an individual goes through as they attempt to find an organization to join. (</w:t>
      </w:r>
      <w:r>
        <w:rPr>
          <w:rFonts w:ascii="Calibri" w:hAnsi="Calibri" w:cs="Calibri"/>
          <w:color w:val="000000"/>
          <w:sz w:val="22"/>
          <w:szCs w:val="22"/>
        </w:rPr>
        <w:t>T</w:t>
      </w:r>
      <w:r w:rsidRPr="001D7789">
        <w:rPr>
          <w:rFonts w:ascii="Calibri" w:hAnsi="Calibri" w:cs="Calibri"/>
          <w:color w:val="000000"/>
          <w:sz w:val="22"/>
          <w:szCs w:val="22"/>
        </w:rPr>
        <w:t xml:space="preserve">hese ideas were previously discussed related to ASA theory.) Kramer (2010) identified </w:t>
      </w:r>
      <w:r>
        <w:rPr>
          <w:rFonts w:ascii="Calibri" w:hAnsi="Calibri" w:cs="Calibri"/>
          <w:color w:val="000000"/>
          <w:sz w:val="22"/>
          <w:szCs w:val="22"/>
        </w:rPr>
        <w:t>two parts of</w:t>
      </w:r>
      <w:r w:rsidRPr="001D7789">
        <w:rPr>
          <w:rFonts w:ascii="Calibri" w:hAnsi="Calibri" w:cs="Calibri"/>
          <w:color w:val="000000"/>
          <w:sz w:val="22"/>
          <w:szCs w:val="22"/>
        </w:rPr>
        <w:t xml:space="preserve"> this process: a) recruiting and reconnaissance and b) selection.</w:t>
      </w:r>
      <w:r>
        <w:rPr>
          <w:rFonts w:ascii="Calibri" w:hAnsi="Calibri" w:cs="Calibri"/>
          <w:color w:val="000000"/>
          <w:sz w:val="22"/>
          <w:szCs w:val="22"/>
        </w:rPr>
        <w:t xml:space="preserve"> </w:t>
      </w:r>
      <w:r w:rsidRPr="001D7789">
        <w:rPr>
          <w:rFonts w:ascii="Calibri" w:hAnsi="Calibri" w:cs="Calibri"/>
          <w:color w:val="000000"/>
          <w:sz w:val="22"/>
          <w:szCs w:val="22"/>
        </w:rPr>
        <w:t xml:space="preserve">Individuals must find job advertisements or be approached by corporate recruiters. The applicant needs to ascertain whether the job description is a good fit for </w:t>
      </w:r>
      <w:r w:rsidR="005111A2">
        <w:rPr>
          <w:rFonts w:ascii="Calibri" w:hAnsi="Calibri" w:cs="Calibri"/>
          <w:color w:val="000000"/>
          <w:sz w:val="22"/>
          <w:szCs w:val="22"/>
        </w:rPr>
        <w:t>their</w:t>
      </w:r>
      <w:r w:rsidRPr="001D7789">
        <w:rPr>
          <w:rFonts w:ascii="Calibri" w:hAnsi="Calibri" w:cs="Calibri"/>
          <w:color w:val="000000"/>
          <w:sz w:val="22"/>
          <w:szCs w:val="22"/>
        </w:rPr>
        <w:t xml:space="preserve"> educational background, skill set, and cultural preferences. During the organizational anticipatory socialization stage, both the applicant and the organization are making determinations of person-organization fit</w:t>
      </w:r>
      <w:r>
        <w:rPr>
          <w:rFonts w:ascii="Calibri" w:hAnsi="Calibri" w:cs="Calibri"/>
          <w:color w:val="000000"/>
          <w:sz w:val="22"/>
          <w:szCs w:val="22"/>
        </w:rPr>
        <w:t>, just as seen in the Attraction and Selection portions of ASA</w:t>
      </w:r>
      <w:r w:rsidRPr="001D7789">
        <w:rPr>
          <w:rFonts w:ascii="Calibri" w:hAnsi="Calibri" w:cs="Calibri"/>
          <w:color w:val="000000"/>
          <w:sz w:val="22"/>
          <w:szCs w:val="22"/>
        </w:rPr>
        <w:t>.</w:t>
      </w:r>
    </w:p>
    <w:p w14:paraId="77D8096D" w14:textId="77777777" w:rsidR="00D80513" w:rsidRDefault="00D80513" w:rsidP="00D80513">
      <w:pPr>
        <w:pStyle w:val="Heading4"/>
      </w:pPr>
      <w:r>
        <w:t>Organizational Entry &amp; Assimilation</w:t>
      </w:r>
    </w:p>
    <w:p w14:paraId="35EE8BBE" w14:textId="77777777" w:rsidR="00D80513" w:rsidRPr="004B4096" w:rsidRDefault="00D80513" w:rsidP="00D80513">
      <w:pPr>
        <w:pStyle w:val="lt-socialsci-14870"/>
        <w:shd w:val="clear" w:color="auto" w:fill="FFFFFF"/>
        <w:spacing w:line="276" w:lineRule="auto"/>
        <w:rPr>
          <w:rFonts w:ascii="Calibri" w:hAnsi="Calibri" w:cs="Calibri"/>
          <w:color w:val="000000"/>
          <w:sz w:val="22"/>
          <w:szCs w:val="22"/>
        </w:rPr>
      </w:pPr>
      <w:r w:rsidRPr="004B4096">
        <w:rPr>
          <w:rFonts w:ascii="Calibri" w:hAnsi="Calibri" w:cs="Calibri"/>
          <w:color w:val="000000"/>
          <w:sz w:val="22"/>
          <w:szCs w:val="22"/>
        </w:rPr>
        <w:t xml:space="preserve">After the anticipatory socialization processes, the second major step of organizational socialization involves the entry and assimilation of new organizational members. Fredrick Jablin (2001) proposed a three-step process when attempting to understand organizational entry and assimilation: </w:t>
      </w:r>
      <w:proofErr w:type="spellStart"/>
      <w:r w:rsidRPr="004B4096">
        <w:rPr>
          <w:rFonts w:ascii="Calibri" w:hAnsi="Calibri" w:cs="Calibri"/>
          <w:color w:val="000000"/>
          <w:sz w:val="22"/>
          <w:szCs w:val="22"/>
        </w:rPr>
        <w:t>preentry</w:t>
      </w:r>
      <w:proofErr w:type="spellEnd"/>
      <w:r w:rsidRPr="004B4096">
        <w:rPr>
          <w:rFonts w:ascii="Calibri" w:hAnsi="Calibri" w:cs="Calibri"/>
          <w:color w:val="000000"/>
          <w:sz w:val="22"/>
          <w:szCs w:val="22"/>
        </w:rPr>
        <w:t>, entry, and metamorphosis.</w:t>
      </w:r>
    </w:p>
    <w:p w14:paraId="1B73B624" w14:textId="77777777" w:rsidR="00D80513" w:rsidRDefault="00D80513" w:rsidP="00D80513">
      <w:pPr>
        <w:pStyle w:val="Heading6"/>
        <w:rPr>
          <w:rFonts w:cs="Times New Roman"/>
        </w:rPr>
      </w:pPr>
      <w:proofErr w:type="spellStart"/>
      <w:r>
        <w:lastRenderedPageBreak/>
        <w:t>Preentry</w:t>
      </w:r>
      <w:proofErr w:type="spellEnd"/>
    </w:p>
    <w:p w14:paraId="411F4CCF" w14:textId="77777777" w:rsidR="00D80513" w:rsidRPr="004B4096" w:rsidRDefault="00D80513" w:rsidP="00D80513">
      <w:pPr>
        <w:pStyle w:val="lt-socialsci-14870"/>
        <w:shd w:val="clear" w:color="auto" w:fill="FFFFFF"/>
        <w:spacing w:line="276" w:lineRule="auto"/>
        <w:rPr>
          <w:rFonts w:ascii="Calibri" w:hAnsi="Calibri" w:cs="Calibri"/>
          <w:color w:val="000000"/>
          <w:sz w:val="22"/>
          <w:szCs w:val="22"/>
        </w:rPr>
      </w:pPr>
      <w:proofErr w:type="spellStart"/>
      <w:r w:rsidRPr="004B4096">
        <w:rPr>
          <w:rFonts w:ascii="Calibri" w:hAnsi="Calibri" w:cs="Calibri"/>
          <w:color w:val="000000"/>
          <w:sz w:val="22"/>
          <w:szCs w:val="22"/>
        </w:rPr>
        <w:t>Preentry</w:t>
      </w:r>
      <w:proofErr w:type="spellEnd"/>
      <w:r w:rsidRPr="004B4096">
        <w:rPr>
          <w:rFonts w:ascii="Calibri" w:hAnsi="Calibri" w:cs="Calibri"/>
          <w:color w:val="000000"/>
          <w:sz w:val="22"/>
          <w:szCs w:val="22"/>
        </w:rPr>
        <w:t xml:space="preserve"> is the </w:t>
      </w:r>
      <w:proofErr w:type="gramStart"/>
      <w:r w:rsidRPr="004B4096">
        <w:rPr>
          <w:rFonts w:ascii="Calibri" w:hAnsi="Calibri" w:cs="Calibri"/>
          <w:color w:val="000000"/>
          <w:sz w:val="22"/>
          <w:szCs w:val="22"/>
        </w:rPr>
        <w:t>period of time</w:t>
      </w:r>
      <w:proofErr w:type="gramEnd"/>
      <w:r w:rsidRPr="004B4096">
        <w:rPr>
          <w:rFonts w:ascii="Calibri" w:hAnsi="Calibri" w:cs="Calibri"/>
          <w:color w:val="000000"/>
          <w:sz w:val="22"/>
          <w:szCs w:val="22"/>
        </w:rPr>
        <w:t xml:space="preserve"> after someone has been asked to join an organization but before they are </w:t>
      </w:r>
      <w:proofErr w:type="gramStart"/>
      <w:r w:rsidRPr="004B4096">
        <w:rPr>
          <w:rFonts w:ascii="Calibri" w:hAnsi="Calibri" w:cs="Calibri"/>
          <w:color w:val="000000"/>
          <w:sz w:val="22"/>
          <w:szCs w:val="22"/>
        </w:rPr>
        <w:t>actually working</w:t>
      </w:r>
      <w:proofErr w:type="gramEnd"/>
      <w:r w:rsidRPr="004B4096">
        <w:rPr>
          <w:rFonts w:ascii="Calibri" w:hAnsi="Calibri" w:cs="Calibri"/>
          <w:color w:val="000000"/>
          <w:sz w:val="22"/>
          <w:szCs w:val="22"/>
        </w:rPr>
        <w:t xml:space="preserve"> within the organization. There are three important issues that arise during the </w:t>
      </w:r>
      <w:proofErr w:type="spellStart"/>
      <w:r w:rsidRPr="004B4096">
        <w:rPr>
          <w:rFonts w:ascii="Calibri" w:hAnsi="Calibri" w:cs="Calibri"/>
          <w:color w:val="000000"/>
          <w:sz w:val="22"/>
          <w:szCs w:val="22"/>
        </w:rPr>
        <w:t>preentry</w:t>
      </w:r>
      <w:proofErr w:type="spellEnd"/>
      <w:r w:rsidRPr="004B4096">
        <w:rPr>
          <w:rFonts w:ascii="Calibri" w:hAnsi="Calibri" w:cs="Calibri"/>
          <w:color w:val="000000"/>
          <w:sz w:val="22"/>
          <w:szCs w:val="22"/>
        </w:rPr>
        <w:t xml:space="preserve"> stage. </w:t>
      </w:r>
    </w:p>
    <w:p w14:paraId="68D270D9" w14:textId="77777777" w:rsidR="00D80513" w:rsidRPr="004B4096" w:rsidRDefault="00D80513" w:rsidP="00D80513">
      <w:pPr>
        <w:pStyle w:val="lt-socialsci-14870"/>
        <w:numPr>
          <w:ilvl w:val="0"/>
          <w:numId w:val="88"/>
        </w:numPr>
        <w:shd w:val="clear" w:color="auto" w:fill="FFFFFF"/>
        <w:spacing w:line="276" w:lineRule="auto"/>
        <w:rPr>
          <w:rFonts w:ascii="Calibri" w:hAnsi="Calibri" w:cs="Calibri"/>
          <w:color w:val="000000"/>
          <w:sz w:val="22"/>
          <w:szCs w:val="22"/>
        </w:rPr>
      </w:pPr>
      <w:r w:rsidRPr="004B4096">
        <w:rPr>
          <w:rFonts w:ascii="Calibri" w:hAnsi="Calibri" w:cs="Calibri"/>
          <w:color w:val="000000"/>
          <w:sz w:val="22"/>
          <w:szCs w:val="22"/>
        </w:rPr>
        <w:t>First, one must consider the types of messages a new employee receives from the organization prior to starting work. These messages could include realistic job previews or “surprises.” In this context, there could be either negative surprises, messages that are contradictory to what was discussed in the hiring process (e.g., work schedule, benefits, organizational expectations, etc.), or there could be positive surprises, messages that are pleasant and demonstrate positive aspects of working within the organization (e.g., expressions of caring, expressions of honest, expressions of organizational justice, etc.).</w:t>
      </w:r>
    </w:p>
    <w:p w14:paraId="6C4011E4" w14:textId="77777777" w:rsidR="00D80513" w:rsidRPr="004B4096" w:rsidRDefault="00D80513" w:rsidP="00D80513">
      <w:pPr>
        <w:pStyle w:val="lt-socialsci-14870"/>
        <w:numPr>
          <w:ilvl w:val="0"/>
          <w:numId w:val="88"/>
        </w:numPr>
        <w:shd w:val="clear" w:color="auto" w:fill="FFFFFF"/>
        <w:spacing w:line="276" w:lineRule="auto"/>
        <w:rPr>
          <w:rFonts w:ascii="Calibri" w:hAnsi="Calibri" w:cs="Calibri"/>
          <w:color w:val="000000"/>
          <w:sz w:val="22"/>
          <w:szCs w:val="22"/>
        </w:rPr>
      </w:pPr>
      <w:r w:rsidRPr="004B4096">
        <w:rPr>
          <w:rFonts w:ascii="Calibri" w:hAnsi="Calibri" w:cs="Calibri"/>
          <w:color w:val="000000"/>
          <w:sz w:val="22"/>
          <w:szCs w:val="22"/>
        </w:rPr>
        <w:t xml:space="preserve">Second, new employees should be aware of how current organizational members view the new employee. The communicative strategies involved during this period generally involve impression management. This is the process (either conscious or unconscious) where an individual deliberately attempts to influence the perceptions and opinions of others. In this case, new organizational members attempt to form impressions about who they are as people and workers in the minds of new coworkers and supervisors. This could involve touting one’s previous work successes </w:t>
      </w:r>
      <w:proofErr w:type="gramStart"/>
      <w:r w:rsidRPr="004B4096">
        <w:rPr>
          <w:rFonts w:ascii="Calibri" w:hAnsi="Calibri" w:cs="Calibri"/>
          <w:color w:val="000000"/>
          <w:sz w:val="22"/>
          <w:szCs w:val="22"/>
        </w:rPr>
        <w:t>in an effort to</w:t>
      </w:r>
      <w:proofErr w:type="gramEnd"/>
      <w:r w:rsidRPr="004B4096">
        <w:rPr>
          <w:rFonts w:ascii="Calibri" w:hAnsi="Calibri" w:cs="Calibri"/>
          <w:color w:val="000000"/>
          <w:sz w:val="22"/>
          <w:szCs w:val="22"/>
        </w:rPr>
        <w:t xml:space="preserve"> bolster one’s credibility or purposefully self-handicapping oneself (e.g., “I’m a little weak when it comes to using a spreadsheet.”) </w:t>
      </w:r>
      <w:proofErr w:type="gramStart"/>
      <w:r w:rsidRPr="004B4096">
        <w:rPr>
          <w:rFonts w:ascii="Calibri" w:hAnsi="Calibri" w:cs="Calibri"/>
          <w:color w:val="000000"/>
          <w:sz w:val="22"/>
          <w:szCs w:val="22"/>
        </w:rPr>
        <w:t>in an effort to</w:t>
      </w:r>
      <w:proofErr w:type="gramEnd"/>
      <w:r w:rsidRPr="004B4096">
        <w:rPr>
          <w:rFonts w:ascii="Calibri" w:hAnsi="Calibri" w:cs="Calibri"/>
          <w:color w:val="000000"/>
          <w:sz w:val="22"/>
          <w:szCs w:val="22"/>
        </w:rPr>
        <w:t xml:space="preserve"> downplay organizational expectations.</w:t>
      </w:r>
    </w:p>
    <w:p w14:paraId="70FB4898" w14:textId="77777777" w:rsidR="00D80513" w:rsidRPr="004B4096" w:rsidRDefault="00D80513" w:rsidP="00D80513">
      <w:pPr>
        <w:pStyle w:val="lt-socialsci-14870"/>
        <w:numPr>
          <w:ilvl w:val="0"/>
          <w:numId w:val="88"/>
        </w:numPr>
        <w:shd w:val="clear" w:color="auto" w:fill="FFFFFF"/>
        <w:spacing w:line="276" w:lineRule="auto"/>
        <w:rPr>
          <w:rFonts w:ascii="Calibri" w:hAnsi="Calibri" w:cs="Calibri"/>
          <w:color w:val="000000"/>
          <w:sz w:val="22"/>
          <w:szCs w:val="22"/>
        </w:rPr>
      </w:pPr>
      <w:r w:rsidRPr="004B4096">
        <w:rPr>
          <w:rFonts w:ascii="Calibri" w:hAnsi="Calibri" w:cs="Calibri"/>
          <w:color w:val="000000"/>
          <w:sz w:val="22"/>
          <w:szCs w:val="22"/>
        </w:rPr>
        <w:t xml:space="preserve">Lastly, the </w:t>
      </w:r>
      <w:proofErr w:type="spellStart"/>
      <w:r w:rsidRPr="004B4096">
        <w:rPr>
          <w:rFonts w:ascii="Calibri" w:hAnsi="Calibri" w:cs="Calibri"/>
          <w:color w:val="000000"/>
          <w:sz w:val="22"/>
          <w:szCs w:val="22"/>
        </w:rPr>
        <w:t>preentry</w:t>
      </w:r>
      <w:proofErr w:type="spellEnd"/>
      <w:r w:rsidRPr="004B4096">
        <w:rPr>
          <w:rFonts w:ascii="Calibri" w:hAnsi="Calibri" w:cs="Calibri"/>
          <w:color w:val="000000"/>
          <w:sz w:val="22"/>
          <w:szCs w:val="22"/>
        </w:rPr>
        <w:t xml:space="preserve"> period is also important to current organizational members who “converse about and make sense of new hires during this period, and in particular how they socially construct or create a reputation for newcomers in everyday conversations” (</w:t>
      </w:r>
      <w:proofErr w:type="spellStart"/>
      <w:r w:rsidRPr="004B4096">
        <w:rPr>
          <w:rFonts w:ascii="Calibri" w:hAnsi="Calibri" w:cs="Calibri"/>
          <w:color w:val="000000"/>
          <w:sz w:val="22"/>
          <w:szCs w:val="22"/>
        </w:rPr>
        <w:t>Jablin</w:t>
      </w:r>
      <w:proofErr w:type="spellEnd"/>
      <w:r w:rsidRPr="004B4096">
        <w:rPr>
          <w:rFonts w:ascii="Calibri" w:hAnsi="Calibri" w:cs="Calibri"/>
          <w:color w:val="000000"/>
          <w:sz w:val="22"/>
          <w:szCs w:val="22"/>
        </w:rPr>
        <w:t xml:space="preserve">, 2001, p. 753). </w:t>
      </w:r>
    </w:p>
    <w:p w14:paraId="731CD74B" w14:textId="77777777" w:rsidR="00D80513" w:rsidRDefault="00D80513" w:rsidP="00D80513">
      <w:pPr>
        <w:pStyle w:val="Heading6"/>
        <w:rPr>
          <w:rFonts w:cs="Times New Roman"/>
        </w:rPr>
      </w:pPr>
      <w:r>
        <w:t>Entry</w:t>
      </w:r>
    </w:p>
    <w:p w14:paraId="347C3DA0" w14:textId="77777777" w:rsidR="00D80513" w:rsidRPr="004B4096" w:rsidRDefault="00D80513" w:rsidP="00D80513">
      <w:pPr>
        <w:pStyle w:val="lt-socialsci-14870"/>
        <w:shd w:val="clear" w:color="auto" w:fill="FFFFFF"/>
        <w:spacing w:line="276" w:lineRule="auto"/>
        <w:rPr>
          <w:rFonts w:ascii="Calibri" w:hAnsi="Calibri" w:cs="Calibri"/>
          <w:color w:val="000000"/>
          <w:sz w:val="22"/>
          <w:szCs w:val="22"/>
        </w:rPr>
      </w:pPr>
      <w:r w:rsidRPr="004B4096">
        <w:rPr>
          <w:rFonts w:ascii="Calibri" w:hAnsi="Calibri" w:cs="Calibri"/>
          <w:color w:val="000000"/>
          <w:sz w:val="22"/>
          <w:szCs w:val="22"/>
        </w:rPr>
        <w:t>The second stage of organizational entry and assimilation involves the actual process of entering the organization as a new member. The goal during the entry period is to help new members assimilate themselves within the organizational culture. Ultimately, the entry period involves two interrelated processes: intentional socialization efforts and individualization (</w:t>
      </w:r>
      <w:proofErr w:type="spellStart"/>
      <w:r w:rsidRPr="004B4096">
        <w:rPr>
          <w:rFonts w:ascii="Calibri" w:hAnsi="Calibri" w:cs="Calibri"/>
          <w:color w:val="000000"/>
          <w:sz w:val="22"/>
          <w:szCs w:val="22"/>
        </w:rPr>
        <w:t>Jablin</w:t>
      </w:r>
      <w:proofErr w:type="spellEnd"/>
      <w:r w:rsidRPr="004B4096">
        <w:rPr>
          <w:rFonts w:ascii="Calibri" w:hAnsi="Calibri" w:cs="Calibri"/>
          <w:color w:val="000000"/>
          <w:sz w:val="22"/>
          <w:szCs w:val="22"/>
        </w:rPr>
        <w:t>, 1987).</w:t>
      </w:r>
    </w:p>
    <w:p w14:paraId="1D54F3D3" w14:textId="77777777" w:rsidR="00D80513" w:rsidRPr="004B4096" w:rsidRDefault="00D80513" w:rsidP="00D80513">
      <w:pPr>
        <w:pStyle w:val="lt-socialsci-14870"/>
        <w:shd w:val="clear" w:color="auto" w:fill="FFFFFF"/>
        <w:spacing w:line="276" w:lineRule="auto"/>
        <w:rPr>
          <w:rFonts w:ascii="Calibri" w:hAnsi="Calibri" w:cs="Calibri"/>
          <w:color w:val="000000"/>
          <w:sz w:val="22"/>
          <w:szCs w:val="22"/>
        </w:rPr>
      </w:pPr>
      <w:r w:rsidRPr="004B4096">
        <w:rPr>
          <w:rFonts w:ascii="Calibri" w:hAnsi="Calibri" w:cs="Calibri"/>
          <w:color w:val="000000"/>
          <w:sz w:val="22"/>
          <w:szCs w:val="22"/>
        </w:rPr>
        <w:t xml:space="preserve">First, during the entry period, organizations attempt to help new employees understand the organization’s culture and the work expectations for the new employee. Often this process is formal and involves some kind of new employee training or probationary period while the new employee “learns the ropes.” This process includes helping employees understand both the rules and norms of the organization. </w:t>
      </w:r>
    </w:p>
    <w:p w14:paraId="5F1AB12E" w14:textId="77777777" w:rsidR="00D80513" w:rsidRPr="004B4096" w:rsidRDefault="00D80513" w:rsidP="00D80513">
      <w:pPr>
        <w:pStyle w:val="lt-socialsci-14870"/>
        <w:shd w:val="clear" w:color="auto" w:fill="FFFFFF"/>
        <w:spacing w:line="276" w:lineRule="auto"/>
        <w:rPr>
          <w:rFonts w:ascii="Calibri" w:hAnsi="Calibri" w:cs="Calibri"/>
          <w:color w:val="000000"/>
          <w:sz w:val="22"/>
          <w:szCs w:val="22"/>
        </w:rPr>
      </w:pPr>
      <w:r w:rsidRPr="004B4096">
        <w:rPr>
          <w:rFonts w:ascii="Calibri" w:hAnsi="Calibri" w:cs="Calibri"/>
          <w:color w:val="000000"/>
          <w:sz w:val="22"/>
          <w:szCs w:val="22"/>
        </w:rPr>
        <w:t xml:space="preserve">In addition to acclimating a new employee to the organization, new employees often attempt to negotiate the new work environment to better fit their individual attitudes, skills, and cultural values. </w:t>
      </w:r>
      <w:r w:rsidRPr="004B4096">
        <w:rPr>
          <w:rFonts w:ascii="Calibri" w:hAnsi="Calibri" w:cs="Calibri"/>
          <w:color w:val="000000"/>
          <w:sz w:val="22"/>
          <w:szCs w:val="22"/>
        </w:rPr>
        <w:lastRenderedPageBreak/>
        <w:t>For example, someone who is not a morning person may try to negotiate later working hours. Individualization can become very problematic if the new hire attempts to morph into something he or she was not hired for. Imagine an organization hires a new public relations expert only to discover quickly that the person really is more interested in marketing and not public relations. Although these may be related industries within the organization, having someone become something they were not hired to be will quickly lead to organizational dissatisfaction.</w:t>
      </w:r>
    </w:p>
    <w:p w14:paraId="1E0C0F26" w14:textId="77777777" w:rsidR="00D80513" w:rsidRDefault="00D80513" w:rsidP="00D80513">
      <w:pPr>
        <w:pStyle w:val="Heading6"/>
        <w:rPr>
          <w:rFonts w:cs="Times New Roman"/>
        </w:rPr>
      </w:pPr>
      <w:r>
        <w:t>Metamorphosis</w:t>
      </w:r>
    </w:p>
    <w:p w14:paraId="4FADEBB0" w14:textId="77777777" w:rsidR="00D80513" w:rsidRPr="004B4096" w:rsidRDefault="00D80513" w:rsidP="00160F14">
      <w:pPr>
        <w:pStyle w:val="lt-socialsci-14870"/>
        <w:shd w:val="clear" w:color="auto" w:fill="FFFFFF"/>
        <w:spacing w:line="276" w:lineRule="auto"/>
        <w:rPr>
          <w:rFonts w:ascii="Calibri" w:hAnsi="Calibri" w:cs="Calibri"/>
          <w:color w:val="000000"/>
          <w:sz w:val="22"/>
          <w:szCs w:val="22"/>
        </w:rPr>
      </w:pPr>
      <w:r w:rsidRPr="004B4096">
        <w:rPr>
          <w:rFonts w:ascii="Calibri" w:hAnsi="Calibri" w:cs="Calibri"/>
          <w:color w:val="000000"/>
          <w:sz w:val="22"/>
          <w:szCs w:val="22"/>
        </w:rPr>
        <w:t xml:space="preserve">The final stage of organizational entry and assimilation involves the metamorphosis stage. The concept of metamorphosis refers to the profound change that occurs when someone goes from one stage to the next in life. In the organizational world, metamorphosis occurs when an individual transforms themself from the “new kid on the block” to an established member of the organization. </w:t>
      </w:r>
    </w:p>
    <w:p w14:paraId="5E379255" w14:textId="666471FA" w:rsidR="00D80513" w:rsidRPr="004B4096" w:rsidRDefault="00D80513" w:rsidP="00160F14">
      <w:pPr>
        <w:pStyle w:val="lt-socialsci-14870"/>
        <w:shd w:val="clear" w:color="auto" w:fill="FFFFFF"/>
        <w:spacing w:line="276" w:lineRule="auto"/>
        <w:rPr>
          <w:rFonts w:ascii="Calibri" w:hAnsi="Calibri" w:cs="Calibri"/>
          <w:color w:val="000000"/>
          <w:sz w:val="22"/>
          <w:szCs w:val="22"/>
        </w:rPr>
      </w:pPr>
      <w:r w:rsidRPr="004B4096">
        <w:rPr>
          <w:rFonts w:ascii="Calibri" w:hAnsi="Calibri" w:cs="Calibri"/>
          <w:color w:val="000000"/>
          <w:sz w:val="22"/>
          <w:szCs w:val="22"/>
        </w:rPr>
        <w:t xml:space="preserve">As people move in and out of new positions within an organization, they may experience the process of entry and assimilation all over again. For example, when someone goes from being a low-level employee to mid-level management, the individual may still work within the same </w:t>
      </w:r>
      <w:proofErr w:type="gramStart"/>
      <w:r w:rsidRPr="004B4096">
        <w:rPr>
          <w:rFonts w:ascii="Calibri" w:hAnsi="Calibri" w:cs="Calibri"/>
          <w:color w:val="000000"/>
          <w:sz w:val="22"/>
          <w:szCs w:val="22"/>
        </w:rPr>
        <w:t>organization</w:t>
      </w:r>
      <w:proofErr w:type="gramEnd"/>
      <w:r w:rsidRPr="004B4096">
        <w:rPr>
          <w:rFonts w:ascii="Calibri" w:hAnsi="Calibri" w:cs="Calibri"/>
          <w:color w:val="000000"/>
          <w:sz w:val="22"/>
          <w:szCs w:val="22"/>
        </w:rPr>
        <w:t xml:space="preserve"> but </w:t>
      </w:r>
      <w:r w:rsidR="005111A2">
        <w:rPr>
          <w:rFonts w:ascii="Calibri" w:hAnsi="Calibri" w:cs="Calibri"/>
          <w:color w:val="000000"/>
          <w:sz w:val="22"/>
          <w:szCs w:val="22"/>
        </w:rPr>
        <w:t>their</w:t>
      </w:r>
      <w:r w:rsidRPr="004B4096">
        <w:rPr>
          <w:rFonts w:ascii="Calibri" w:hAnsi="Calibri" w:cs="Calibri"/>
          <w:color w:val="000000"/>
          <w:sz w:val="22"/>
          <w:szCs w:val="22"/>
        </w:rPr>
        <w:t xml:space="preserve"> perception of the organization and its functions may drastically alter with the new position.</w:t>
      </w:r>
    </w:p>
    <w:p w14:paraId="14F5A717" w14:textId="77777777" w:rsidR="00D80513" w:rsidRPr="00134596" w:rsidRDefault="00D80513" w:rsidP="00160F14">
      <w:pPr>
        <w:pStyle w:val="lt-socialsci-14870"/>
        <w:shd w:val="clear" w:color="auto" w:fill="FFFFFF"/>
        <w:spacing w:line="276" w:lineRule="auto"/>
        <w:rPr>
          <w:rFonts w:ascii="Calibri" w:hAnsi="Calibri" w:cs="Calibri"/>
          <w:color w:val="000000"/>
          <w:sz w:val="22"/>
          <w:szCs w:val="22"/>
        </w:rPr>
      </w:pPr>
      <w:r w:rsidRPr="00134596">
        <w:rPr>
          <w:rFonts w:ascii="Calibri" w:hAnsi="Calibri" w:cs="Calibri"/>
          <w:color w:val="000000"/>
          <w:sz w:val="22"/>
          <w:szCs w:val="22"/>
        </w:rPr>
        <w:t>As organizational socialization is a life-long cycle, it has been the subject of much study leading to tips and tricks for success. Richmond and McCroskey (2009) proposed ten communicative behaviors to avoid during organizational entry calling these behaviors DOA or “dead on arrival,” meaning attrition will likely be coming your way.</w:t>
      </w:r>
    </w:p>
    <w:p w14:paraId="2F17D986" w14:textId="77777777" w:rsidR="00D80513" w:rsidRPr="00134596" w:rsidRDefault="00D80513" w:rsidP="00160F14">
      <w:pPr>
        <w:pStyle w:val="lt-socialsci-14870"/>
        <w:numPr>
          <w:ilvl w:val="0"/>
          <w:numId w:val="89"/>
        </w:numPr>
        <w:shd w:val="clear" w:color="auto" w:fill="FFFFFF"/>
        <w:spacing w:line="276" w:lineRule="auto"/>
        <w:rPr>
          <w:rFonts w:ascii="Calibri" w:hAnsi="Calibri" w:cs="Calibri"/>
          <w:color w:val="000000"/>
          <w:sz w:val="22"/>
          <w:szCs w:val="22"/>
        </w:rPr>
      </w:pPr>
      <w:r w:rsidRPr="00134596">
        <w:rPr>
          <w:rFonts w:ascii="Calibri" w:hAnsi="Calibri" w:cs="Calibri"/>
          <w:color w:val="000000"/>
          <w:sz w:val="22"/>
          <w:szCs w:val="22"/>
        </w:rPr>
        <w:t>DOAs hold supervisors solely responsible for their growth and motivation.</w:t>
      </w:r>
    </w:p>
    <w:p w14:paraId="4100BE0D" w14:textId="77777777" w:rsidR="00D80513" w:rsidRPr="00134596" w:rsidRDefault="00D80513" w:rsidP="00160F14">
      <w:pPr>
        <w:pStyle w:val="lt-socialsci-14870"/>
        <w:numPr>
          <w:ilvl w:val="0"/>
          <w:numId w:val="89"/>
        </w:numPr>
        <w:shd w:val="clear" w:color="auto" w:fill="FFFFFF"/>
        <w:spacing w:line="276" w:lineRule="auto"/>
        <w:rPr>
          <w:rFonts w:ascii="Calibri" w:hAnsi="Calibri" w:cs="Calibri"/>
          <w:color w:val="000000"/>
          <w:sz w:val="22"/>
          <w:szCs w:val="22"/>
        </w:rPr>
      </w:pPr>
      <w:r w:rsidRPr="00134596">
        <w:rPr>
          <w:rFonts w:ascii="Calibri" w:hAnsi="Calibri" w:cs="Calibri"/>
          <w:color w:val="000000"/>
          <w:sz w:val="22"/>
          <w:szCs w:val="22"/>
        </w:rPr>
        <w:t>DOAs often think they know it all and refuse assistance from other employees and their supervisors.</w:t>
      </w:r>
    </w:p>
    <w:p w14:paraId="5487C06E" w14:textId="77777777" w:rsidR="00D80513" w:rsidRPr="00134596" w:rsidRDefault="00D80513" w:rsidP="00160F14">
      <w:pPr>
        <w:pStyle w:val="lt-socialsci-14870"/>
        <w:numPr>
          <w:ilvl w:val="0"/>
          <w:numId w:val="89"/>
        </w:numPr>
        <w:shd w:val="clear" w:color="auto" w:fill="FFFFFF"/>
        <w:spacing w:line="276" w:lineRule="auto"/>
        <w:rPr>
          <w:rFonts w:ascii="Calibri" w:hAnsi="Calibri" w:cs="Calibri"/>
          <w:color w:val="000000"/>
          <w:sz w:val="22"/>
          <w:szCs w:val="22"/>
        </w:rPr>
      </w:pPr>
      <w:r w:rsidRPr="00134596">
        <w:rPr>
          <w:rFonts w:ascii="Calibri" w:hAnsi="Calibri" w:cs="Calibri"/>
          <w:color w:val="000000"/>
          <w:sz w:val="22"/>
          <w:szCs w:val="22"/>
        </w:rPr>
        <w:t>DOAs make statements about how behind the times the organization is and how out of touch the organization is.</w:t>
      </w:r>
    </w:p>
    <w:p w14:paraId="76EE0F47" w14:textId="77777777" w:rsidR="00D80513" w:rsidRPr="00134596" w:rsidRDefault="00D80513" w:rsidP="00160F14">
      <w:pPr>
        <w:pStyle w:val="lt-socialsci-14870"/>
        <w:numPr>
          <w:ilvl w:val="0"/>
          <w:numId w:val="89"/>
        </w:numPr>
        <w:shd w:val="clear" w:color="auto" w:fill="FFFFFF"/>
        <w:spacing w:line="276" w:lineRule="auto"/>
        <w:rPr>
          <w:rFonts w:ascii="Calibri" w:hAnsi="Calibri" w:cs="Calibri"/>
          <w:color w:val="000000"/>
          <w:sz w:val="22"/>
          <w:szCs w:val="22"/>
        </w:rPr>
      </w:pPr>
      <w:r w:rsidRPr="00134596">
        <w:rPr>
          <w:rFonts w:ascii="Calibri" w:hAnsi="Calibri" w:cs="Calibri"/>
          <w:color w:val="000000"/>
          <w:sz w:val="22"/>
          <w:szCs w:val="22"/>
        </w:rPr>
        <w:t>DOAs want all the rewards available in the system without paying any dues or putting in the time to earn them.</w:t>
      </w:r>
    </w:p>
    <w:p w14:paraId="25CD1666" w14:textId="77777777" w:rsidR="00D80513" w:rsidRPr="00134596" w:rsidRDefault="00D80513" w:rsidP="00160F14">
      <w:pPr>
        <w:pStyle w:val="lt-socialsci-14870"/>
        <w:numPr>
          <w:ilvl w:val="0"/>
          <w:numId w:val="89"/>
        </w:numPr>
        <w:shd w:val="clear" w:color="auto" w:fill="FFFFFF"/>
        <w:spacing w:line="276" w:lineRule="auto"/>
        <w:rPr>
          <w:rFonts w:ascii="Calibri" w:hAnsi="Calibri" w:cs="Calibri"/>
          <w:color w:val="000000"/>
          <w:sz w:val="22"/>
          <w:szCs w:val="22"/>
        </w:rPr>
      </w:pPr>
      <w:r w:rsidRPr="00134596">
        <w:rPr>
          <w:rFonts w:ascii="Calibri" w:hAnsi="Calibri" w:cs="Calibri"/>
          <w:color w:val="000000"/>
          <w:sz w:val="22"/>
          <w:szCs w:val="22"/>
        </w:rPr>
        <w:t>DOAs often deviate from the organizational norms.</w:t>
      </w:r>
    </w:p>
    <w:p w14:paraId="47E1076B" w14:textId="77777777" w:rsidR="00D80513" w:rsidRPr="00134596" w:rsidRDefault="00D80513" w:rsidP="00160F14">
      <w:pPr>
        <w:pStyle w:val="lt-socialsci-14870"/>
        <w:numPr>
          <w:ilvl w:val="0"/>
          <w:numId w:val="89"/>
        </w:numPr>
        <w:shd w:val="clear" w:color="auto" w:fill="FFFFFF"/>
        <w:spacing w:line="276" w:lineRule="auto"/>
        <w:rPr>
          <w:rFonts w:ascii="Calibri" w:hAnsi="Calibri" w:cs="Calibri"/>
          <w:color w:val="000000"/>
          <w:sz w:val="22"/>
          <w:szCs w:val="22"/>
        </w:rPr>
      </w:pPr>
      <w:r w:rsidRPr="00134596">
        <w:rPr>
          <w:rFonts w:ascii="Calibri" w:hAnsi="Calibri" w:cs="Calibri"/>
          <w:color w:val="000000"/>
          <w:sz w:val="22"/>
          <w:szCs w:val="22"/>
        </w:rPr>
        <w:t>DOAs enjoy arguing over insignificant issues simply to get attention.</w:t>
      </w:r>
    </w:p>
    <w:p w14:paraId="1EE66ED6" w14:textId="77777777" w:rsidR="00D80513" w:rsidRPr="00134596" w:rsidRDefault="00D80513" w:rsidP="00160F14">
      <w:pPr>
        <w:pStyle w:val="lt-socialsci-14870"/>
        <w:numPr>
          <w:ilvl w:val="0"/>
          <w:numId w:val="89"/>
        </w:numPr>
        <w:shd w:val="clear" w:color="auto" w:fill="FFFFFF"/>
        <w:spacing w:line="276" w:lineRule="auto"/>
        <w:rPr>
          <w:rFonts w:ascii="Calibri" w:hAnsi="Calibri" w:cs="Calibri"/>
          <w:color w:val="000000"/>
          <w:sz w:val="22"/>
          <w:szCs w:val="22"/>
        </w:rPr>
      </w:pPr>
      <w:r w:rsidRPr="00134596">
        <w:rPr>
          <w:rFonts w:ascii="Calibri" w:hAnsi="Calibri" w:cs="Calibri"/>
          <w:color w:val="000000"/>
          <w:sz w:val="22"/>
          <w:szCs w:val="22"/>
        </w:rPr>
        <w:t>DOAs are constantly “poking their noses” into other peoples’ business.</w:t>
      </w:r>
    </w:p>
    <w:p w14:paraId="0936CEDA" w14:textId="77777777" w:rsidR="00D80513" w:rsidRPr="00134596" w:rsidRDefault="00D80513" w:rsidP="00160F14">
      <w:pPr>
        <w:pStyle w:val="lt-socialsci-14870"/>
        <w:numPr>
          <w:ilvl w:val="0"/>
          <w:numId w:val="89"/>
        </w:numPr>
        <w:shd w:val="clear" w:color="auto" w:fill="FFFFFF"/>
        <w:spacing w:line="276" w:lineRule="auto"/>
        <w:rPr>
          <w:rFonts w:ascii="Calibri" w:hAnsi="Calibri" w:cs="Calibri"/>
          <w:color w:val="000000"/>
          <w:sz w:val="22"/>
          <w:szCs w:val="22"/>
        </w:rPr>
      </w:pPr>
      <w:r w:rsidRPr="00134596">
        <w:rPr>
          <w:rFonts w:ascii="Calibri" w:hAnsi="Calibri" w:cs="Calibri"/>
          <w:color w:val="000000"/>
          <w:sz w:val="22"/>
          <w:szCs w:val="22"/>
        </w:rPr>
        <w:t>DOAs usually step on the toes of the people in the good old boys/</w:t>
      </w:r>
      <w:proofErr w:type="gramStart"/>
      <w:r w:rsidRPr="00134596">
        <w:rPr>
          <w:rFonts w:ascii="Calibri" w:hAnsi="Calibri" w:cs="Calibri"/>
          <w:color w:val="000000"/>
          <w:sz w:val="22"/>
          <w:szCs w:val="22"/>
        </w:rPr>
        <w:t>girls</w:t>
      </w:r>
      <w:proofErr w:type="gramEnd"/>
      <w:r w:rsidRPr="00134596">
        <w:rPr>
          <w:rFonts w:ascii="Calibri" w:hAnsi="Calibri" w:cs="Calibri"/>
          <w:color w:val="000000"/>
          <w:sz w:val="22"/>
          <w:szCs w:val="22"/>
        </w:rPr>
        <w:t xml:space="preserve"> clubs.</w:t>
      </w:r>
    </w:p>
    <w:p w14:paraId="16AA4323" w14:textId="77777777" w:rsidR="00D80513" w:rsidRPr="00134596" w:rsidRDefault="00D80513" w:rsidP="00160F14">
      <w:pPr>
        <w:pStyle w:val="lt-socialsci-14870"/>
        <w:numPr>
          <w:ilvl w:val="0"/>
          <w:numId w:val="89"/>
        </w:numPr>
        <w:shd w:val="clear" w:color="auto" w:fill="FFFFFF"/>
        <w:spacing w:line="276" w:lineRule="auto"/>
        <w:rPr>
          <w:rFonts w:ascii="Calibri" w:hAnsi="Calibri" w:cs="Calibri"/>
          <w:color w:val="000000"/>
          <w:sz w:val="22"/>
          <w:szCs w:val="22"/>
        </w:rPr>
      </w:pPr>
      <w:r w:rsidRPr="00134596">
        <w:rPr>
          <w:rFonts w:ascii="Calibri" w:hAnsi="Calibri" w:cs="Calibri"/>
          <w:color w:val="000000"/>
          <w:sz w:val="22"/>
          <w:szCs w:val="22"/>
        </w:rPr>
        <w:t>DOAs usually will talk negatively about their boss and their co-workers behind their backs at social gatherings or other functions outside the immediate work unit.</w:t>
      </w:r>
    </w:p>
    <w:p w14:paraId="1CDE4333" w14:textId="77777777" w:rsidR="00D80513" w:rsidRPr="00134596" w:rsidRDefault="00D80513" w:rsidP="00160F14">
      <w:pPr>
        <w:pStyle w:val="lt-socialsci-14870"/>
        <w:numPr>
          <w:ilvl w:val="0"/>
          <w:numId w:val="89"/>
        </w:numPr>
        <w:shd w:val="clear" w:color="auto" w:fill="FFFFFF"/>
        <w:spacing w:line="276" w:lineRule="auto"/>
        <w:rPr>
          <w:rFonts w:ascii="Calibri" w:hAnsi="Calibri" w:cs="Calibri"/>
          <w:color w:val="000000"/>
          <w:sz w:val="22"/>
          <w:szCs w:val="22"/>
        </w:rPr>
      </w:pPr>
      <w:r w:rsidRPr="00134596">
        <w:rPr>
          <w:rFonts w:ascii="Calibri" w:hAnsi="Calibri" w:cs="Calibri"/>
          <w:color w:val="000000"/>
          <w:sz w:val="22"/>
          <w:szCs w:val="22"/>
        </w:rPr>
        <w:t>DOAs try to get things accomplished without following the proper communication channels in the organization.</w:t>
      </w:r>
    </w:p>
    <w:p w14:paraId="15C4B8D2" w14:textId="77777777" w:rsidR="00D80513" w:rsidRPr="00E84B04" w:rsidRDefault="00D80513" w:rsidP="00160F14">
      <w:pPr>
        <w:pStyle w:val="lt-socialsci-14870"/>
        <w:shd w:val="clear" w:color="auto" w:fill="FFFFFF"/>
        <w:spacing w:line="276" w:lineRule="auto"/>
        <w:rPr>
          <w:rFonts w:ascii="Calibri" w:hAnsi="Calibri" w:cs="Calibri"/>
          <w:color w:val="000000"/>
          <w:sz w:val="22"/>
          <w:szCs w:val="22"/>
        </w:rPr>
      </w:pPr>
      <w:r w:rsidRPr="00E84B04">
        <w:rPr>
          <w:rFonts w:ascii="Calibri" w:hAnsi="Calibri" w:cs="Calibri"/>
          <w:color w:val="000000"/>
          <w:sz w:val="22"/>
          <w:szCs w:val="22"/>
        </w:rPr>
        <w:t xml:space="preserve">New employees should, however, use communication to seek additional information about their job, organization, and co-workers to successfully acclimate to company culture. Miller and </w:t>
      </w:r>
      <w:proofErr w:type="spellStart"/>
      <w:r w:rsidRPr="00E84B04">
        <w:rPr>
          <w:rFonts w:ascii="Calibri" w:hAnsi="Calibri" w:cs="Calibri"/>
          <w:color w:val="000000"/>
          <w:sz w:val="22"/>
          <w:szCs w:val="22"/>
        </w:rPr>
        <w:t>Jablin</w:t>
      </w:r>
      <w:proofErr w:type="spellEnd"/>
      <w:r w:rsidRPr="00E84B04">
        <w:rPr>
          <w:rFonts w:ascii="Calibri" w:hAnsi="Calibri" w:cs="Calibri"/>
          <w:color w:val="000000"/>
          <w:sz w:val="22"/>
          <w:szCs w:val="22"/>
        </w:rPr>
        <w:t xml:space="preserve"> (1991) </w:t>
      </w:r>
      <w:r w:rsidRPr="00E84B04">
        <w:rPr>
          <w:rFonts w:ascii="Calibri" w:hAnsi="Calibri" w:cs="Calibri"/>
          <w:color w:val="000000"/>
          <w:sz w:val="22"/>
          <w:szCs w:val="22"/>
        </w:rPr>
        <w:lastRenderedPageBreak/>
        <w:t xml:space="preserve">identified seven basic communication tactics that new employees utilize when attempting to seek information. </w:t>
      </w:r>
    </w:p>
    <w:p w14:paraId="36F31A18" w14:textId="77777777" w:rsidR="00D80513" w:rsidRPr="00E84B04" w:rsidRDefault="00D80513" w:rsidP="00160F14">
      <w:pPr>
        <w:pStyle w:val="lt-socialsci-14870"/>
        <w:numPr>
          <w:ilvl w:val="0"/>
          <w:numId w:val="90"/>
        </w:numPr>
        <w:shd w:val="clear" w:color="auto" w:fill="FFFFFF"/>
        <w:spacing w:line="276" w:lineRule="auto"/>
        <w:rPr>
          <w:rFonts w:ascii="Calibri" w:hAnsi="Calibri" w:cs="Calibri"/>
          <w:color w:val="000000"/>
          <w:sz w:val="22"/>
          <w:szCs w:val="22"/>
        </w:rPr>
      </w:pPr>
      <w:r w:rsidRPr="00E84B04">
        <w:rPr>
          <w:rFonts w:ascii="Calibri" w:hAnsi="Calibri" w:cs="Calibri"/>
          <w:b/>
          <w:bCs/>
          <w:color w:val="000000"/>
          <w:sz w:val="22"/>
          <w:szCs w:val="22"/>
        </w:rPr>
        <w:t>Overt Questions:</w:t>
      </w:r>
      <w:r w:rsidRPr="00E84B04">
        <w:rPr>
          <w:rFonts w:ascii="Calibri" w:hAnsi="Calibri" w:cs="Calibri"/>
          <w:color w:val="000000"/>
          <w:sz w:val="22"/>
          <w:szCs w:val="22"/>
        </w:rPr>
        <w:t xml:space="preserve"> Asking for information in a direct manner.</w:t>
      </w:r>
    </w:p>
    <w:p w14:paraId="273CE156" w14:textId="77777777" w:rsidR="00D80513" w:rsidRPr="00E84B04" w:rsidRDefault="00D80513" w:rsidP="00160F14">
      <w:pPr>
        <w:pStyle w:val="lt-socialsci-14870"/>
        <w:numPr>
          <w:ilvl w:val="0"/>
          <w:numId w:val="90"/>
        </w:numPr>
        <w:shd w:val="clear" w:color="auto" w:fill="FFFFFF"/>
        <w:spacing w:line="276" w:lineRule="auto"/>
        <w:rPr>
          <w:rFonts w:ascii="Calibri" w:hAnsi="Calibri" w:cs="Calibri"/>
          <w:color w:val="000000"/>
          <w:sz w:val="22"/>
          <w:szCs w:val="22"/>
        </w:rPr>
      </w:pPr>
      <w:r w:rsidRPr="00E84B04">
        <w:rPr>
          <w:rFonts w:ascii="Calibri" w:hAnsi="Calibri" w:cs="Calibri"/>
          <w:b/>
          <w:bCs/>
          <w:color w:val="000000"/>
          <w:sz w:val="22"/>
          <w:szCs w:val="22"/>
        </w:rPr>
        <w:t>Indirect Questions:</w:t>
      </w:r>
      <w:r w:rsidRPr="00E84B04">
        <w:rPr>
          <w:rFonts w:ascii="Calibri" w:hAnsi="Calibri" w:cs="Calibri"/>
          <w:color w:val="000000"/>
          <w:sz w:val="22"/>
          <w:szCs w:val="22"/>
        </w:rPr>
        <w:t xml:space="preserve"> Getting others to give information by hinting and use of non-interrogative questions.</w:t>
      </w:r>
    </w:p>
    <w:p w14:paraId="659D792E" w14:textId="77777777" w:rsidR="00D80513" w:rsidRPr="00E84B04" w:rsidRDefault="00D80513" w:rsidP="00160F14">
      <w:pPr>
        <w:pStyle w:val="lt-socialsci-14870"/>
        <w:numPr>
          <w:ilvl w:val="0"/>
          <w:numId w:val="90"/>
        </w:numPr>
        <w:shd w:val="clear" w:color="auto" w:fill="FFFFFF"/>
        <w:spacing w:line="276" w:lineRule="auto"/>
        <w:rPr>
          <w:rFonts w:ascii="Calibri" w:hAnsi="Calibri" w:cs="Calibri"/>
          <w:color w:val="000000"/>
          <w:sz w:val="22"/>
          <w:szCs w:val="22"/>
        </w:rPr>
      </w:pPr>
      <w:r w:rsidRPr="00E84B04">
        <w:rPr>
          <w:rFonts w:ascii="Calibri" w:hAnsi="Calibri" w:cs="Calibri"/>
          <w:b/>
          <w:bCs/>
          <w:color w:val="000000"/>
          <w:sz w:val="22"/>
          <w:szCs w:val="22"/>
        </w:rPr>
        <w:t>Third Party:</w:t>
      </w:r>
      <w:r w:rsidRPr="00E84B04">
        <w:rPr>
          <w:rFonts w:ascii="Calibri" w:hAnsi="Calibri" w:cs="Calibri"/>
          <w:color w:val="000000"/>
          <w:sz w:val="22"/>
          <w:szCs w:val="22"/>
        </w:rPr>
        <w:t xml:space="preserve"> Asking someone else rather than the primary information target.</w:t>
      </w:r>
    </w:p>
    <w:p w14:paraId="653ECADA" w14:textId="77777777" w:rsidR="00D80513" w:rsidRPr="00E84B04" w:rsidRDefault="00D80513" w:rsidP="00160F14">
      <w:pPr>
        <w:pStyle w:val="lt-socialsci-14870"/>
        <w:numPr>
          <w:ilvl w:val="0"/>
          <w:numId w:val="90"/>
        </w:numPr>
        <w:shd w:val="clear" w:color="auto" w:fill="FFFFFF"/>
        <w:spacing w:line="276" w:lineRule="auto"/>
        <w:rPr>
          <w:rFonts w:ascii="Calibri" w:hAnsi="Calibri" w:cs="Calibri"/>
          <w:color w:val="000000"/>
          <w:sz w:val="22"/>
          <w:szCs w:val="22"/>
        </w:rPr>
      </w:pPr>
      <w:r w:rsidRPr="00E84B04">
        <w:rPr>
          <w:rFonts w:ascii="Calibri" w:hAnsi="Calibri" w:cs="Calibri"/>
          <w:b/>
          <w:bCs/>
          <w:color w:val="000000"/>
          <w:sz w:val="22"/>
          <w:szCs w:val="22"/>
        </w:rPr>
        <w:t>Testing Limits:</w:t>
      </w:r>
      <w:r w:rsidRPr="00E84B04">
        <w:rPr>
          <w:rFonts w:ascii="Calibri" w:hAnsi="Calibri" w:cs="Calibri"/>
          <w:color w:val="000000"/>
          <w:sz w:val="22"/>
          <w:szCs w:val="22"/>
        </w:rPr>
        <w:t xml:space="preserve"> Breaking a rule, annoying the target, and so on and then observing the target’s reaction.</w:t>
      </w:r>
    </w:p>
    <w:p w14:paraId="34F8F1AD" w14:textId="77777777" w:rsidR="00D80513" w:rsidRPr="00E84B04" w:rsidRDefault="00D80513" w:rsidP="00160F14">
      <w:pPr>
        <w:pStyle w:val="lt-socialsci-14870"/>
        <w:numPr>
          <w:ilvl w:val="0"/>
          <w:numId w:val="90"/>
        </w:numPr>
        <w:shd w:val="clear" w:color="auto" w:fill="FFFFFF"/>
        <w:spacing w:line="276" w:lineRule="auto"/>
        <w:rPr>
          <w:rFonts w:ascii="Calibri" w:hAnsi="Calibri" w:cs="Calibri"/>
          <w:color w:val="000000"/>
          <w:sz w:val="22"/>
          <w:szCs w:val="22"/>
        </w:rPr>
      </w:pPr>
      <w:r w:rsidRPr="00E84B04">
        <w:rPr>
          <w:rFonts w:ascii="Calibri" w:hAnsi="Calibri" w:cs="Calibri"/>
          <w:b/>
          <w:bCs/>
          <w:color w:val="000000"/>
          <w:sz w:val="22"/>
          <w:szCs w:val="22"/>
        </w:rPr>
        <w:t>Disguising Conversations:</w:t>
      </w:r>
      <w:r w:rsidRPr="00E84B04">
        <w:rPr>
          <w:rFonts w:ascii="Calibri" w:hAnsi="Calibri" w:cs="Calibri"/>
          <w:color w:val="000000"/>
          <w:sz w:val="22"/>
          <w:szCs w:val="22"/>
        </w:rPr>
        <w:t xml:space="preserve"> Use of jokes, verbal prompts, self-disclosure, and so on to ease information from the target without the person’s awareness.</w:t>
      </w:r>
    </w:p>
    <w:p w14:paraId="4D5C4394" w14:textId="77777777" w:rsidR="00D80513" w:rsidRPr="00E84B04" w:rsidRDefault="00D80513" w:rsidP="00160F14">
      <w:pPr>
        <w:pStyle w:val="lt-socialsci-14870"/>
        <w:numPr>
          <w:ilvl w:val="0"/>
          <w:numId w:val="90"/>
        </w:numPr>
        <w:shd w:val="clear" w:color="auto" w:fill="FFFFFF"/>
        <w:spacing w:line="276" w:lineRule="auto"/>
        <w:rPr>
          <w:rFonts w:ascii="Calibri" w:hAnsi="Calibri" w:cs="Calibri"/>
          <w:color w:val="000000"/>
          <w:sz w:val="22"/>
          <w:szCs w:val="22"/>
        </w:rPr>
      </w:pPr>
      <w:r w:rsidRPr="00E84B04">
        <w:rPr>
          <w:rFonts w:ascii="Calibri" w:hAnsi="Calibri" w:cs="Calibri"/>
          <w:b/>
          <w:bCs/>
          <w:color w:val="000000"/>
          <w:sz w:val="22"/>
          <w:szCs w:val="22"/>
        </w:rPr>
        <w:t>Observing:</w:t>
      </w:r>
      <w:r w:rsidRPr="00E84B04">
        <w:rPr>
          <w:rFonts w:ascii="Calibri" w:hAnsi="Calibri" w:cs="Calibri"/>
          <w:color w:val="000000"/>
          <w:sz w:val="22"/>
          <w:szCs w:val="22"/>
        </w:rPr>
        <w:t xml:space="preserve"> Watching another’s actions to model behavior or discern meanings associated with events.</w:t>
      </w:r>
    </w:p>
    <w:p w14:paraId="6799546A" w14:textId="77777777" w:rsidR="00D80513" w:rsidRPr="00E84B04" w:rsidRDefault="00D80513" w:rsidP="00160F14">
      <w:pPr>
        <w:pStyle w:val="lt-socialsci-14870"/>
        <w:numPr>
          <w:ilvl w:val="0"/>
          <w:numId w:val="90"/>
        </w:numPr>
        <w:shd w:val="clear" w:color="auto" w:fill="FFFFFF"/>
        <w:spacing w:line="276" w:lineRule="auto"/>
        <w:rPr>
          <w:rFonts w:ascii="Calibri" w:hAnsi="Calibri" w:cs="Calibri"/>
          <w:color w:val="000000"/>
          <w:sz w:val="22"/>
          <w:szCs w:val="22"/>
        </w:rPr>
      </w:pPr>
      <w:r w:rsidRPr="00E84B04">
        <w:rPr>
          <w:rFonts w:ascii="Calibri" w:hAnsi="Calibri" w:cs="Calibri"/>
          <w:b/>
          <w:bCs/>
          <w:color w:val="000000"/>
          <w:sz w:val="22"/>
          <w:szCs w:val="22"/>
        </w:rPr>
        <w:t>Surveillance:</w:t>
      </w:r>
      <w:r w:rsidRPr="00E84B04">
        <w:rPr>
          <w:rFonts w:ascii="Calibri" w:hAnsi="Calibri" w:cs="Calibri"/>
          <w:color w:val="000000"/>
          <w:sz w:val="22"/>
          <w:szCs w:val="22"/>
        </w:rPr>
        <w:t xml:space="preserve"> Indiscriminately monitoring conversations and activities to which meaning can be retrospectively attributed.</w:t>
      </w:r>
    </w:p>
    <w:p w14:paraId="00484393" w14:textId="77777777" w:rsidR="00D80513" w:rsidRPr="00632BCC" w:rsidRDefault="00D80513" w:rsidP="00160F14">
      <w:pPr>
        <w:pStyle w:val="lt-socialsci-14870"/>
        <w:shd w:val="clear" w:color="auto" w:fill="FFFFFF"/>
        <w:spacing w:line="276" w:lineRule="auto"/>
        <w:rPr>
          <w:rFonts w:ascii="Calibri" w:hAnsi="Calibri" w:cs="Calibri"/>
          <w:color w:val="000000"/>
          <w:sz w:val="22"/>
          <w:szCs w:val="22"/>
        </w:rPr>
      </w:pPr>
      <w:r w:rsidRPr="00632BCC">
        <w:rPr>
          <w:rFonts w:ascii="Calibri" w:hAnsi="Calibri" w:cs="Calibri"/>
          <w:color w:val="000000"/>
          <w:sz w:val="22"/>
          <w:szCs w:val="22"/>
        </w:rPr>
        <w:t xml:space="preserve">New employees who </w:t>
      </w:r>
      <w:r>
        <w:rPr>
          <w:rFonts w:ascii="Calibri" w:hAnsi="Calibri" w:cs="Calibri"/>
          <w:color w:val="000000"/>
          <w:sz w:val="22"/>
          <w:szCs w:val="22"/>
        </w:rPr>
        <w:t>use helpful communication strategies to be</w:t>
      </w:r>
      <w:r w:rsidRPr="00632BCC">
        <w:rPr>
          <w:rFonts w:ascii="Calibri" w:hAnsi="Calibri" w:cs="Calibri"/>
          <w:color w:val="000000"/>
          <w:sz w:val="22"/>
          <w:szCs w:val="22"/>
        </w:rPr>
        <w:t xml:space="preserve"> proactive, seek feedback, and build strong relationships tend to be more successful than those who do not (Bauer &amp; Green, 1998; Kammeyer-Mueller &amp; Wanberg, 2003; Wanberg &amp; Kammeyer-Mueller, 2000). For example, feedback seeking helps new employees. Especially on a first job, a new employee can make mistakes or gaffes and may find it hard to understand and interpret the ambiguous reactions of coworkers. New hires may not know whether they are performing up to standards, whether it was a good idea to mention a company mistake in front of a client, or why other employees are asking if they were sick over the weekend because of not responding to work-related emails. By actively seeking feedback, new employees may find out sooner rather than later any behaviors that need to be changed and gain a better understanding of whether their behavior fits with the company culture and expectations. </w:t>
      </w:r>
    </w:p>
    <w:p w14:paraId="6F550271" w14:textId="77777777" w:rsidR="00D80513" w:rsidRPr="00632BCC" w:rsidRDefault="00D80513" w:rsidP="00160F14">
      <w:pPr>
        <w:pStyle w:val="lt-socialsci-14870"/>
        <w:shd w:val="clear" w:color="auto" w:fill="FFFFFF"/>
        <w:spacing w:line="276" w:lineRule="auto"/>
        <w:rPr>
          <w:rFonts w:ascii="Calibri" w:hAnsi="Calibri" w:cs="Calibri"/>
          <w:color w:val="000000"/>
          <w:sz w:val="22"/>
          <w:szCs w:val="22"/>
        </w:rPr>
      </w:pPr>
      <w:r w:rsidRPr="00632BCC">
        <w:rPr>
          <w:rFonts w:ascii="Calibri" w:hAnsi="Calibri" w:cs="Calibri"/>
          <w:color w:val="000000"/>
          <w:sz w:val="22"/>
          <w:szCs w:val="22"/>
        </w:rPr>
        <w:t>Relationship building, or networking, is another important behavior new employees may demonstrate. Particularly when a company does not have a systematic approach to onboarding, it becomes more important for new employees to facilitate their own onboarding by actively building relationships. According to one estimate, 35% of managers who start a new job fail in the new job and either voluntarily leave or are fired within 1.5 years. Of these, over 60% report not being able to form effective relationships with colleagues as the primary reason for their failure (Fisher, 2005). New employees may take an active role in building relations by seeking opportunities to have a conversation with their new colleagues, arranging lunches or coffee with them, participating in company functions, and making the effort to build a relationship with their new supervisor (Kim et al., 2005).</w:t>
      </w:r>
    </w:p>
    <w:p w14:paraId="2B4B910E" w14:textId="77777777" w:rsidR="00D80513" w:rsidRPr="00632BCC" w:rsidRDefault="00D80513" w:rsidP="00160F14">
      <w:pPr>
        <w:pStyle w:val="lt-socialsci-14870"/>
        <w:shd w:val="clear" w:color="auto" w:fill="FFFFFF"/>
        <w:spacing w:line="276" w:lineRule="auto"/>
        <w:rPr>
          <w:rFonts w:ascii="Calibri" w:hAnsi="Calibri" w:cs="Calibri"/>
          <w:color w:val="000000"/>
          <w:sz w:val="22"/>
          <w:szCs w:val="22"/>
        </w:rPr>
      </w:pPr>
      <w:r w:rsidRPr="00632BCC">
        <w:rPr>
          <w:rFonts w:ascii="Calibri" w:hAnsi="Calibri" w:cs="Calibri"/>
          <w:color w:val="000000"/>
          <w:sz w:val="22"/>
          <w:szCs w:val="22"/>
        </w:rPr>
        <w:t>One of the most important ways in which organizations can help new employees adjust to a company and a new job is through organizational insiders—namely supervisors, coworkers, and mentors. Research shows that leaders have a key influence over onboarding, and the information and support leaders provide determine how quickly employees learn about the company politics and culture. Coworker influence determines the degree to which employees adjust to their teams.</w:t>
      </w:r>
    </w:p>
    <w:p w14:paraId="0D088C72" w14:textId="77777777" w:rsidR="00D80513" w:rsidRPr="00632BCC" w:rsidRDefault="00D80513" w:rsidP="00160F14">
      <w:pPr>
        <w:pStyle w:val="lt-socialsci-14870"/>
        <w:shd w:val="clear" w:color="auto" w:fill="FFFFFF"/>
        <w:spacing w:line="276" w:lineRule="auto"/>
        <w:rPr>
          <w:rFonts w:ascii="Calibri" w:hAnsi="Calibri" w:cs="Calibri"/>
          <w:color w:val="000000"/>
          <w:sz w:val="22"/>
          <w:szCs w:val="22"/>
        </w:rPr>
      </w:pPr>
      <w:r w:rsidRPr="00632BCC">
        <w:rPr>
          <w:rFonts w:ascii="Calibri" w:hAnsi="Calibri" w:cs="Calibri"/>
          <w:color w:val="000000"/>
          <w:sz w:val="22"/>
          <w:szCs w:val="22"/>
        </w:rPr>
        <w:lastRenderedPageBreak/>
        <w:t>Mentors can be crucial to helping new employees adjust by teaching them the ins and outs of their jobs and how the company really operates. A </w:t>
      </w:r>
      <w:r w:rsidRPr="00632BCC">
        <w:rPr>
          <w:rFonts w:ascii="Calibri" w:hAnsi="Calibri" w:cs="Calibri"/>
          <w:b/>
          <w:bCs/>
          <w:color w:val="000000"/>
          <w:sz w:val="22"/>
          <w:szCs w:val="22"/>
        </w:rPr>
        <w:t>mentor</w:t>
      </w:r>
      <w:r w:rsidRPr="00632BCC">
        <w:rPr>
          <w:rFonts w:ascii="Calibri" w:hAnsi="Calibri" w:cs="Calibri"/>
          <w:color w:val="000000"/>
          <w:sz w:val="22"/>
          <w:szCs w:val="22"/>
        </w:rPr>
        <w:t> is a trusted person who provides an employee with advice and support regarding career-related matters. Although a mentor can be any employee or manager who has insights that are valuable to the new employee, mentors tend to be relatively more experienced than their protégés. Mentoring can occur naturally between two interested individuals, or organizations can facilitate this process by having formal mentoring programs. These programs may successfully bring together mentors and protégés who would not come together otherwise.</w:t>
      </w:r>
    </w:p>
    <w:p w14:paraId="1C00BA66" w14:textId="77777777" w:rsidR="00D80513" w:rsidRPr="00632BCC" w:rsidRDefault="00D80513" w:rsidP="00160F14">
      <w:pPr>
        <w:pStyle w:val="lt-socialsci-14870"/>
        <w:shd w:val="clear" w:color="auto" w:fill="FFFFFF"/>
        <w:spacing w:line="276" w:lineRule="auto"/>
        <w:rPr>
          <w:rFonts w:ascii="Calibri" w:hAnsi="Calibri" w:cs="Calibri"/>
          <w:color w:val="000000"/>
          <w:sz w:val="22"/>
          <w:szCs w:val="22"/>
        </w:rPr>
      </w:pPr>
      <w:r w:rsidRPr="00632BCC">
        <w:rPr>
          <w:rFonts w:ascii="Calibri" w:hAnsi="Calibri" w:cs="Calibri"/>
          <w:color w:val="000000"/>
          <w:sz w:val="22"/>
          <w:szCs w:val="22"/>
        </w:rPr>
        <w:t>Research indicates that the existence of these programs does not guarantee their success, and there are certain program characteristics that may make these programs more effective. For example, when mentors and protégés feel that they had input in the mentor-protégé matching process, they tend to be more satisfied with the arrangement. Moreover, when mentors receive training beforehand, the outcomes of the program tend to be more positive (Allen et al., 2006). Because mentors may help new employees interpret and understand the company’s culture, organizations may benefit from selecting mentors who personify the company’s values. Thus, organizations may need to design these programs carefully to increase their chance of success.</w:t>
      </w:r>
    </w:p>
    <w:p w14:paraId="62FB8B62" w14:textId="77777777" w:rsidR="00D80513" w:rsidRPr="00632BCC" w:rsidRDefault="00D80513" w:rsidP="00160F14">
      <w:pPr>
        <w:pStyle w:val="Heading5"/>
      </w:pPr>
      <w:r w:rsidRPr="00632BCC">
        <w:t>Leadership</w:t>
      </w:r>
    </w:p>
    <w:p w14:paraId="671F0E82" w14:textId="77777777" w:rsidR="00D80513" w:rsidRPr="00632BCC" w:rsidRDefault="00D80513" w:rsidP="00160F14">
      <w:pPr>
        <w:pStyle w:val="lt-socialsci-14870"/>
        <w:shd w:val="clear" w:color="auto" w:fill="FFFFFF"/>
        <w:spacing w:line="276" w:lineRule="auto"/>
        <w:rPr>
          <w:rFonts w:ascii="Calibri" w:hAnsi="Calibri" w:cs="Calibri"/>
          <w:color w:val="000000"/>
          <w:sz w:val="22"/>
          <w:szCs w:val="22"/>
        </w:rPr>
      </w:pPr>
      <w:r w:rsidRPr="00632BCC">
        <w:rPr>
          <w:rFonts w:ascii="Calibri" w:hAnsi="Calibri" w:cs="Calibri"/>
          <w:color w:val="000000"/>
          <w:sz w:val="22"/>
          <w:szCs w:val="22"/>
        </w:rPr>
        <w:t xml:space="preserve">Leaders are instrumental in creating and changing an organization’s culture. There is a direct correspondence between a leader’s style and an organization’s culture. For example, when leaders motivate employees through inspiration, corporate culture tends to be more supportive and people oriented. When leaders motivate by making rewards contingent on performance, the corporate culture tends to be more performance oriented and competitive (Sarros et al., 2002). In these and many other ways, what leaders do directly </w:t>
      </w:r>
      <w:proofErr w:type="gramStart"/>
      <w:r w:rsidRPr="00632BCC">
        <w:rPr>
          <w:rFonts w:ascii="Calibri" w:hAnsi="Calibri" w:cs="Calibri"/>
          <w:color w:val="000000"/>
          <w:sz w:val="22"/>
          <w:szCs w:val="22"/>
        </w:rPr>
        <w:t>influences</w:t>
      </w:r>
      <w:proofErr w:type="gramEnd"/>
      <w:r w:rsidRPr="00632BCC">
        <w:rPr>
          <w:rFonts w:ascii="Calibri" w:hAnsi="Calibri" w:cs="Calibri"/>
          <w:color w:val="000000"/>
          <w:sz w:val="22"/>
          <w:szCs w:val="22"/>
        </w:rPr>
        <w:t xml:space="preserve"> the cultures their organizations have.</w:t>
      </w:r>
    </w:p>
    <w:p w14:paraId="2D7C7E40" w14:textId="77777777" w:rsidR="00D80513" w:rsidRPr="00632BCC" w:rsidRDefault="00D80513" w:rsidP="00160F14">
      <w:pPr>
        <w:pStyle w:val="lt-socialsci-14870"/>
        <w:shd w:val="clear" w:color="auto" w:fill="FFFFFF"/>
        <w:spacing w:line="276" w:lineRule="auto"/>
        <w:rPr>
          <w:rFonts w:ascii="Calibri" w:hAnsi="Calibri" w:cs="Calibri"/>
          <w:color w:val="000000"/>
          <w:sz w:val="22"/>
          <w:szCs w:val="22"/>
        </w:rPr>
      </w:pPr>
      <w:r w:rsidRPr="00632BCC">
        <w:rPr>
          <w:rFonts w:ascii="Calibri" w:hAnsi="Calibri" w:cs="Calibri"/>
          <w:color w:val="000000"/>
          <w:sz w:val="22"/>
          <w:szCs w:val="22"/>
        </w:rPr>
        <w:t>Part of the leader’s influence over culture is through role modeling. Many studies have suggested that leader behavior, the consistency between organizational policy and leader actions, and leader role modeling determine the degree to which the organization’s culture emphasizes ethics (Driscoll &amp; McKee, 2007). The leader’s own behaviors will signal to employees what is acceptable behavior and what is unacceptable. In an organization in which high-level managers make the effort to involve others in decision making and seek opinions of others, a team-oriented culture is more likely to evolve. By acting as role models, leaders send signals to the organization about the norms and values that are expected to guide the actions of organizational members.</w:t>
      </w:r>
    </w:p>
    <w:p w14:paraId="1C041BBE" w14:textId="77777777" w:rsidR="00D80513" w:rsidRPr="00632BCC" w:rsidRDefault="00D80513" w:rsidP="00160F14">
      <w:pPr>
        <w:pStyle w:val="lt-socialsci-14870"/>
        <w:shd w:val="clear" w:color="auto" w:fill="FFFFFF"/>
        <w:spacing w:line="276" w:lineRule="auto"/>
        <w:rPr>
          <w:rFonts w:ascii="Calibri" w:hAnsi="Calibri" w:cs="Calibri"/>
          <w:color w:val="000000"/>
          <w:sz w:val="22"/>
          <w:szCs w:val="22"/>
        </w:rPr>
      </w:pPr>
      <w:r w:rsidRPr="00632BCC">
        <w:rPr>
          <w:rFonts w:ascii="Calibri" w:hAnsi="Calibri" w:cs="Calibri"/>
          <w:color w:val="000000"/>
          <w:sz w:val="22"/>
          <w:szCs w:val="22"/>
        </w:rPr>
        <w:t xml:space="preserve">Leaders also shape culture by their reactions to the actions of others around them. For example, do they praise a job well done, or do they praise a favored employee regardless of what was accomplished? How do they react when someone admits to making an honest mistake? What are their priorities? In meetings, what types of questions do they ask? Do they want to know what caused accidents so that they can be prevented, or do they seem more concerned about how much money was lost </w:t>
      </w:r>
      <w:proofErr w:type="gramStart"/>
      <w:r w:rsidRPr="00632BCC">
        <w:rPr>
          <w:rFonts w:ascii="Calibri" w:hAnsi="Calibri" w:cs="Calibri"/>
          <w:color w:val="000000"/>
          <w:sz w:val="22"/>
          <w:szCs w:val="22"/>
        </w:rPr>
        <w:t>as a result of</w:t>
      </w:r>
      <w:proofErr w:type="gramEnd"/>
      <w:r w:rsidRPr="00632BCC">
        <w:rPr>
          <w:rFonts w:ascii="Calibri" w:hAnsi="Calibri" w:cs="Calibri"/>
          <w:color w:val="000000"/>
          <w:sz w:val="22"/>
          <w:szCs w:val="22"/>
        </w:rPr>
        <w:t xml:space="preserve"> an accident? Do they seem outraged when an employee is disrespectful to a coworker, or does their </w:t>
      </w:r>
      <w:r w:rsidRPr="00632BCC">
        <w:rPr>
          <w:rFonts w:ascii="Calibri" w:hAnsi="Calibri" w:cs="Calibri"/>
          <w:color w:val="000000"/>
          <w:sz w:val="22"/>
          <w:szCs w:val="22"/>
        </w:rPr>
        <w:lastRenderedPageBreak/>
        <w:t>reaction depend on whether they like the harasser? Through their day-to-day actions, leaders shape and maintain an organization’s culture.</w:t>
      </w:r>
    </w:p>
    <w:p w14:paraId="64A90E3B" w14:textId="77777777" w:rsidR="00D80513" w:rsidRPr="00632BCC" w:rsidRDefault="00D80513" w:rsidP="00160F14">
      <w:pPr>
        <w:pStyle w:val="Heading5"/>
      </w:pPr>
      <w:r w:rsidRPr="00632BCC">
        <w:t>Reward Systems</w:t>
      </w:r>
    </w:p>
    <w:p w14:paraId="4493CED7" w14:textId="77777777" w:rsidR="00D80513" w:rsidRPr="00632BCC" w:rsidRDefault="00D80513" w:rsidP="00160F14">
      <w:pPr>
        <w:pStyle w:val="lt-socialsci-14870"/>
        <w:shd w:val="clear" w:color="auto" w:fill="FFFFFF"/>
        <w:spacing w:line="276" w:lineRule="auto"/>
        <w:rPr>
          <w:rFonts w:ascii="Calibri" w:hAnsi="Calibri" w:cs="Calibri"/>
          <w:color w:val="000000"/>
          <w:sz w:val="22"/>
          <w:szCs w:val="22"/>
        </w:rPr>
      </w:pPr>
      <w:r w:rsidRPr="00632BCC">
        <w:rPr>
          <w:rFonts w:ascii="Calibri" w:hAnsi="Calibri" w:cs="Calibri"/>
          <w:color w:val="000000"/>
          <w:sz w:val="22"/>
          <w:szCs w:val="22"/>
        </w:rPr>
        <w:t>Finally, the company culture is shaped by the type of reward systems used in the organization, and the kinds of behaviors and outcomes it chooses to reward and punish. One relevant element of the reward system is whether the organization rewards behaviors or results. Some companies have reward systems that emphasize intangible elements of performance as well as more easily observable metrics. In these companies, supervisors and peers may evaluate an employee’s performance by assessing the person’s behaviors as well as the results. In such companies, we may expect a culture that is relatively people or team oriented, and employees act as part of a family (Kerr &amp; Slocum Jr., 2005).</w:t>
      </w:r>
    </w:p>
    <w:p w14:paraId="7572ED09" w14:textId="77777777" w:rsidR="00D80513" w:rsidRPr="00632BCC" w:rsidRDefault="00D80513" w:rsidP="00160F14">
      <w:pPr>
        <w:pStyle w:val="lt-socialsci-14870"/>
        <w:shd w:val="clear" w:color="auto" w:fill="FFFFFF"/>
        <w:spacing w:line="276" w:lineRule="auto"/>
        <w:rPr>
          <w:rFonts w:ascii="Calibri" w:hAnsi="Calibri" w:cs="Calibri"/>
          <w:color w:val="000000"/>
          <w:sz w:val="22"/>
          <w:szCs w:val="22"/>
        </w:rPr>
      </w:pPr>
      <w:r w:rsidRPr="00632BCC">
        <w:rPr>
          <w:rFonts w:ascii="Calibri" w:hAnsi="Calibri" w:cs="Calibri"/>
          <w:color w:val="000000"/>
          <w:sz w:val="22"/>
          <w:szCs w:val="22"/>
        </w:rPr>
        <w:t>On the other hand, in companies that purely reward goal achievement, there is a focus on measuring only the results without much regard to the process. In these companies, we might observe outcome-oriented and competitive cultures. Another categorization of reward systems might be whether the organization uses rankings or ratings. In a company where the reward system pits members against one another, where employees are ranked against each other and the lower performers receive long-term or short-term punishments, it would be hard to develop a culture of people orientation and may lead to a competitive culture. Evaluation systems that reward employee behavior by comparing them to absolute standards as opposed to comparing employees to each other may pave the way to a team-oriented culture. Whether the organization rewards performance or seniority would also make a difference in culture. When promotions are based on seniority, it would be difficult to establish a culture of outcome orientation.</w:t>
      </w:r>
    </w:p>
    <w:p w14:paraId="54FC77CA" w14:textId="77777777" w:rsidR="00D80513" w:rsidRPr="00632BCC" w:rsidRDefault="00D80513" w:rsidP="00160F14">
      <w:pPr>
        <w:pStyle w:val="lt-socialsci-14870"/>
        <w:shd w:val="clear" w:color="auto" w:fill="FFFFFF"/>
        <w:spacing w:line="276" w:lineRule="auto"/>
        <w:rPr>
          <w:rFonts w:ascii="Calibri" w:hAnsi="Calibri" w:cs="Calibri"/>
          <w:color w:val="000000"/>
          <w:sz w:val="22"/>
          <w:szCs w:val="22"/>
        </w:rPr>
      </w:pPr>
      <w:r w:rsidRPr="00632BCC">
        <w:rPr>
          <w:rFonts w:ascii="Calibri" w:hAnsi="Calibri" w:cs="Calibri"/>
          <w:color w:val="000000"/>
          <w:sz w:val="22"/>
          <w:szCs w:val="22"/>
        </w:rPr>
        <w:t>Finally, the types of behaviors that are rewarded or ignored set the tone for the culture. Service-oriented cultures reward, recognize, and publicize exceptional service on the part of their employees. In safety cultures, safety metrics are emphasized and the organization is proud of its low accident ratings. What behaviors are rewarded, which ones are punished, and which are ignored will determine how a company’s culture evolves.</w:t>
      </w:r>
    </w:p>
    <w:p w14:paraId="748C7472" w14:textId="77777777" w:rsidR="00D80513" w:rsidRPr="00632BCC" w:rsidRDefault="00D80513" w:rsidP="00160F14">
      <w:pPr>
        <w:pStyle w:val="Heading5"/>
      </w:pPr>
      <w:r w:rsidRPr="00632BCC">
        <w:t>External Influences on Organizational Culture</w:t>
      </w:r>
    </w:p>
    <w:p w14:paraId="4B5C211D" w14:textId="77777777" w:rsidR="00D80513" w:rsidRPr="00632BCC" w:rsidRDefault="00D80513" w:rsidP="00160F14">
      <w:pPr>
        <w:pStyle w:val="lt-socialsci-14870"/>
        <w:shd w:val="clear" w:color="auto" w:fill="FFFFFF"/>
        <w:spacing w:line="276" w:lineRule="auto"/>
        <w:rPr>
          <w:rFonts w:ascii="Calibri" w:hAnsi="Calibri" w:cs="Calibri"/>
          <w:color w:val="000000"/>
          <w:sz w:val="22"/>
          <w:szCs w:val="22"/>
        </w:rPr>
      </w:pPr>
      <w:r w:rsidRPr="00632BCC">
        <w:rPr>
          <w:rFonts w:ascii="Calibri" w:hAnsi="Calibri" w:cs="Calibri"/>
          <w:color w:val="000000"/>
          <w:sz w:val="22"/>
          <w:szCs w:val="22"/>
        </w:rPr>
        <w:t>To succeed and thrive, organizations must adapt, exploit, and fit with the forces in their external environments.</w:t>
      </w:r>
      <w:r>
        <w:rPr>
          <w:rFonts w:ascii="Calibri" w:hAnsi="Calibri" w:cs="Calibri"/>
          <w:color w:val="000000"/>
          <w:sz w:val="22"/>
          <w:szCs w:val="22"/>
        </w:rPr>
        <w:t xml:space="preserve"> The figure below </w:t>
      </w:r>
      <w:r w:rsidRPr="00632BCC">
        <w:rPr>
          <w:rFonts w:ascii="Calibri" w:hAnsi="Calibri" w:cs="Calibri"/>
          <w:color w:val="000000"/>
          <w:sz w:val="22"/>
          <w:szCs w:val="22"/>
        </w:rPr>
        <w:t>illustrates types of general macro environments and forces that are interrelated and affect organizations: sociocultural, technological, economic, government and political, natural disasters, and human-induced problems that affect industries and organizations. For example, economic environmental forces generally include such elements in the economy as exchange rates and wages, employment statistics, and related factors such as inflation, recessions, and other shocks—negative and positive. It is important to keep these dimensions in mind when studying organizations since many if not most or all changes that affect organizations originate from one or more of these sources—many of which are interrelated.</w:t>
      </w:r>
    </w:p>
    <w:p w14:paraId="286F3E5D" w14:textId="77777777" w:rsidR="00D80513" w:rsidRDefault="00D80513" w:rsidP="00160F14">
      <w:pPr>
        <w:pStyle w:val="lt-socialsci-14870"/>
        <w:shd w:val="clear" w:color="auto" w:fill="FFFFFF"/>
        <w:spacing w:line="276" w:lineRule="auto"/>
        <w:jc w:val="center"/>
        <w:rPr>
          <w:rFonts w:ascii="Calibri" w:hAnsi="Calibri" w:cs="Calibri"/>
          <w:i/>
          <w:iCs/>
          <w:color w:val="000000"/>
          <w:sz w:val="22"/>
          <w:szCs w:val="22"/>
        </w:rPr>
      </w:pPr>
      <w:r w:rsidRPr="00632BCC">
        <w:rPr>
          <w:rFonts w:ascii="Calibri" w:hAnsi="Calibri" w:cs="Calibri"/>
          <w:noProof/>
          <w:color w:val="000000"/>
          <w:sz w:val="22"/>
          <w:szCs w:val="22"/>
        </w:rPr>
        <w:lastRenderedPageBreak/>
        <w:drawing>
          <wp:inline distT="0" distB="0" distL="0" distR="0" wp14:anchorId="66BFE70F" wp14:editId="4197EFA4">
            <wp:extent cx="3589904" cy="2052305"/>
            <wp:effectExtent l="0" t="0" r="4445" b="5715"/>
            <wp:docPr id="139984120" name="Picture 23" descr="A diagram illustrates different types of macro environments and forces that affect organiz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84120" name="Picture 23" descr="A diagram illustrates different types of macro environments and forces that affect organizations."/>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641092" cy="2081569"/>
                    </a:xfrm>
                    <a:prstGeom prst="rect">
                      <a:avLst/>
                    </a:prstGeom>
                    <a:noFill/>
                    <a:ln>
                      <a:noFill/>
                    </a:ln>
                  </pic:spPr>
                </pic:pic>
              </a:graphicData>
            </a:graphic>
          </wp:inline>
        </w:drawing>
      </w:r>
    </w:p>
    <w:p w14:paraId="4EB82DAE" w14:textId="77777777" w:rsidR="00D80513" w:rsidRPr="00115744" w:rsidRDefault="00D80513" w:rsidP="00160F14">
      <w:pPr>
        <w:pStyle w:val="lt-socialsci-14870"/>
        <w:shd w:val="clear" w:color="auto" w:fill="FFFFFF"/>
        <w:spacing w:line="276" w:lineRule="auto"/>
        <w:jc w:val="center"/>
        <w:rPr>
          <w:rFonts w:ascii="Calibri" w:hAnsi="Calibri" w:cs="Calibri"/>
          <w:color w:val="000000"/>
          <w:sz w:val="12"/>
          <w:szCs w:val="12"/>
        </w:rPr>
      </w:pPr>
      <w:r w:rsidRPr="00115744">
        <w:rPr>
          <w:rFonts w:ascii="Calibri" w:hAnsi="Calibri" w:cs="Calibri"/>
          <w:i/>
          <w:iCs/>
          <w:color w:val="000000"/>
          <w:sz w:val="12"/>
          <w:szCs w:val="12"/>
        </w:rPr>
        <w:t>Macro Forces and Environments. Image: Rice University &amp; OpenStax, </w:t>
      </w:r>
      <w:hyperlink r:id="rId128" w:anchor="fs-idm251507344" w:history="1">
        <w:r w:rsidRPr="00115744">
          <w:rPr>
            <w:rFonts w:ascii="Calibri" w:hAnsi="Calibri" w:cs="Calibri"/>
            <w:color w:val="000000"/>
            <w:sz w:val="12"/>
            <w:szCs w:val="12"/>
          </w:rPr>
          <w:t>Organizational Behavior</w:t>
        </w:r>
      </w:hyperlink>
      <w:r w:rsidRPr="00115744">
        <w:rPr>
          <w:rFonts w:ascii="Calibri" w:hAnsi="Calibri" w:cs="Calibri"/>
          <w:i/>
          <w:iCs/>
          <w:color w:val="000000"/>
          <w:sz w:val="12"/>
          <w:szCs w:val="12"/>
        </w:rPr>
        <w:t>, </w:t>
      </w:r>
      <w:hyperlink r:id="rId129" w:history="1">
        <w:r w:rsidRPr="00115744">
          <w:rPr>
            <w:rFonts w:ascii="Calibri" w:hAnsi="Calibri" w:cs="Calibri"/>
            <w:color w:val="000000"/>
            <w:sz w:val="12"/>
            <w:szCs w:val="12"/>
          </w:rPr>
          <w:t>CC BY 4.0.</w:t>
        </w:r>
      </w:hyperlink>
      <w:r w:rsidRPr="00115744">
        <w:rPr>
          <w:rFonts w:ascii="Calibri" w:hAnsi="Calibri" w:cs="Calibri"/>
          <w:i/>
          <w:iCs/>
          <w:color w:val="000000"/>
          <w:sz w:val="12"/>
          <w:szCs w:val="12"/>
        </w:rPr>
        <w:t> Color altered from original.</w:t>
      </w:r>
    </w:p>
    <w:p w14:paraId="0ABD5963" w14:textId="77777777" w:rsidR="00D80513" w:rsidRPr="00632BCC" w:rsidRDefault="00D80513" w:rsidP="00160F14">
      <w:pPr>
        <w:pStyle w:val="Heading3"/>
      </w:pPr>
      <w:r w:rsidRPr="00632BCC">
        <w:t>Changing Organizational Culture</w:t>
      </w:r>
    </w:p>
    <w:p w14:paraId="1D1AD108" w14:textId="77777777" w:rsidR="00D80513" w:rsidRPr="00632BCC" w:rsidRDefault="00D80513" w:rsidP="00160F14">
      <w:pPr>
        <w:pStyle w:val="lt-socialsci-14870"/>
        <w:shd w:val="clear" w:color="auto" w:fill="FFFFFF"/>
        <w:spacing w:line="276" w:lineRule="auto"/>
        <w:rPr>
          <w:rFonts w:ascii="Calibri" w:hAnsi="Calibri" w:cs="Calibri"/>
          <w:color w:val="000000"/>
          <w:sz w:val="22"/>
          <w:szCs w:val="22"/>
        </w:rPr>
      </w:pPr>
      <w:r w:rsidRPr="00632BCC">
        <w:rPr>
          <w:rFonts w:ascii="Calibri" w:hAnsi="Calibri" w:cs="Calibri"/>
          <w:color w:val="000000"/>
          <w:sz w:val="22"/>
          <w:szCs w:val="22"/>
        </w:rPr>
        <w:t>Culture is often deeply ingrained and resistant to change efforts. Unfortunately, many organizations may not even realize that their current culture constitutes a barrier against organizational productivity and performance. Changing company culture may be the key to the company turnaround when there is a mismatch between an organization’s values and the demands of its environment.</w:t>
      </w:r>
    </w:p>
    <w:p w14:paraId="28D1DDE0" w14:textId="77777777" w:rsidR="00D80513" w:rsidRPr="00632BCC" w:rsidRDefault="00D80513" w:rsidP="00160F14">
      <w:pPr>
        <w:pStyle w:val="lt-socialsci-14870"/>
        <w:shd w:val="clear" w:color="auto" w:fill="FFFFFF"/>
        <w:spacing w:line="276" w:lineRule="auto"/>
        <w:rPr>
          <w:rFonts w:ascii="Calibri" w:hAnsi="Calibri" w:cs="Calibri"/>
          <w:color w:val="000000"/>
          <w:sz w:val="22"/>
          <w:szCs w:val="22"/>
        </w:rPr>
      </w:pPr>
      <w:r w:rsidRPr="00632BCC">
        <w:rPr>
          <w:rFonts w:ascii="Calibri" w:hAnsi="Calibri" w:cs="Calibri"/>
          <w:color w:val="000000"/>
          <w:sz w:val="22"/>
          <w:szCs w:val="22"/>
        </w:rPr>
        <w:t>Sometimes the external environment may force an organization to undergo culture change. For example, if an organization is experiencing failure in the short run or is under threat of bankruptcy or an imminent loss of market share, it would be easier to convince managers and employees that culture change is necessary. A company can use such downturns to generate employee commitment to the change effort. However, if the organization has been successful in the past, and if employees do not perceive an urgency necessitating culture change, the change effort will be more challenging.</w:t>
      </w:r>
    </w:p>
    <w:p w14:paraId="1639962C" w14:textId="77777777" w:rsidR="00D80513" w:rsidRPr="00632BCC" w:rsidRDefault="00D80513" w:rsidP="00160F14">
      <w:pPr>
        <w:pStyle w:val="lt-socialsci-14870"/>
        <w:shd w:val="clear" w:color="auto" w:fill="FFFFFF"/>
        <w:spacing w:line="276" w:lineRule="auto"/>
        <w:rPr>
          <w:rFonts w:ascii="Calibri" w:hAnsi="Calibri" w:cs="Calibri"/>
          <w:color w:val="000000"/>
          <w:sz w:val="22"/>
          <w:szCs w:val="22"/>
        </w:rPr>
      </w:pPr>
      <w:r w:rsidRPr="00632BCC">
        <w:rPr>
          <w:rFonts w:ascii="Calibri" w:hAnsi="Calibri" w:cs="Calibri"/>
          <w:color w:val="000000"/>
          <w:sz w:val="22"/>
          <w:szCs w:val="22"/>
        </w:rPr>
        <w:t>Mergers and acquisitions are another example of an event that changes a company’s culture. In fact, the ability of the two merging companies to harmonize their corporate cultures is often what makes or breaks a merger effort. Achieving culture change is challenging, and many companies ultimately fail in this mission. Research and case studies of companies that successfully changed their culture indicate that the following six steps increase the chances of success</w:t>
      </w:r>
      <w:r>
        <w:rPr>
          <w:rFonts w:ascii="Calibri" w:hAnsi="Calibri" w:cs="Calibri"/>
          <w:color w:val="000000"/>
          <w:sz w:val="22"/>
          <w:szCs w:val="22"/>
        </w:rPr>
        <w:t xml:space="preserve">: </w:t>
      </w:r>
      <w:r w:rsidRPr="00632BCC">
        <w:rPr>
          <w:rFonts w:ascii="Calibri" w:hAnsi="Calibri" w:cs="Calibri"/>
          <w:color w:val="000000"/>
          <w:sz w:val="22"/>
          <w:szCs w:val="22"/>
        </w:rPr>
        <w:t xml:space="preserve">1) Create a sense of urgency, 2) Change leaders and other key players, 3) Role model, 4) Train, 5) Change the reward system, 6) Create new stories and symbols (Schein, 1990). </w:t>
      </w:r>
    </w:p>
    <w:p w14:paraId="3A42C783" w14:textId="77777777" w:rsidR="00D80513" w:rsidRDefault="00D80513" w:rsidP="00D80513">
      <w:pPr>
        <w:pStyle w:val="lt-socialsci-14870"/>
        <w:shd w:val="clear" w:color="auto" w:fill="FFFFFF"/>
        <w:jc w:val="center"/>
        <w:rPr>
          <w:rFonts w:ascii="Calibri" w:hAnsi="Calibri" w:cs="Calibri"/>
          <w:i/>
          <w:iCs/>
          <w:color w:val="000000"/>
          <w:sz w:val="22"/>
          <w:szCs w:val="22"/>
        </w:rPr>
      </w:pPr>
      <w:r w:rsidRPr="00632BCC">
        <w:rPr>
          <w:rFonts w:ascii="Calibri" w:hAnsi="Calibri" w:cs="Calibri"/>
          <w:noProof/>
          <w:color w:val="000000"/>
          <w:sz w:val="22"/>
          <w:szCs w:val="22"/>
        </w:rPr>
        <w:lastRenderedPageBreak/>
        <w:drawing>
          <wp:inline distT="0" distB="0" distL="0" distR="0" wp14:anchorId="64F68936" wp14:editId="60FAC3A4">
            <wp:extent cx="3025697" cy="2512039"/>
            <wp:effectExtent l="0" t="0" r="0" b="3175"/>
            <wp:docPr id="1936131097" name="Picture 22" descr="Illustration of the cycle for cultur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131097" name="Picture 22" descr="Illustration of the cycle for culture change"/>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057451" cy="2538402"/>
                    </a:xfrm>
                    <a:prstGeom prst="rect">
                      <a:avLst/>
                    </a:prstGeom>
                    <a:noFill/>
                    <a:ln>
                      <a:noFill/>
                    </a:ln>
                  </pic:spPr>
                </pic:pic>
              </a:graphicData>
            </a:graphic>
          </wp:inline>
        </w:drawing>
      </w:r>
    </w:p>
    <w:p w14:paraId="2EECC8E7" w14:textId="77777777" w:rsidR="00D80513" w:rsidRPr="00115744" w:rsidRDefault="00D80513" w:rsidP="00D80513">
      <w:pPr>
        <w:pStyle w:val="lt-socialsci-14870"/>
        <w:shd w:val="clear" w:color="auto" w:fill="FFFFFF"/>
        <w:jc w:val="center"/>
        <w:rPr>
          <w:rFonts w:ascii="Calibri" w:hAnsi="Calibri" w:cs="Calibri"/>
          <w:color w:val="000000"/>
          <w:sz w:val="12"/>
          <w:szCs w:val="12"/>
        </w:rPr>
      </w:pPr>
      <w:r w:rsidRPr="00115744">
        <w:rPr>
          <w:rFonts w:ascii="Calibri" w:hAnsi="Calibri" w:cs="Calibri"/>
          <w:i/>
          <w:iCs/>
          <w:color w:val="000000"/>
          <w:sz w:val="12"/>
          <w:szCs w:val="12"/>
        </w:rPr>
        <w:t>Six Steps to Culture Change. Image: University of Minnesota, </w:t>
      </w:r>
      <w:hyperlink r:id="rId131" w:history="1">
        <w:r w:rsidRPr="00115744">
          <w:rPr>
            <w:rFonts w:ascii="Calibri" w:hAnsi="Calibri" w:cs="Calibri"/>
            <w:color w:val="000000"/>
            <w:sz w:val="12"/>
            <w:szCs w:val="12"/>
          </w:rPr>
          <w:t>Organizational Behavior</w:t>
        </w:r>
      </w:hyperlink>
      <w:r w:rsidRPr="00115744">
        <w:rPr>
          <w:rFonts w:ascii="Calibri" w:hAnsi="Calibri" w:cs="Calibri"/>
          <w:i/>
          <w:iCs/>
          <w:color w:val="000000"/>
          <w:sz w:val="12"/>
          <w:szCs w:val="12"/>
        </w:rPr>
        <w:t>, </w:t>
      </w:r>
      <w:hyperlink r:id="rId132" w:history="1">
        <w:r w:rsidRPr="00115744">
          <w:rPr>
            <w:rFonts w:ascii="Calibri" w:hAnsi="Calibri" w:cs="Calibri"/>
            <w:color w:val="000000"/>
            <w:sz w:val="12"/>
            <w:szCs w:val="12"/>
          </w:rPr>
          <w:t>CC BY-NC-SA 4.0</w:t>
        </w:r>
      </w:hyperlink>
      <w:r w:rsidRPr="00115744">
        <w:rPr>
          <w:rFonts w:ascii="Calibri" w:hAnsi="Calibri" w:cs="Calibri"/>
          <w:i/>
          <w:iCs/>
          <w:color w:val="000000"/>
          <w:sz w:val="12"/>
          <w:szCs w:val="12"/>
        </w:rPr>
        <w:t>. Color altered from original.</w:t>
      </w:r>
    </w:p>
    <w:p w14:paraId="4CE4175D" w14:textId="77777777" w:rsidR="00D80513" w:rsidRPr="00115744" w:rsidRDefault="00D80513" w:rsidP="00D80513">
      <w:pPr>
        <w:pStyle w:val="lt-socialsci-14870"/>
        <w:shd w:val="clear" w:color="auto" w:fill="FFFFFF"/>
        <w:rPr>
          <w:rFonts w:ascii="Calibri" w:hAnsi="Calibri" w:cs="Calibri"/>
          <w:b/>
          <w:bCs/>
          <w:color w:val="000000"/>
          <w:sz w:val="22"/>
          <w:szCs w:val="22"/>
        </w:rPr>
      </w:pPr>
      <w:r w:rsidRPr="00115744">
        <w:rPr>
          <w:rFonts w:ascii="Calibri" w:hAnsi="Calibri" w:cs="Calibri"/>
          <w:b/>
          <w:bCs/>
          <w:color w:val="000000"/>
          <w:sz w:val="22"/>
          <w:szCs w:val="22"/>
        </w:rPr>
        <w:t>Step 1: Creating a Sense of Urgency</w:t>
      </w:r>
    </w:p>
    <w:p w14:paraId="656135A2" w14:textId="77777777" w:rsidR="00D80513" w:rsidRPr="00632BCC" w:rsidRDefault="00D80513" w:rsidP="00160F14">
      <w:pPr>
        <w:pStyle w:val="lt-socialsci-14870"/>
        <w:shd w:val="clear" w:color="auto" w:fill="FFFFFF"/>
        <w:spacing w:line="276" w:lineRule="auto"/>
        <w:rPr>
          <w:rFonts w:ascii="Calibri" w:hAnsi="Calibri" w:cs="Calibri"/>
          <w:color w:val="000000"/>
          <w:sz w:val="22"/>
          <w:szCs w:val="22"/>
        </w:rPr>
      </w:pPr>
      <w:proofErr w:type="gramStart"/>
      <w:r w:rsidRPr="00632BCC">
        <w:rPr>
          <w:rFonts w:ascii="Calibri" w:hAnsi="Calibri" w:cs="Calibri"/>
          <w:color w:val="000000"/>
          <w:sz w:val="22"/>
          <w:szCs w:val="22"/>
        </w:rPr>
        <w:t>In order for</w:t>
      </w:r>
      <w:proofErr w:type="gramEnd"/>
      <w:r w:rsidRPr="00632BCC">
        <w:rPr>
          <w:rFonts w:ascii="Calibri" w:hAnsi="Calibri" w:cs="Calibri"/>
          <w:color w:val="000000"/>
          <w:sz w:val="22"/>
          <w:szCs w:val="22"/>
        </w:rPr>
        <w:t xml:space="preserve"> the change effort to be successful, it is important to communicate the need for change to employees. One way of doing this is to create a sense of urgency on the part of employees and explain to them why changing the fundamental way in which business is done is so important. In successful culture change efforts, leaders communicate with employees and present a case for culture change as the essential element that will lead the company to eventual success.</w:t>
      </w:r>
    </w:p>
    <w:p w14:paraId="5D536270" w14:textId="77777777" w:rsidR="00D80513" w:rsidRDefault="00D80513" w:rsidP="00D80513">
      <w:pPr>
        <w:pStyle w:val="lt-socialsci-14870"/>
        <w:shd w:val="clear" w:color="auto" w:fill="FFFFFF"/>
        <w:rPr>
          <w:rFonts w:ascii="Calibri" w:hAnsi="Calibri" w:cs="Calibri"/>
          <w:b/>
          <w:bCs/>
          <w:color w:val="000000"/>
          <w:sz w:val="22"/>
          <w:szCs w:val="22"/>
        </w:rPr>
      </w:pPr>
      <w:r w:rsidRPr="00115744">
        <w:rPr>
          <w:rFonts w:ascii="Calibri" w:hAnsi="Calibri" w:cs="Calibri"/>
          <w:b/>
          <w:bCs/>
          <w:color w:val="000000"/>
          <w:sz w:val="22"/>
          <w:szCs w:val="22"/>
        </w:rPr>
        <w:t>Step 2: Changing Leaders and Other Key Players</w:t>
      </w:r>
    </w:p>
    <w:p w14:paraId="62F453AD" w14:textId="68739064" w:rsidR="00D80513" w:rsidRPr="00115744" w:rsidRDefault="00D80513" w:rsidP="00160F14">
      <w:pPr>
        <w:pStyle w:val="lt-socialsci-14870"/>
        <w:shd w:val="clear" w:color="auto" w:fill="FFFFFF"/>
        <w:spacing w:line="276" w:lineRule="auto"/>
        <w:rPr>
          <w:rFonts w:ascii="Calibri" w:hAnsi="Calibri" w:cs="Calibri"/>
          <w:b/>
          <w:bCs/>
          <w:color w:val="000000"/>
          <w:sz w:val="22"/>
          <w:szCs w:val="22"/>
        </w:rPr>
      </w:pPr>
      <w:r w:rsidRPr="00632BCC">
        <w:rPr>
          <w:rFonts w:ascii="Calibri" w:hAnsi="Calibri" w:cs="Calibri"/>
          <w:color w:val="000000"/>
          <w:sz w:val="22"/>
          <w:szCs w:val="22"/>
        </w:rPr>
        <w:t xml:space="preserve">A leader’s vision is an important factor that influences how things are done in an organization. Thus, culture change often follows changes at the highest levels of the organization. Moreover, </w:t>
      </w:r>
      <w:proofErr w:type="gramStart"/>
      <w:r w:rsidRPr="00632BCC">
        <w:rPr>
          <w:rFonts w:ascii="Calibri" w:hAnsi="Calibri" w:cs="Calibri"/>
          <w:color w:val="000000"/>
          <w:sz w:val="22"/>
          <w:szCs w:val="22"/>
        </w:rPr>
        <w:t>in order to</w:t>
      </w:r>
      <w:proofErr w:type="gramEnd"/>
      <w:r w:rsidRPr="00632BCC">
        <w:rPr>
          <w:rFonts w:ascii="Calibri" w:hAnsi="Calibri" w:cs="Calibri"/>
          <w:color w:val="000000"/>
          <w:sz w:val="22"/>
          <w:szCs w:val="22"/>
        </w:rPr>
        <w:t xml:space="preserve"> implement the change effort quickly and efficiently, a company may find it helpful to remove managers and other powerful employees who are acting as a barrier to change. Because of political reasons, self</w:t>
      </w:r>
      <w:r w:rsidR="00160F14">
        <w:rPr>
          <w:rFonts w:ascii="Calibri" w:hAnsi="Calibri" w:cs="Calibri"/>
          <w:color w:val="000000"/>
          <w:sz w:val="22"/>
          <w:szCs w:val="22"/>
        </w:rPr>
        <w:t>-</w:t>
      </w:r>
      <w:r w:rsidRPr="00632BCC">
        <w:rPr>
          <w:rFonts w:ascii="Calibri" w:hAnsi="Calibri" w:cs="Calibri"/>
          <w:color w:val="000000"/>
          <w:sz w:val="22"/>
          <w:szCs w:val="22"/>
        </w:rPr>
        <w:t>interest, or habits, managers may create powerful resistance to change efforts. In such cases, replacing these positions with employees and managers giving visible support to the change effort may increase the likelihood that the change effort succeeds.</w:t>
      </w:r>
    </w:p>
    <w:p w14:paraId="523B10C1" w14:textId="77777777" w:rsidR="00D80513" w:rsidRPr="00115744" w:rsidRDefault="00D80513" w:rsidP="00D80513">
      <w:pPr>
        <w:pStyle w:val="lt-socialsci-14870"/>
        <w:shd w:val="clear" w:color="auto" w:fill="FFFFFF"/>
        <w:rPr>
          <w:rFonts w:ascii="Calibri" w:hAnsi="Calibri" w:cs="Calibri"/>
          <w:b/>
          <w:bCs/>
          <w:color w:val="000000"/>
          <w:sz w:val="22"/>
          <w:szCs w:val="22"/>
        </w:rPr>
      </w:pPr>
      <w:r w:rsidRPr="00115744">
        <w:rPr>
          <w:rFonts w:ascii="Calibri" w:hAnsi="Calibri" w:cs="Calibri"/>
          <w:b/>
          <w:bCs/>
          <w:color w:val="000000"/>
          <w:sz w:val="22"/>
          <w:szCs w:val="22"/>
        </w:rPr>
        <w:t>Step 3: Role Modeling</w:t>
      </w:r>
    </w:p>
    <w:p w14:paraId="3EFE8E16" w14:textId="77777777" w:rsidR="00D80513" w:rsidRPr="00632BCC" w:rsidRDefault="00D80513" w:rsidP="00160F14">
      <w:pPr>
        <w:pStyle w:val="lt-socialsci-14870"/>
        <w:shd w:val="clear" w:color="auto" w:fill="FFFFFF"/>
        <w:spacing w:line="276" w:lineRule="auto"/>
        <w:rPr>
          <w:rFonts w:ascii="Calibri" w:hAnsi="Calibri" w:cs="Calibri"/>
          <w:color w:val="000000"/>
          <w:sz w:val="22"/>
          <w:szCs w:val="22"/>
        </w:rPr>
      </w:pPr>
      <w:r w:rsidRPr="00115744">
        <w:rPr>
          <w:rFonts w:ascii="Calibri" w:hAnsi="Calibri" w:cs="Calibri"/>
          <w:color w:val="000000"/>
          <w:sz w:val="22"/>
          <w:szCs w:val="22"/>
        </w:rPr>
        <w:t>Role modeling</w:t>
      </w:r>
      <w:r w:rsidRPr="00632BCC">
        <w:rPr>
          <w:rFonts w:ascii="Calibri" w:hAnsi="Calibri" w:cs="Calibri"/>
          <w:color w:val="000000"/>
          <w:sz w:val="22"/>
          <w:szCs w:val="22"/>
        </w:rPr>
        <w:t xml:space="preserve"> is the process by which employees modify their own beliefs and behaviors to reflect those of the leader (Kark &amp; Van Dijk, 2007). CEOs can model the behaviors that are expected of employees to change the culture. The </w:t>
      </w:r>
      <w:proofErr w:type="gramStart"/>
      <w:r w:rsidRPr="00632BCC">
        <w:rPr>
          <w:rFonts w:ascii="Calibri" w:hAnsi="Calibri" w:cs="Calibri"/>
          <w:color w:val="000000"/>
          <w:sz w:val="22"/>
          <w:szCs w:val="22"/>
        </w:rPr>
        <w:t>ultimate goal</w:t>
      </w:r>
      <w:proofErr w:type="gramEnd"/>
      <w:r w:rsidRPr="00632BCC">
        <w:rPr>
          <w:rFonts w:ascii="Calibri" w:hAnsi="Calibri" w:cs="Calibri"/>
          <w:color w:val="000000"/>
          <w:sz w:val="22"/>
          <w:szCs w:val="22"/>
        </w:rPr>
        <w:t xml:space="preserve"> is that these behaviors will trickle down to </w:t>
      </w:r>
      <w:proofErr w:type="gramStart"/>
      <w:r w:rsidRPr="00632BCC">
        <w:rPr>
          <w:rFonts w:ascii="Calibri" w:hAnsi="Calibri" w:cs="Calibri"/>
          <w:color w:val="000000"/>
          <w:sz w:val="22"/>
          <w:szCs w:val="22"/>
        </w:rPr>
        <w:t>lower level</w:t>
      </w:r>
      <w:proofErr w:type="gramEnd"/>
      <w:r w:rsidRPr="00632BCC">
        <w:rPr>
          <w:rFonts w:ascii="Calibri" w:hAnsi="Calibri" w:cs="Calibri"/>
          <w:color w:val="000000"/>
          <w:sz w:val="22"/>
          <w:szCs w:val="22"/>
        </w:rPr>
        <w:t xml:space="preserve"> employees.</w:t>
      </w:r>
    </w:p>
    <w:p w14:paraId="469DB0E4" w14:textId="77777777" w:rsidR="00D80513" w:rsidRDefault="00D80513" w:rsidP="00D80513">
      <w:pPr>
        <w:pStyle w:val="lt-socialsci-14870"/>
        <w:shd w:val="clear" w:color="auto" w:fill="FFFFFF"/>
        <w:rPr>
          <w:rFonts w:ascii="Calibri" w:hAnsi="Calibri" w:cs="Calibri"/>
          <w:b/>
          <w:bCs/>
          <w:color w:val="000000"/>
          <w:sz w:val="22"/>
          <w:szCs w:val="22"/>
        </w:rPr>
      </w:pPr>
      <w:r w:rsidRPr="00115744">
        <w:rPr>
          <w:rFonts w:ascii="Calibri" w:hAnsi="Calibri" w:cs="Calibri"/>
          <w:b/>
          <w:bCs/>
          <w:color w:val="000000"/>
          <w:sz w:val="22"/>
          <w:szCs w:val="22"/>
        </w:rPr>
        <w:t>Step 4: Training</w:t>
      </w:r>
    </w:p>
    <w:p w14:paraId="2A97FEEF" w14:textId="77777777" w:rsidR="00D80513" w:rsidRPr="00115744" w:rsidRDefault="00D80513" w:rsidP="00160F14">
      <w:pPr>
        <w:pStyle w:val="lt-socialsci-14870"/>
        <w:shd w:val="clear" w:color="auto" w:fill="FFFFFF"/>
        <w:spacing w:line="276" w:lineRule="auto"/>
        <w:rPr>
          <w:rFonts w:ascii="Calibri" w:hAnsi="Calibri" w:cs="Calibri"/>
          <w:b/>
          <w:bCs/>
          <w:color w:val="000000"/>
          <w:sz w:val="22"/>
          <w:szCs w:val="22"/>
        </w:rPr>
      </w:pPr>
      <w:r w:rsidRPr="00632BCC">
        <w:rPr>
          <w:rFonts w:ascii="Calibri" w:hAnsi="Calibri" w:cs="Calibri"/>
          <w:color w:val="000000"/>
          <w:sz w:val="22"/>
          <w:szCs w:val="22"/>
        </w:rPr>
        <w:lastRenderedPageBreak/>
        <w:t>Well-crafted training programs may be instrumental in bringing about culture change by teaching employees the new norms and behavioral styles. For example, after the space shuttle Columbia disintegrated upon reentry from a February 2003 mission, NASA decided to change its culture to become more safety sensitive and minimize decision-making errors leading to unsafe behaviors. The change effort included training programs in team processes and cognitive bias awareness (NASA, 2004).</w:t>
      </w:r>
    </w:p>
    <w:p w14:paraId="241BE414" w14:textId="77777777" w:rsidR="00D80513" w:rsidRDefault="00D80513" w:rsidP="00D80513">
      <w:pPr>
        <w:pStyle w:val="lt-socialsci-14870"/>
        <w:shd w:val="clear" w:color="auto" w:fill="FFFFFF"/>
        <w:rPr>
          <w:rFonts w:ascii="Calibri" w:hAnsi="Calibri" w:cs="Calibri"/>
          <w:b/>
          <w:bCs/>
          <w:color w:val="000000"/>
          <w:sz w:val="22"/>
          <w:szCs w:val="22"/>
        </w:rPr>
      </w:pPr>
      <w:r w:rsidRPr="00115744">
        <w:rPr>
          <w:rFonts w:ascii="Calibri" w:hAnsi="Calibri" w:cs="Calibri"/>
          <w:b/>
          <w:bCs/>
          <w:color w:val="000000"/>
          <w:sz w:val="22"/>
          <w:szCs w:val="22"/>
        </w:rPr>
        <w:t>Step 5: Changing the Reward System</w:t>
      </w:r>
    </w:p>
    <w:p w14:paraId="5D099128" w14:textId="77777777" w:rsidR="00D80513" w:rsidRPr="00115744" w:rsidRDefault="00D80513" w:rsidP="00160F14">
      <w:pPr>
        <w:pStyle w:val="lt-socialsci-14870"/>
        <w:shd w:val="clear" w:color="auto" w:fill="FFFFFF"/>
        <w:spacing w:line="276" w:lineRule="auto"/>
        <w:rPr>
          <w:rFonts w:ascii="Calibri" w:hAnsi="Calibri" w:cs="Calibri"/>
          <w:b/>
          <w:bCs/>
          <w:color w:val="000000"/>
          <w:sz w:val="22"/>
          <w:szCs w:val="22"/>
        </w:rPr>
      </w:pPr>
      <w:r w:rsidRPr="00632BCC">
        <w:rPr>
          <w:rFonts w:ascii="Calibri" w:hAnsi="Calibri" w:cs="Calibri"/>
          <w:color w:val="000000"/>
          <w:sz w:val="22"/>
          <w:szCs w:val="22"/>
        </w:rPr>
        <w:t>The criteria with which employees are rewarded and punished have a powerful role in determining the cultural values in existence. Switching from a commission-based incentive structure to a straight salary system may be instrumental in bringing about customer focus among sales employees. Moreover, by rewarding employees who embrace the company’s new values and even promoting these employees, organizations can make sure that changes in culture have a lasting impact. If a company wants to develop a team-oriented culture where employees collaborate with each other, methods such as using individual-based incentives may backfire. Instead, distributing bonuses to intact teams might be more successful in bringing about culture change.</w:t>
      </w:r>
    </w:p>
    <w:p w14:paraId="531286B8" w14:textId="77777777" w:rsidR="00D80513" w:rsidRDefault="00D80513" w:rsidP="00D80513">
      <w:pPr>
        <w:pStyle w:val="lt-socialsci-14870"/>
        <w:shd w:val="clear" w:color="auto" w:fill="FFFFFF"/>
        <w:rPr>
          <w:rFonts w:ascii="Calibri" w:hAnsi="Calibri" w:cs="Calibri"/>
          <w:b/>
          <w:bCs/>
          <w:color w:val="000000"/>
          <w:sz w:val="22"/>
          <w:szCs w:val="22"/>
        </w:rPr>
      </w:pPr>
      <w:r w:rsidRPr="00115744">
        <w:rPr>
          <w:rFonts w:ascii="Calibri" w:hAnsi="Calibri" w:cs="Calibri"/>
          <w:b/>
          <w:bCs/>
          <w:color w:val="000000"/>
          <w:sz w:val="22"/>
          <w:szCs w:val="22"/>
        </w:rPr>
        <w:t>Step 6: Creating New Symbols and Stories</w:t>
      </w:r>
    </w:p>
    <w:p w14:paraId="08C71CDC" w14:textId="77777777" w:rsidR="00D80513" w:rsidRPr="00115744" w:rsidRDefault="00D80513" w:rsidP="00160F14">
      <w:pPr>
        <w:pStyle w:val="lt-socialsci-14870"/>
        <w:shd w:val="clear" w:color="auto" w:fill="FFFFFF"/>
        <w:spacing w:line="276" w:lineRule="auto"/>
        <w:rPr>
          <w:rFonts w:ascii="Calibri" w:hAnsi="Calibri" w:cs="Calibri"/>
          <w:b/>
          <w:bCs/>
          <w:color w:val="000000"/>
          <w:sz w:val="22"/>
          <w:szCs w:val="22"/>
        </w:rPr>
      </w:pPr>
      <w:r w:rsidRPr="00632BCC">
        <w:rPr>
          <w:rFonts w:ascii="Calibri" w:hAnsi="Calibri" w:cs="Calibri"/>
          <w:color w:val="000000"/>
          <w:sz w:val="22"/>
          <w:szCs w:val="22"/>
        </w:rPr>
        <w:t>Finally, the success of the culture change effort may be increased by developing new rituals, symbols, and stories.  By replacing the old symbols and stories, the new symbols and stories will help enable the culture change and ensure that the new values are communicated.</w:t>
      </w:r>
    </w:p>
    <w:p w14:paraId="59AAD97F" w14:textId="77777777" w:rsidR="00D80513" w:rsidRPr="00632BCC" w:rsidRDefault="00D80513" w:rsidP="00160F14">
      <w:pPr>
        <w:pStyle w:val="lt-socialsci-14870"/>
        <w:shd w:val="clear" w:color="auto" w:fill="FFFFFF"/>
        <w:spacing w:line="276" w:lineRule="auto"/>
        <w:rPr>
          <w:rFonts w:ascii="Calibri" w:hAnsi="Calibri" w:cs="Calibri"/>
          <w:color w:val="000000"/>
          <w:sz w:val="22"/>
          <w:szCs w:val="22"/>
        </w:rPr>
      </w:pPr>
      <w:r w:rsidRPr="00632BCC">
        <w:rPr>
          <w:rFonts w:ascii="Calibri" w:hAnsi="Calibri" w:cs="Calibri"/>
          <w:color w:val="000000"/>
          <w:sz w:val="22"/>
          <w:szCs w:val="22"/>
        </w:rPr>
        <w:t>Any change attempt will have to overcome the resistance on the part of people to be successful. Otherwise, the result will be loss of time and energy as well as an inability on the part of the organization to adapt to the changes in the environment and make its operations more efficient. Resistance to change also has negative consequences for the people in question. Research shows that when people negatively react to organizational change, they experience negative emotions, use sick time more often, and are more likely to voluntarily leave the company (Fugate et al., 2008).</w:t>
      </w:r>
      <w:r w:rsidRPr="00632BCC">
        <w:rPr>
          <w:rFonts w:ascii="Calibri" w:hAnsi="Calibri" w:cs="Calibri"/>
          <w:color w:val="000000"/>
          <w:sz w:val="22"/>
          <w:szCs w:val="22"/>
        </w:rPr>
        <w:br/>
        <w:t>Resistance to change may be a positive force in some instances. In fact, resistance to change is a valuable feedback tool that should not be ignored. Why are people resisting the proposed changes? Do they feel that the new system will not work? If so, why not? By listening to people and incorporating their suggestions into the change effort, it is possible to make a more effective change. Some of a company’s most committed employees may be the most vocal opponents of a change effort. They may fear that the organization they feel such a strong attachment to is being threatened by the planned change effort and the change will ultimately hurt the company. In contrast, people who have less loyalty to the organization may comply with the proposed changes simply because they do not care enough about the fate of the company to oppose the changes. As a result, when dealing with those who resist change, it is important to avoid blaming them for a lack of loyalty (Ford et al., 2008).</w:t>
      </w:r>
    </w:p>
    <w:p w14:paraId="0A66B21C" w14:textId="77777777" w:rsidR="00D80513" w:rsidRDefault="00D80513" w:rsidP="00160F14">
      <w:pPr>
        <w:spacing w:line="276" w:lineRule="auto"/>
        <w:rPr>
          <w:rFonts w:ascii="Calibri" w:hAnsi="Calibri" w:cs="Calibri"/>
          <w:sz w:val="22"/>
          <w:szCs w:val="22"/>
        </w:rPr>
      </w:pPr>
      <w:r>
        <w:rPr>
          <w:rFonts w:ascii="Calibri" w:hAnsi="Calibri" w:cs="Calibri"/>
          <w:sz w:val="22"/>
          <w:szCs w:val="22"/>
        </w:rPr>
        <w:lastRenderedPageBreak/>
        <w:t xml:space="preserve">From pre-job to attrition, culture and socialization plays an essential role in the formation of </w:t>
      </w:r>
      <w:proofErr w:type="spellStart"/>
      <w:r>
        <w:rPr>
          <w:rFonts w:ascii="Calibri" w:hAnsi="Calibri" w:cs="Calibri"/>
          <w:sz w:val="22"/>
          <w:szCs w:val="22"/>
        </w:rPr>
        <w:t>and</w:t>
      </w:r>
      <w:proofErr w:type="spellEnd"/>
      <w:r>
        <w:rPr>
          <w:rFonts w:ascii="Calibri" w:hAnsi="Calibri" w:cs="Calibri"/>
          <w:sz w:val="22"/>
          <w:szCs w:val="22"/>
        </w:rPr>
        <w:t xml:space="preserve"> everyday practices within organizational communication. What is your company culture like? Is it the right fit for you?</w:t>
      </w:r>
    </w:p>
    <w:p w14:paraId="20CB8EE7" w14:textId="77777777" w:rsidR="00D80513" w:rsidRPr="00D64469" w:rsidRDefault="00D80513" w:rsidP="00D80513">
      <w:pPr>
        <w:spacing w:line="276" w:lineRule="auto"/>
        <w:rPr>
          <w:rFonts w:ascii="Calibri" w:hAnsi="Calibri" w:cs="Calibri"/>
          <w:sz w:val="22"/>
          <w:szCs w:val="22"/>
        </w:rPr>
      </w:pPr>
    </w:p>
    <w:p w14:paraId="3C35E645" w14:textId="77777777" w:rsidR="00D80513" w:rsidRPr="00D64469" w:rsidRDefault="00D80513" w:rsidP="00D80513">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7ACFC14D" w14:textId="77777777" w:rsidR="00D80513" w:rsidRPr="00D64469" w:rsidRDefault="00D80513" w:rsidP="00D80513">
      <w:pPr>
        <w:pStyle w:val="Heading3"/>
        <w:pBdr>
          <w:top w:val="single" w:sz="4" w:space="1" w:color="auto"/>
          <w:left w:val="single" w:sz="4" w:space="4" w:color="auto"/>
          <w:bottom w:val="single" w:sz="4" w:space="1" w:color="auto"/>
          <w:right w:val="single" w:sz="4" w:space="4" w:color="auto"/>
        </w:pBdr>
        <w:shd w:val="clear" w:color="auto" w:fill="F6C5AC" w:themeFill="accent2" w:themeFillTint="66"/>
        <w:spacing w:before="0"/>
        <w:jc w:val="center"/>
        <w:rPr>
          <w:rFonts w:cs="Calibri"/>
          <w:sz w:val="22"/>
          <w:szCs w:val="22"/>
        </w:rPr>
      </w:pPr>
      <w:r w:rsidRPr="00D64469">
        <w:rPr>
          <w:rFonts w:cs="Calibri"/>
          <w:sz w:val="22"/>
          <w:szCs w:val="22"/>
        </w:rPr>
        <w:t>Key Takeaways &amp; Summary</w:t>
      </w:r>
    </w:p>
    <w:p w14:paraId="0F3797D1" w14:textId="77777777" w:rsidR="00D80513" w:rsidRPr="00D64469" w:rsidRDefault="00D80513" w:rsidP="00D80513">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rPr>
      </w:pPr>
    </w:p>
    <w:p w14:paraId="62C7F588" w14:textId="77777777" w:rsidR="00D80513" w:rsidRPr="00D64469" w:rsidRDefault="00D80513" w:rsidP="00D80513">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r w:rsidRPr="00D64469">
        <w:rPr>
          <w:rFonts w:ascii="Calibri" w:hAnsi="Calibri" w:cs="Calibri"/>
          <w:sz w:val="22"/>
          <w:szCs w:val="22"/>
        </w:rPr>
        <w:t xml:space="preserve">Now that you’ve read the chapter, write a summative conclusion with your key takeaways below. What information do you want to remember? How does it all tie together, and why does this information matter? You will thank yourself when it’s time for the exam. </w:t>
      </w:r>
    </w:p>
    <w:p w14:paraId="2C233C9F" w14:textId="77777777" w:rsidR="00D80513" w:rsidRPr="00D64469" w:rsidRDefault="00D80513" w:rsidP="00D80513">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5ED96DE9" w14:textId="77777777" w:rsidR="00D80513" w:rsidRPr="00D64469" w:rsidRDefault="00D80513" w:rsidP="00D80513">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565A6ECA" w14:textId="77777777" w:rsidR="00D80513" w:rsidRPr="00D64469" w:rsidRDefault="00D80513" w:rsidP="00D80513">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665931D8" w14:textId="77777777" w:rsidR="00D80513" w:rsidRPr="00D64469" w:rsidRDefault="00D80513" w:rsidP="00D80513">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06DA0BFB" w14:textId="77777777" w:rsidR="00D80513" w:rsidRPr="00D64469" w:rsidRDefault="00D80513" w:rsidP="00D80513">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760A4DDC" w14:textId="77777777" w:rsidR="00D80513" w:rsidRPr="00D64469" w:rsidRDefault="00D80513" w:rsidP="00D80513">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0459DB2D" w14:textId="77777777" w:rsidR="00D80513" w:rsidRPr="00D64469" w:rsidRDefault="00D80513" w:rsidP="00D80513">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0639F031" w14:textId="77777777" w:rsidR="00D80513" w:rsidRPr="00D64469" w:rsidRDefault="00D80513" w:rsidP="00D80513">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77C04D08" w14:textId="77777777" w:rsidR="00D80513" w:rsidRPr="00D64469" w:rsidRDefault="00D80513" w:rsidP="00D80513">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275825D1" w14:textId="77777777" w:rsidR="00D80513" w:rsidRPr="00D64469" w:rsidRDefault="00D80513" w:rsidP="00D80513">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7BAF8AC7" w14:textId="77777777" w:rsidR="00D80513" w:rsidRPr="00D64469" w:rsidRDefault="00D80513" w:rsidP="00D80513">
      <w:pPr>
        <w:spacing w:line="276" w:lineRule="auto"/>
        <w:rPr>
          <w:rFonts w:ascii="Calibri" w:hAnsi="Calibri" w:cs="Calibri"/>
          <w:sz w:val="20"/>
          <w:szCs w:val="20"/>
          <w:shd w:val="clear" w:color="auto" w:fill="FFFFFF"/>
        </w:rPr>
      </w:pPr>
    </w:p>
    <w:p w14:paraId="186BFBEA" w14:textId="0096D7A9" w:rsidR="00D80513" w:rsidRPr="00D64469" w:rsidRDefault="00D80513" w:rsidP="00D80513">
      <w:pPr>
        <w:spacing w:line="276" w:lineRule="auto"/>
        <w:rPr>
          <w:rFonts w:ascii="Calibri" w:hAnsi="Calibri" w:cs="Calibri"/>
          <w:sz w:val="20"/>
          <w:szCs w:val="20"/>
          <w:shd w:val="clear" w:color="auto" w:fill="FFFFFF"/>
        </w:rPr>
      </w:pPr>
    </w:p>
    <w:p w14:paraId="01AC1102" w14:textId="77777777" w:rsidR="00D80513" w:rsidRPr="00D64469" w:rsidRDefault="00D80513" w:rsidP="00D80513">
      <w:pPr>
        <w:pStyle w:val="Heading3"/>
        <w:spacing w:before="0"/>
        <w:rPr>
          <w:rFonts w:cs="Calibri"/>
          <w:color w:val="0F4761" w:themeColor="accent1" w:themeShade="BF"/>
        </w:rPr>
      </w:pPr>
      <w:r w:rsidRPr="00D64469">
        <w:rPr>
          <w:rFonts w:cs="Calibri"/>
          <w:color w:val="0F4761" w:themeColor="accent1" w:themeShade="BF"/>
        </w:rPr>
        <w:t>Authors &amp; Attribution</w:t>
      </w:r>
    </w:p>
    <w:p w14:paraId="41153AC4" w14:textId="77777777" w:rsidR="00D80513" w:rsidRPr="00D64469" w:rsidRDefault="00D80513" w:rsidP="00D80513">
      <w:pPr>
        <w:spacing w:line="276" w:lineRule="auto"/>
        <w:rPr>
          <w:rFonts w:ascii="Calibri" w:hAnsi="Calibri" w:cs="Calibri"/>
          <w:sz w:val="20"/>
          <w:szCs w:val="20"/>
          <w:shd w:val="clear" w:color="auto" w:fill="FFFFFF"/>
        </w:rPr>
      </w:pPr>
    </w:p>
    <w:p w14:paraId="667C3E28" w14:textId="77777777" w:rsidR="00D80513" w:rsidRPr="00D64469" w:rsidRDefault="00D80513" w:rsidP="00D80513">
      <w:pPr>
        <w:spacing w:line="276" w:lineRule="auto"/>
        <w:rPr>
          <w:rFonts w:ascii="Calibri" w:hAnsi="Calibri" w:cs="Calibri"/>
          <w:sz w:val="20"/>
          <w:szCs w:val="20"/>
          <w:shd w:val="clear" w:color="auto" w:fill="FFFFFF"/>
        </w:rPr>
      </w:pPr>
      <w:r w:rsidRPr="00D64469">
        <w:rPr>
          <w:rFonts w:ascii="Calibri" w:hAnsi="Calibri" w:cs="Calibri"/>
          <w:sz w:val="20"/>
          <w:szCs w:val="20"/>
          <w:shd w:val="clear" w:color="auto" w:fill="FFFFFF"/>
        </w:rPr>
        <w:t>The content in this chapter was remixed, adapted and/or authored by Seroka, L. (2025) from:</w:t>
      </w:r>
    </w:p>
    <w:p w14:paraId="476963EA" w14:textId="77777777" w:rsidR="00D80513" w:rsidRDefault="00D80513" w:rsidP="00D80513">
      <w:pPr>
        <w:pStyle w:val="ListParagraph"/>
        <w:numPr>
          <w:ilvl w:val="0"/>
          <w:numId w:val="40"/>
        </w:numPr>
        <w:spacing w:line="276" w:lineRule="auto"/>
        <w:rPr>
          <w:rFonts w:ascii="Calibri" w:hAnsi="Calibri" w:cs="Calibri"/>
          <w:color w:val="000000"/>
          <w:sz w:val="20"/>
          <w:szCs w:val="20"/>
          <w:shd w:val="clear" w:color="auto" w:fill="FBFCFE"/>
        </w:rPr>
      </w:pPr>
      <w:hyperlink r:id="rId133" w:history="1">
        <w:r w:rsidRPr="00E84B04">
          <w:rPr>
            <w:rStyle w:val="Hyperlink"/>
            <w:rFonts w:ascii="Calibri" w:hAnsi="Calibri" w:cs="Calibri"/>
            <w:sz w:val="20"/>
            <w:szCs w:val="20"/>
            <w:shd w:val="clear" w:color="auto" w:fill="FFFFFF"/>
          </w:rPr>
          <w:t>Chapter 3 Organizational Culture and Policies</w:t>
        </w:r>
      </w:hyperlink>
      <w:r>
        <w:rPr>
          <w:rFonts w:ascii="Calibri" w:hAnsi="Calibri" w:cs="Calibri"/>
          <w:sz w:val="20"/>
          <w:szCs w:val="20"/>
          <w:shd w:val="clear" w:color="auto" w:fill="FFFFFF"/>
        </w:rPr>
        <w:t xml:space="preserve"> </w:t>
      </w:r>
      <w:r w:rsidRPr="00D64469">
        <w:rPr>
          <w:rFonts w:ascii="Calibri" w:hAnsi="Calibri" w:cs="Calibri"/>
          <w:sz w:val="20"/>
          <w:szCs w:val="20"/>
          <w:shd w:val="clear" w:color="auto" w:fill="FFFFFF"/>
        </w:rPr>
        <w:t xml:space="preserve">found within </w:t>
      </w:r>
      <w:hyperlink r:id="rId134" w:history="1">
        <w:r w:rsidRPr="00E84B04">
          <w:rPr>
            <w:rStyle w:val="Hyperlink"/>
            <w:rFonts w:ascii="Calibri" w:hAnsi="Calibri" w:cs="Calibri"/>
            <w:sz w:val="20"/>
            <w:szCs w:val="20"/>
          </w:rPr>
          <w:t>Conflict Management</w:t>
        </w:r>
      </w:hyperlink>
      <w:r w:rsidRPr="00E84B04">
        <w:rPr>
          <w:rFonts w:ascii="Calibri" w:hAnsi="Calibri" w:cs="Calibri"/>
          <w:sz w:val="20"/>
          <w:szCs w:val="20"/>
        </w:rPr>
        <w:t xml:space="preserve"> </w:t>
      </w:r>
      <w:r w:rsidRPr="00D64469">
        <w:rPr>
          <w:rFonts w:ascii="Calibri" w:hAnsi="Calibri" w:cs="Calibri"/>
          <w:sz w:val="20"/>
          <w:szCs w:val="20"/>
        </w:rPr>
        <w:t xml:space="preserve">by </w:t>
      </w:r>
      <w:r>
        <w:rPr>
          <w:rFonts w:ascii="Calibri" w:hAnsi="Calibri" w:cs="Calibri"/>
          <w:sz w:val="20"/>
          <w:szCs w:val="20"/>
        </w:rPr>
        <w:t>Laura Westmaas</w:t>
      </w:r>
      <w:r w:rsidRPr="00D64469">
        <w:rPr>
          <w:rFonts w:ascii="Calibri" w:hAnsi="Calibri" w:cs="Calibri"/>
          <w:sz w:val="20"/>
          <w:szCs w:val="20"/>
        </w:rPr>
        <w:t xml:space="preserve"> on </w:t>
      </w:r>
      <w:r>
        <w:rPr>
          <w:rFonts w:ascii="Calibri" w:hAnsi="Calibri" w:cs="Calibri"/>
          <w:sz w:val="20"/>
          <w:szCs w:val="20"/>
        </w:rPr>
        <w:t>Fanshawe College Pressbooks</w:t>
      </w:r>
      <w:r w:rsidRPr="00D64469">
        <w:rPr>
          <w:rFonts w:ascii="Calibri" w:hAnsi="Calibri" w:cs="Calibri"/>
          <w:sz w:val="20"/>
          <w:szCs w:val="20"/>
        </w:rPr>
        <w:t xml:space="preserve"> licensed </w:t>
      </w:r>
      <w:r w:rsidRPr="00D64469">
        <w:rPr>
          <w:rFonts w:ascii="Calibri" w:hAnsi="Calibri" w:cs="Calibri"/>
          <w:color w:val="000000"/>
          <w:sz w:val="20"/>
          <w:szCs w:val="20"/>
          <w:shd w:val="clear" w:color="auto" w:fill="FBFCFE"/>
        </w:rPr>
        <w:t>under a</w:t>
      </w:r>
      <w:r>
        <w:rPr>
          <w:rFonts w:ascii="Calibri" w:hAnsi="Calibri" w:cs="Calibri"/>
          <w:color w:val="000000"/>
          <w:sz w:val="20"/>
          <w:szCs w:val="20"/>
          <w:shd w:val="clear" w:color="auto" w:fill="FBFCFE"/>
        </w:rPr>
        <w:t xml:space="preserve"> </w:t>
      </w:r>
      <w:hyperlink r:id="rId135" w:history="1">
        <w:r w:rsidRPr="00E84B04">
          <w:rPr>
            <w:rStyle w:val="Hyperlink"/>
            <w:rFonts w:ascii="Calibri" w:hAnsi="Calibri" w:cs="Calibri"/>
            <w:sz w:val="20"/>
            <w:szCs w:val="20"/>
            <w:shd w:val="clear" w:color="auto" w:fill="FBFCFE"/>
          </w:rPr>
          <w:t>CC-BY-NC-SA 4.0 International</w:t>
        </w:r>
      </w:hyperlink>
      <w:r>
        <w:rPr>
          <w:rFonts w:ascii="Calibri" w:hAnsi="Calibri" w:cs="Calibri"/>
          <w:color w:val="000000"/>
          <w:sz w:val="20"/>
          <w:szCs w:val="20"/>
          <w:shd w:val="clear" w:color="auto" w:fill="FBFCFE"/>
        </w:rPr>
        <w:t xml:space="preserve"> </w:t>
      </w:r>
      <w:r w:rsidRPr="00D64469">
        <w:rPr>
          <w:rFonts w:ascii="Calibri" w:hAnsi="Calibri" w:cs="Calibri"/>
          <w:color w:val="000000"/>
          <w:sz w:val="20"/>
          <w:szCs w:val="20"/>
          <w:shd w:val="clear" w:color="auto" w:fill="FBFCFE"/>
        </w:rPr>
        <w:t xml:space="preserve">license </w:t>
      </w:r>
    </w:p>
    <w:p w14:paraId="312AEA9D" w14:textId="77777777" w:rsidR="00D80513" w:rsidRPr="00D64469" w:rsidRDefault="00D80513" w:rsidP="00D80513">
      <w:pPr>
        <w:pStyle w:val="ListParagraph"/>
        <w:numPr>
          <w:ilvl w:val="0"/>
          <w:numId w:val="40"/>
        </w:numPr>
        <w:spacing w:line="276" w:lineRule="auto"/>
        <w:rPr>
          <w:rFonts w:ascii="Calibri" w:hAnsi="Calibri" w:cs="Calibri"/>
          <w:color w:val="000000"/>
          <w:sz w:val="20"/>
          <w:szCs w:val="20"/>
          <w:shd w:val="clear" w:color="auto" w:fill="FBFCFE"/>
        </w:rPr>
      </w:pPr>
      <w:hyperlink r:id="rId136" w:history="1">
        <w:r w:rsidRPr="00E84B04">
          <w:rPr>
            <w:rStyle w:val="Hyperlink"/>
            <w:rFonts w:ascii="Calibri" w:hAnsi="Calibri" w:cs="Calibri"/>
            <w:sz w:val="20"/>
            <w:szCs w:val="20"/>
            <w:shd w:val="clear" w:color="auto" w:fill="FBFCFE"/>
          </w:rPr>
          <w:t>Chapter 9.3 Socializing</w:t>
        </w:r>
      </w:hyperlink>
      <w:r>
        <w:rPr>
          <w:rFonts w:ascii="Calibri" w:hAnsi="Calibri" w:cs="Calibri"/>
          <w:color w:val="000000"/>
          <w:sz w:val="20"/>
          <w:szCs w:val="20"/>
          <w:shd w:val="clear" w:color="auto" w:fill="FBFCFE"/>
        </w:rPr>
        <w:t xml:space="preserve"> found within </w:t>
      </w:r>
      <w:hyperlink r:id="rId137" w:history="1">
        <w:r w:rsidRPr="00E84B04">
          <w:rPr>
            <w:rStyle w:val="Hyperlink"/>
            <w:rFonts w:ascii="Calibri" w:hAnsi="Calibri" w:cs="Calibri"/>
            <w:sz w:val="20"/>
            <w:szCs w:val="20"/>
            <w:shd w:val="clear" w:color="auto" w:fill="FBFCFE"/>
          </w:rPr>
          <w:t>Organizational Communication</w:t>
        </w:r>
      </w:hyperlink>
      <w:r>
        <w:rPr>
          <w:rFonts w:ascii="Calibri" w:hAnsi="Calibri" w:cs="Calibri"/>
          <w:color w:val="000000"/>
          <w:sz w:val="20"/>
          <w:szCs w:val="20"/>
          <w:shd w:val="clear" w:color="auto" w:fill="FBFCFE"/>
        </w:rPr>
        <w:t xml:space="preserve"> by Sarah Hollingsworth on OSU Library licensed under a </w:t>
      </w:r>
      <w:hyperlink r:id="rId138" w:history="1">
        <w:r w:rsidRPr="00E84B04">
          <w:rPr>
            <w:rStyle w:val="Hyperlink"/>
            <w:rFonts w:ascii="Calibri" w:hAnsi="Calibri" w:cs="Calibri"/>
            <w:sz w:val="20"/>
            <w:szCs w:val="20"/>
            <w:shd w:val="clear" w:color="auto" w:fill="FBFCFE"/>
          </w:rPr>
          <w:t>CC-BY-NC-SA 4.0 International</w:t>
        </w:r>
      </w:hyperlink>
      <w:r>
        <w:rPr>
          <w:rFonts w:ascii="Calibri" w:hAnsi="Calibri" w:cs="Calibri"/>
          <w:color w:val="000000"/>
          <w:sz w:val="20"/>
          <w:szCs w:val="20"/>
          <w:shd w:val="clear" w:color="auto" w:fill="FBFCFE"/>
        </w:rPr>
        <w:t xml:space="preserve"> </w:t>
      </w:r>
      <w:r w:rsidRPr="00D64469">
        <w:rPr>
          <w:rFonts w:ascii="Calibri" w:hAnsi="Calibri" w:cs="Calibri"/>
          <w:color w:val="000000"/>
          <w:sz w:val="20"/>
          <w:szCs w:val="20"/>
          <w:shd w:val="clear" w:color="auto" w:fill="FBFCFE"/>
        </w:rPr>
        <w:t>license</w:t>
      </w:r>
    </w:p>
    <w:p w14:paraId="5677645F" w14:textId="77777777" w:rsidR="00D80513" w:rsidRPr="00D64469" w:rsidRDefault="00D80513" w:rsidP="00D80513">
      <w:pPr>
        <w:pStyle w:val="ListParagraph"/>
        <w:spacing w:line="276" w:lineRule="auto"/>
        <w:rPr>
          <w:rFonts w:ascii="Calibri" w:hAnsi="Calibri" w:cs="Calibri"/>
          <w:color w:val="000000"/>
          <w:sz w:val="20"/>
          <w:szCs w:val="20"/>
          <w:shd w:val="clear" w:color="auto" w:fill="FBFCFE"/>
        </w:rPr>
      </w:pPr>
    </w:p>
    <w:p w14:paraId="2030D490" w14:textId="77777777" w:rsidR="00D80513" w:rsidRPr="00D64469" w:rsidRDefault="00D80513" w:rsidP="00D80513">
      <w:pPr>
        <w:spacing w:line="276" w:lineRule="auto"/>
        <w:rPr>
          <w:rFonts w:ascii="Calibri" w:hAnsi="Calibri" w:cs="Calibri"/>
          <w:sz w:val="20"/>
          <w:szCs w:val="20"/>
          <w:shd w:val="clear" w:color="auto" w:fill="FFFFFF"/>
        </w:rPr>
      </w:pPr>
    </w:p>
    <w:p w14:paraId="19D0B336" w14:textId="77777777" w:rsidR="00D80513" w:rsidRDefault="00D80513" w:rsidP="00D80513">
      <w:pPr>
        <w:pStyle w:val="Heading3"/>
      </w:pPr>
      <w:r>
        <w:t>References</w:t>
      </w:r>
    </w:p>
    <w:p w14:paraId="7677EC3D" w14:textId="77777777" w:rsidR="00D80513" w:rsidRPr="004F5825" w:rsidRDefault="00D80513" w:rsidP="00D80513">
      <w:pPr>
        <w:spacing w:line="276" w:lineRule="auto"/>
        <w:ind w:left="720" w:hanging="720"/>
        <w:rPr>
          <w:rFonts w:ascii="Calibri" w:hAnsi="Calibri" w:cs="Calibri"/>
          <w:sz w:val="20"/>
          <w:szCs w:val="20"/>
        </w:rPr>
      </w:pPr>
      <w:r w:rsidRPr="004F5825">
        <w:rPr>
          <w:rFonts w:ascii="Calibri" w:hAnsi="Calibri" w:cs="Calibri"/>
          <w:sz w:val="20"/>
          <w:szCs w:val="20"/>
        </w:rPr>
        <w:t>Arogyaswamy, B., &amp; Byles, C. M. (1987). Organizational culture: Internal and external fits. J</w:t>
      </w:r>
      <w:r w:rsidRPr="004F5825">
        <w:rPr>
          <w:rFonts w:ascii="Calibri" w:hAnsi="Calibri" w:cs="Calibri"/>
          <w:i/>
          <w:iCs/>
          <w:sz w:val="20"/>
          <w:szCs w:val="20"/>
        </w:rPr>
        <w:t>ournal of Management, 13,</w:t>
      </w:r>
      <w:r w:rsidRPr="004F5825">
        <w:rPr>
          <w:rFonts w:ascii="Calibri" w:hAnsi="Calibri" w:cs="Calibri"/>
          <w:sz w:val="20"/>
          <w:szCs w:val="20"/>
        </w:rPr>
        <w:t> 647–658.</w:t>
      </w:r>
    </w:p>
    <w:p w14:paraId="71AEE741" w14:textId="77777777" w:rsidR="00D80513" w:rsidRPr="004F5825" w:rsidRDefault="00D80513" w:rsidP="00D80513">
      <w:pPr>
        <w:spacing w:line="276" w:lineRule="auto"/>
        <w:ind w:left="720" w:hanging="720"/>
        <w:rPr>
          <w:rFonts w:ascii="Calibri" w:hAnsi="Calibri" w:cs="Calibri"/>
          <w:sz w:val="20"/>
          <w:szCs w:val="20"/>
        </w:rPr>
      </w:pPr>
      <w:proofErr w:type="spellStart"/>
      <w:r w:rsidRPr="004F5825">
        <w:rPr>
          <w:rFonts w:ascii="Calibri" w:hAnsi="Calibri" w:cs="Calibri"/>
          <w:sz w:val="20"/>
          <w:szCs w:val="20"/>
        </w:rPr>
        <w:t>Badrtalei</w:t>
      </w:r>
      <w:proofErr w:type="spellEnd"/>
      <w:r w:rsidRPr="004F5825">
        <w:rPr>
          <w:rFonts w:ascii="Calibri" w:hAnsi="Calibri" w:cs="Calibri"/>
          <w:sz w:val="20"/>
          <w:szCs w:val="20"/>
        </w:rPr>
        <w:t>, J., &amp; Bates, D. L. (2007). Effect of organizational cultures on mergers and acquisitions: The case of DaimlerChrysler. </w:t>
      </w:r>
      <w:r w:rsidRPr="004F5825">
        <w:rPr>
          <w:rFonts w:ascii="Calibri" w:hAnsi="Calibri" w:cs="Calibri"/>
          <w:i/>
          <w:iCs/>
          <w:sz w:val="20"/>
          <w:szCs w:val="20"/>
        </w:rPr>
        <w:t>International Journal of Management, 24</w:t>
      </w:r>
      <w:r w:rsidRPr="004F5825">
        <w:rPr>
          <w:rFonts w:ascii="Calibri" w:hAnsi="Calibri" w:cs="Calibri"/>
          <w:sz w:val="20"/>
          <w:szCs w:val="20"/>
        </w:rPr>
        <w:t>, 303–317.</w:t>
      </w:r>
    </w:p>
    <w:p w14:paraId="5DEA95A2" w14:textId="77777777" w:rsidR="00D80513" w:rsidRPr="004F5825" w:rsidRDefault="00D80513" w:rsidP="00D80513">
      <w:pPr>
        <w:spacing w:line="276" w:lineRule="auto"/>
        <w:ind w:left="720" w:hanging="720"/>
        <w:rPr>
          <w:rFonts w:ascii="Calibri" w:hAnsi="Calibri" w:cs="Calibri"/>
          <w:sz w:val="20"/>
          <w:szCs w:val="20"/>
        </w:rPr>
      </w:pPr>
      <w:r w:rsidRPr="004F5825">
        <w:rPr>
          <w:rFonts w:ascii="Calibri" w:hAnsi="Calibri" w:cs="Calibri"/>
          <w:sz w:val="20"/>
          <w:szCs w:val="20"/>
        </w:rPr>
        <w:t>Barber, S. (1989). When I grow up: Children and the work-world of television. </w:t>
      </w:r>
      <w:r w:rsidRPr="004F5825">
        <w:rPr>
          <w:rFonts w:ascii="Calibri" w:hAnsi="Calibri" w:cs="Calibri"/>
          <w:i/>
          <w:iCs/>
          <w:sz w:val="20"/>
          <w:szCs w:val="20"/>
        </w:rPr>
        <w:t>Media and Values, 47</w:t>
      </w:r>
      <w:r w:rsidRPr="004F5825">
        <w:rPr>
          <w:rFonts w:ascii="Calibri" w:hAnsi="Calibri" w:cs="Calibri"/>
          <w:sz w:val="20"/>
          <w:szCs w:val="20"/>
        </w:rPr>
        <w:t>, [online reprint].</w:t>
      </w:r>
    </w:p>
    <w:p w14:paraId="0B7B4CC9" w14:textId="77777777" w:rsidR="00D80513" w:rsidRPr="004F5825" w:rsidRDefault="00D80513" w:rsidP="00D80513">
      <w:pPr>
        <w:spacing w:line="276" w:lineRule="auto"/>
        <w:ind w:left="720" w:hanging="720"/>
        <w:rPr>
          <w:rFonts w:ascii="Calibri" w:hAnsi="Calibri" w:cs="Calibri"/>
          <w:sz w:val="20"/>
          <w:szCs w:val="20"/>
        </w:rPr>
      </w:pPr>
      <w:r w:rsidRPr="004F5825">
        <w:rPr>
          <w:rFonts w:ascii="Calibri" w:hAnsi="Calibri" w:cs="Calibri"/>
          <w:sz w:val="20"/>
          <w:szCs w:val="20"/>
        </w:rPr>
        <w:t>Barney, J. B. (1986). Organizational culture: Can it be a source of sustained competitive advantage?</w:t>
      </w:r>
      <w:r w:rsidRPr="004F5825">
        <w:rPr>
          <w:rFonts w:ascii="Calibri" w:hAnsi="Calibri" w:cs="Calibri"/>
          <w:i/>
          <w:iCs/>
          <w:sz w:val="20"/>
          <w:szCs w:val="20"/>
        </w:rPr>
        <w:t> Academy of Management Review, 11,</w:t>
      </w:r>
      <w:r w:rsidRPr="004F5825">
        <w:rPr>
          <w:rFonts w:ascii="Calibri" w:hAnsi="Calibri" w:cs="Calibri"/>
          <w:sz w:val="20"/>
          <w:szCs w:val="20"/>
        </w:rPr>
        <w:t> 656–665.</w:t>
      </w:r>
    </w:p>
    <w:p w14:paraId="143D61D6" w14:textId="77777777" w:rsidR="00D80513" w:rsidRPr="004F5825" w:rsidRDefault="00D80513" w:rsidP="00D80513">
      <w:pPr>
        <w:spacing w:line="276" w:lineRule="auto"/>
        <w:ind w:left="720" w:hanging="720"/>
        <w:rPr>
          <w:rFonts w:ascii="Calibri" w:hAnsi="Calibri" w:cs="Calibri"/>
          <w:sz w:val="20"/>
          <w:szCs w:val="20"/>
        </w:rPr>
      </w:pPr>
      <w:r w:rsidRPr="004F5825">
        <w:rPr>
          <w:rFonts w:ascii="Calibri" w:hAnsi="Calibri" w:cs="Calibri"/>
          <w:sz w:val="20"/>
          <w:szCs w:val="20"/>
        </w:rPr>
        <w:t>Bower, J. L. (2001). Not all M&amp;As are alike—and that matters. </w:t>
      </w:r>
      <w:r w:rsidRPr="004F5825">
        <w:rPr>
          <w:rFonts w:ascii="Calibri" w:hAnsi="Calibri" w:cs="Calibri"/>
          <w:i/>
          <w:iCs/>
          <w:sz w:val="20"/>
          <w:szCs w:val="20"/>
        </w:rPr>
        <w:t>Harvard Business Review, 79,</w:t>
      </w:r>
      <w:r w:rsidRPr="004F5825">
        <w:rPr>
          <w:rFonts w:ascii="Calibri" w:hAnsi="Calibri" w:cs="Calibri"/>
          <w:sz w:val="20"/>
          <w:szCs w:val="20"/>
        </w:rPr>
        <w:t> 92–101.</w:t>
      </w:r>
    </w:p>
    <w:p w14:paraId="11DF05AB" w14:textId="77777777" w:rsidR="00D80513" w:rsidRPr="004F5825" w:rsidRDefault="00D80513" w:rsidP="00D80513">
      <w:pPr>
        <w:spacing w:line="276" w:lineRule="auto"/>
        <w:ind w:left="720" w:hanging="720"/>
        <w:rPr>
          <w:rFonts w:ascii="Calibri" w:hAnsi="Calibri" w:cs="Calibri"/>
          <w:sz w:val="20"/>
          <w:szCs w:val="20"/>
        </w:rPr>
      </w:pPr>
      <w:r w:rsidRPr="004F5825">
        <w:rPr>
          <w:rFonts w:ascii="Calibri" w:hAnsi="Calibri" w:cs="Calibri"/>
          <w:sz w:val="20"/>
          <w:szCs w:val="20"/>
        </w:rPr>
        <w:t>Chatman, J. A., &amp; Cha, S. E. (2003). Leading by leveraging culture.</w:t>
      </w:r>
      <w:r w:rsidRPr="004F5825">
        <w:rPr>
          <w:rFonts w:ascii="Calibri" w:hAnsi="Calibri" w:cs="Calibri"/>
          <w:i/>
          <w:iCs/>
          <w:sz w:val="20"/>
          <w:szCs w:val="20"/>
        </w:rPr>
        <w:t> California Management Review, 45</w:t>
      </w:r>
      <w:r w:rsidRPr="004F5825">
        <w:rPr>
          <w:rFonts w:ascii="Calibri" w:hAnsi="Calibri" w:cs="Calibri"/>
          <w:sz w:val="20"/>
          <w:szCs w:val="20"/>
        </w:rPr>
        <w:t>(4), 20–34.</w:t>
      </w:r>
    </w:p>
    <w:p w14:paraId="33E92A11" w14:textId="77777777" w:rsidR="00D80513" w:rsidRPr="004F5825" w:rsidRDefault="00D80513" w:rsidP="00D80513">
      <w:pPr>
        <w:spacing w:line="276" w:lineRule="auto"/>
        <w:ind w:left="720" w:hanging="720"/>
        <w:rPr>
          <w:rFonts w:ascii="Calibri" w:hAnsi="Calibri" w:cs="Calibri"/>
          <w:sz w:val="20"/>
          <w:szCs w:val="20"/>
        </w:rPr>
      </w:pPr>
      <w:proofErr w:type="spellStart"/>
      <w:r w:rsidRPr="004F5825">
        <w:rPr>
          <w:rFonts w:ascii="Calibri" w:hAnsi="Calibri" w:cs="Calibri"/>
          <w:sz w:val="20"/>
          <w:szCs w:val="20"/>
        </w:rPr>
        <w:lastRenderedPageBreak/>
        <w:t>Jablin</w:t>
      </w:r>
      <w:proofErr w:type="spellEnd"/>
      <w:r w:rsidRPr="004F5825">
        <w:rPr>
          <w:rFonts w:ascii="Calibri" w:hAnsi="Calibri" w:cs="Calibri"/>
          <w:sz w:val="20"/>
          <w:szCs w:val="20"/>
        </w:rPr>
        <w:t>, F. M. (1984). Assimilating new members into organizations. In R. N. Bostrom (Ed.), </w:t>
      </w:r>
      <w:r w:rsidRPr="004F5825">
        <w:rPr>
          <w:rFonts w:ascii="Calibri" w:hAnsi="Calibri" w:cs="Calibri"/>
          <w:i/>
          <w:iCs/>
          <w:sz w:val="20"/>
          <w:szCs w:val="20"/>
        </w:rPr>
        <w:t>Communication Yearbook 8</w:t>
      </w:r>
      <w:r w:rsidRPr="004F5825">
        <w:rPr>
          <w:rFonts w:ascii="Calibri" w:hAnsi="Calibri" w:cs="Calibri"/>
          <w:sz w:val="20"/>
          <w:szCs w:val="20"/>
        </w:rPr>
        <w:t> (pp. 594–626). Beverly Hills, CA: Sage.</w:t>
      </w:r>
    </w:p>
    <w:p w14:paraId="12FFA9D1" w14:textId="77777777" w:rsidR="00D80513" w:rsidRPr="004F5825" w:rsidRDefault="00D80513" w:rsidP="00D80513">
      <w:pPr>
        <w:spacing w:line="276" w:lineRule="auto"/>
        <w:ind w:left="720" w:hanging="720"/>
        <w:rPr>
          <w:rFonts w:ascii="Calibri" w:hAnsi="Calibri" w:cs="Calibri"/>
          <w:sz w:val="20"/>
          <w:szCs w:val="20"/>
        </w:rPr>
      </w:pPr>
      <w:proofErr w:type="spellStart"/>
      <w:r w:rsidRPr="004F5825">
        <w:rPr>
          <w:rFonts w:ascii="Calibri" w:hAnsi="Calibri" w:cs="Calibri"/>
          <w:sz w:val="20"/>
          <w:szCs w:val="20"/>
        </w:rPr>
        <w:t>Jablin</w:t>
      </w:r>
      <w:proofErr w:type="spellEnd"/>
      <w:r w:rsidRPr="004F5825">
        <w:rPr>
          <w:rFonts w:ascii="Calibri" w:hAnsi="Calibri" w:cs="Calibri"/>
          <w:sz w:val="20"/>
          <w:szCs w:val="20"/>
        </w:rPr>
        <w:t>, F. M. (1985). An exploratory study of vocational organizational communication socialization. </w:t>
      </w:r>
      <w:r w:rsidRPr="004F5825">
        <w:rPr>
          <w:rFonts w:ascii="Calibri" w:hAnsi="Calibri" w:cs="Calibri"/>
          <w:i/>
          <w:iCs/>
          <w:sz w:val="20"/>
          <w:szCs w:val="20"/>
        </w:rPr>
        <w:t>Southern Speech Communication Journal, 50</w:t>
      </w:r>
      <w:r w:rsidRPr="004F5825">
        <w:rPr>
          <w:rFonts w:ascii="Calibri" w:hAnsi="Calibri" w:cs="Calibri"/>
          <w:sz w:val="20"/>
          <w:szCs w:val="20"/>
        </w:rPr>
        <w:t>, 261–282.</w:t>
      </w:r>
    </w:p>
    <w:p w14:paraId="75227005" w14:textId="77777777" w:rsidR="00D80513" w:rsidRPr="004F5825" w:rsidRDefault="00D80513" w:rsidP="00D80513">
      <w:pPr>
        <w:spacing w:line="276" w:lineRule="auto"/>
        <w:ind w:left="720" w:hanging="720"/>
        <w:rPr>
          <w:rFonts w:ascii="Calibri" w:hAnsi="Calibri" w:cs="Calibri"/>
          <w:sz w:val="20"/>
          <w:szCs w:val="20"/>
        </w:rPr>
      </w:pPr>
      <w:proofErr w:type="spellStart"/>
      <w:r w:rsidRPr="004F5825">
        <w:rPr>
          <w:rFonts w:ascii="Calibri" w:hAnsi="Calibri" w:cs="Calibri"/>
          <w:sz w:val="20"/>
          <w:szCs w:val="20"/>
        </w:rPr>
        <w:t>Jablin</w:t>
      </w:r>
      <w:proofErr w:type="spellEnd"/>
      <w:r w:rsidRPr="004F5825">
        <w:rPr>
          <w:rFonts w:ascii="Calibri" w:hAnsi="Calibri" w:cs="Calibri"/>
          <w:sz w:val="20"/>
          <w:szCs w:val="20"/>
        </w:rPr>
        <w:t xml:space="preserve">, F. M. (1987). Organizational entry, assimilation, and exit. In F. M. </w:t>
      </w:r>
      <w:proofErr w:type="spellStart"/>
      <w:r w:rsidRPr="004F5825">
        <w:rPr>
          <w:rFonts w:ascii="Calibri" w:hAnsi="Calibri" w:cs="Calibri"/>
          <w:sz w:val="20"/>
          <w:szCs w:val="20"/>
        </w:rPr>
        <w:t>Jablin</w:t>
      </w:r>
      <w:proofErr w:type="spellEnd"/>
      <w:r w:rsidRPr="004F5825">
        <w:rPr>
          <w:rFonts w:ascii="Calibri" w:hAnsi="Calibri" w:cs="Calibri"/>
          <w:sz w:val="20"/>
          <w:szCs w:val="20"/>
        </w:rPr>
        <w:t>, L. L. Putnam, K. H. Roberts, &amp; L. W Porter (Eds.), Handbook of organizational communication: An interdisciplinary perspective (pp. 679–740). Newbury Park, CA: Sage.</w:t>
      </w:r>
    </w:p>
    <w:p w14:paraId="45305964" w14:textId="77777777" w:rsidR="00D80513" w:rsidRPr="004F5825" w:rsidRDefault="00D80513" w:rsidP="00D80513">
      <w:pPr>
        <w:spacing w:line="276" w:lineRule="auto"/>
        <w:ind w:left="720" w:hanging="720"/>
        <w:rPr>
          <w:rFonts w:ascii="Calibri" w:hAnsi="Calibri" w:cs="Calibri"/>
          <w:sz w:val="20"/>
          <w:szCs w:val="20"/>
        </w:rPr>
      </w:pPr>
      <w:proofErr w:type="spellStart"/>
      <w:r w:rsidRPr="004F5825">
        <w:rPr>
          <w:rFonts w:ascii="Calibri" w:hAnsi="Calibri" w:cs="Calibri"/>
          <w:sz w:val="20"/>
          <w:szCs w:val="20"/>
        </w:rPr>
        <w:t>Jablin</w:t>
      </w:r>
      <w:proofErr w:type="spellEnd"/>
      <w:r w:rsidRPr="004F5825">
        <w:rPr>
          <w:rFonts w:ascii="Calibri" w:hAnsi="Calibri" w:cs="Calibri"/>
          <w:sz w:val="20"/>
          <w:szCs w:val="20"/>
        </w:rPr>
        <w:t xml:space="preserve">, F. M. (2001). Organizational entry, assimilation, and disengagement/exit. In F. M. </w:t>
      </w:r>
      <w:proofErr w:type="spellStart"/>
      <w:r w:rsidRPr="004F5825">
        <w:rPr>
          <w:rFonts w:ascii="Calibri" w:hAnsi="Calibri" w:cs="Calibri"/>
          <w:sz w:val="20"/>
          <w:szCs w:val="20"/>
        </w:rPr>
        <w:t>Jablin</w:t>
      </w:r>
      <w:proofErr w:type="spellEnd"/>
      <w:r w:rsidRPr="004F5825">
        <w:rPr>
          <w:rFonts w:ascii="Calibri" w:hAnsi="Calibri" w:cs="Calibri"/>
          <w:sz w:val="20"/>
          <w:szCs w:val="20"/>
        </w:rPr>
        <w:t xml:space="preserve"> &amp; L. L. Putnam (Eds.), The new handbook of organizational communication: Advances in theory, research, and methods (pp. 732–818). Thousand Oaks, CA: Sage.</w:t>
      </w:r>
    </w:p>
    <w:p w14:paraId="6AE2289E" w14:textId="77777777" w:rsidR="00D80513" w:rsidRPr="004F5825" w:rsidRDefault="00D80513" w:rsidP="00D80513">
      <w:pPr>
        <w:spacing w:line="276" w:lineRule="auto"/>
        <w:ind w:left="720" w:hanging="720"/>
        <w:rPr>
          <w:rFonts w:ascii="Calibri" w:hAnsi="Calibri" w:cs="Calibri"/>
          <w:sz w:val="20"/>
          <w:szCs w:val="20"/>
        </w:rPr>
      </w:pPr>
      <w:r w:rsidRPr="004F5825">
        <w:rPr>
          <w:rFonts w:ascii="Calibri" w:hAnsi="Calibri" w:cs="Calibri"/>
          <w:sz w:val="20"/>
          <w:szCs w:val="20"/>
        </w:rPr>
        <w:t>Jermier, J. M., Slocum, J. W., Jr., Fry, L. W., &amp; Gaines, J. (1991). Organizational subcultures in a soft bureaucracy: Resistance behind the myth and facade of an official culture. </w:t>
      </w:r>
      <w:r w:rsidRPr="004F5825">
        <w:rPr>
          <w:rFonts w:ascii="Calibri" w:hAnsi="Calibri" w:cs="Calibri"/>
          <w:i/>
          <w:iCs/>
          <w:sz w:val="20"/>
          <w:szCs w:val="20"/>
        </w:rPr>
        <w:t>Organization Science</w:t>
      </w:r>
      <w:r w:rsidRPr="004F5825">
        <w:rPr>
          <w:rFonts w:ascii="Calibri" w:hAnsi="Calibri" w:cs="Calibri"/>
          <w:sz w:val="20"/>
          <w:szCs w:val="20"/>
        </w:rPr>
        <w:t>, </w:t>
      </w:r>
      <w:r w:rsidRPr="004F5825">
        <w:rPr>
          <w:rFonts w:ascii="Calibri" w:hAnsi="Calibri" w:cs="Calibri"/>
          <w:i/>
          <w:iCs/>
          <w:sz w:val="20"/>
          <w:szCs w:val="20"/>
        </w:rPr>
        <w:t>2</w:t>
      </w:r>
      <w:r w:rsidRPr="004F5825">
        <w:rPr>
          <w:rFonts w:ascii="Calibri" w:hAnsi="Calibri" w:cs="Calibri"/>
          <w:sz w:val="20"/>
          <w:szCs w:val="20"/>
        </w:rPr>
        <w:t>, 170–194.</w:t>
      </w:r>
    </w:p>
    <w:p w14:paraId="013D26B2" w14:textId="77777777" w:rsidR="00D80513" w:rsidRPr="004F5825" w:rsidRDefault="00D80513" w:rsidP="00D80513">
      <w:pPr>
        <w:spacing w:line="276" w:lineRule="auto"/>
        <w:ind w:left="720" w:hanging="720"/>
        <w:rPr>
          <w:rFonts w:ascii="Calibri" w:hAnsi="Calibri" w:cs="Calibri"/>
          <w:sz w:val="20"/>
          <w:szCs w:val="20"/>
        </w:rPr>
      </w:pPr>
      <w:r w:rsidRPr="004F5825">
        <w:rPr>
          <w:rFonts w:ascii="Calibri" w:hAnsi="Calibri" w:cs="Calibri"/>
          <w:sz w:val="20"/>
          <w:szCs w:val="20"/>
        </w:rPr>
        <w:t>Kerr, J., &amp; Slocum, J. W., Jr. (2005). Managing corporate culture through reward systems. </w:t>
      </w:r>
      <w:r w:rsidRPr="004F5825">
        <w:rPr>
          <w:rFonts w:ascii="Calibri" w:hAnsi="Calibri" w:cs="Calibri"/>
          <w:i/>
          <w:iCs/>
          <w:sz w:val="20"/>
          <w:szCs w:val="20"/>
        </w:rPr>
        <w:t>Academy of Management Executive, 19</w:t>
      </w:r>
      <w:r w:rsidRPr="004F5825">
        <w:rPr>
          <w:rFonts w:ascii="Calibri" w:hAnsi="Calibri" w:cs="Calibri"/>
          <w:sz w:val="20"/>
          <w:szCs w:val="20"/>
        </w:rPr>
        <w:t>, 130–138.</w:t>
      </w:r>
    </w:p>
    <w:p w14:paraId="2202205B" w14:textId="77777777" w:rsidR="00D80513" w:rsidRPr="004F5825" w:rsidRDefault="00D80513" w:rsidP="00D80513">
      <w:pPr>
        <w:spacing w:line="276" w:lineRule="auto"/>
        <w:ind w:left="720" w:hanging="720"/>
        <w:rPr>
          <w:rFonts w:ascii="Calibri" w:hAnsi="Calibri" w:cs="Calibri"/>
          <w:sz w:val="20"/>
          <w:szCs w:val="20"/>
        </w:rPr>
      </w:pPr>
      <w:r w:rsidRPr="004F5825">
        <w:rPr>
          <w:rFonts w:ascii="Calibri" w:hAnsi="Calibri" w:cs="Calibri"/>
          <w:sz w:val="20"/>
          <w:szCs w:val="20"/>
        </w:rPr>
        <w:t>Kihlstrom, G. (2020, January 31). How to define a successful company culture. </w:t>
      </w:r>
      <w:r w:rsidRPr="004F5825">
        <w:rPr>
          <w:rFonts w:ascii="Calibri" w:hAnsi="Calibri" w:cs="Calibri"/>
          <w:i/>
          <w:iCs/>
          <w:sz w:val="20"/>
          <w:szCs w:val="20"/>
        </w:rPr>
        <w:t>Forbes. </w:t>
      </w:r>
      <w:hyperlink r:id="rId139" w:history="1">
        <w:r w:rsidRPr="004F5825">
          <w:rPr>
            <w:rFonts w:ascii="Calibri" w:hAnsi="Calibri" w:cs="Calibri"/>
            <w:sz w:val="20"/>
            <w:szCs w:val="20"/>
          </w:rPr>
          <w:t>https://www.forbes.com/sites/forbesagencycouncil/2020/01/31/how-to-define-a-successful-company-culture/?sh=4f8066221d60</w:t>
        </w:r>
      </w:hyperlink>
    </w:p>
    <w:p w14:paraId="46A0048C" w14:textId="77777777" w:rsidR="00D80513" w:rsidRPr="004F5825" w:rsidRDefault="00D80513" w:rsidP="00D80513">
      <w:pPr>
        <w:spacing w:line="276" w:lineRule="auto"/>
        <w:ind w:left="720" w:hanging="720"/>
        <w:rPr>
          <w:rFonts w:ascii="Calibri" w:hAnsi="Calibri" w:cs="Calibri"/>
          <w:sz w:val="20"/>
          <w:szCs w:val="20"/>
        </w:rPr>
      </w:pPr>
      <w:r w:rsidRPr="004F5825">
        <w:rPr>
          <w:rFonts w:ascii="Calibri" w:hAnsi="Calibri" w:cs="Calibri"/>
          <w:sz w:val="20"/>
          <w:szCs w:val="20"/>
        </w:rPr>
        <w:t>Kramer, M. W. (2010). </w:t>
      </w:r>
      <w:r w:rsidRPr="004F5825">
        <w:rPr>
          <w:rFonts w:ascii="Calibri" w:hAnsi="Calibri" w:cs="Calibri"/>
          <w:i/>
          <w:iCs/>
          <w:sz w:val="20"/>
          <w:szCs w:val="20"/>
        </w:rPr>
        <w:t>Organizational socialization: Joining and leaving organizations</w:t>
      </w:r>
      <w:r w:rsidRPr="004F5825">
        <w:rPr>
          <w:rFonts w:ascii="Calibri" w:hAnsi="Calibri" w:cs="Calibri"/>
          <w:sz w:val="20"/>
          <w:szCs w:val="20"/>
        </w:rPr>
        <w:t>. Malden, MA: Polity.</w:t>
      </w:r>
    </w:p>
    <w:p w14:paraId="03DB4AC3" w14:textId="77777777" w:rsidR="00D80513" w:rsidRPr="004F5825" w:rsidRDefault="00D80513" w:rsidP="00D80513">
      <w:pPr>
        <w:spacing w:line="276" w:lineRule="auto"/>
        <w:ind w:left="720" w:hanging="720"/>
        <w:rPr>
          <w:rFonts w:ascii="Calibri" w:hAnsi="Calibri" w:cs="Calibri"/>
          <w:sz w:val="20"/>
          <w:szCs w:val="20"/>
        </w:rPr>
      </w:pPr>
      <w:r w:rsidRPr="004F5825">
        <w:rPr>
          <w:rFonts w:ascii="Calibri" w:hAnsi="Calibri" w:cs="Calibri"/>
          <w:sz w:val="20"/>
          <w:szCs w:val="20"/>
        </w:rPr>
        <w:t xml:space="preserve">Lok, P., Westwood, R., &amp; Crawford, J. (2005). Perceptions of </w:t>
      </w:r>
      <w:proofErr w:type="spellStart"/>
      <w:r w:rsidRPr="004F5825">
        <w:rPr>
          <w:rFonts w:ascii="Calibri" w:hAnsi="Calibri" w:cs="Calibri"/>
          <w:sz w:val="20"/>
          <w:szCs w:val="20"/>
        </w:rPr>
        <w:t>organisational</w:t>
      </w:r>
      <w:proofErr w:type="spellEnd"/>
      <w:r w:rsidRPr="004F5825">
        <w:rPr>
          <w:rFonts w:ascii="Calibri" w:hAnsi="Calibri" w:cs="Calibri"/>
          <w:sz w:val="20"/>
          <w:szCs w:val="20"/>
        </w:rPr>
        <w:t xml:space="preserve"> subculture and their significance for </w:t>
      </w:r>
      <w:proofErr w:type="spellStart"/>
      <w:r w:rsidRPr="004F5825">
        <w:rPr>
          <w:rFonts w:ascii="Calibri" w:hAnsi="Calibri" w:cs="Calibri"/>
          <w:sz w:val="20"/>
          <w:szCs w:val="20"/>
        </w:rPr>
        <w:t>organisational</w:t>
      </w:r>
      <w:proofErr w:type="spellEnd"/>
      <w:r w:rsidRPr="004F5825">
        <w:rPr>
          <w:rFonts w:ascii="Calibri" w:hAnsi="Calibri" w:cs="Calibri"/>
          <w:sz w:val="20"/>
          <w:szCs w:val="20"/>
        </w:rPr>
        <w:t xml:space="preserve"> commitment. </w:t>
      </w:r>
      <w:r w:rsidRPr="004F5825">
        <w:rPr>
          <w:rFonts w:ascii="Calibri" w:hAnsi="Calibri" w:cs="Calibri"/>
          <w:i/>
          <w:iCs/>
          <w:sz w:val="20"/>
          <w:szCs w:val="20"/>
        </w:rPr>
        <w:t>Applied Psychology: An International Review</w:t>
      </w:r>
      <w:r w:rsidRPr="004F5825">
        <w:rPr>
          <w:rFonts w:ascii="Calibri" w:hAnsi="Calibri" w:cs="Calibri"/>
          <w:sz w:val="20"/>
          <w:szCs w:val="20"/>
        </w:rPr>
        <w:t>, </w:t>
      </w:r>
      <w:r w:rsidRPr="004F5825">
        <w:rPr>
          <w:rFonts w:ascii="Calibri" w:hAnsi="Calibri" w:cs="Calibri"/>
          <w:i/>
          <w:iCs/>
          <w:sz w:val="20"/>
          <w:szCs w:val="20"/>
        </w:rPr>
        <w:t>54</w:t>
      </w:r>
      <w:r w:rsidRPr="004F5825">
        <w:rPr>
          <w:rFonts w:ascii="Calibri" w:hAnsi="Calibri" w:cs="Calibri"/>
          <w:sz w:val="20"/>
          <w:szCs w:val="20"/>
        </w:rPr>
        <w:t>, 490–514.</w:t>
      </w:r>
    </w:p>
    <w:p w14:paraId="0ECFD92F" w14:textId="77777777" w:rsidR="00D80513" w:rsidRPr="004F5825" w:rsidRDefault="00D80513" w:rsidP="00D80513">
      <w:pPr>
        <w:spacing w:line="276" w:lineRule="auto"/>
        <w:ind w:left="720" w:hanging="720"/>
        <w:rPr>
          <w:rFonts w:ascii="Calibri" w:hAnsi="Calibri" w:cs="Calibri"/>
          <w:sz w:val="20"/>
          <w:szCs w:val="20"/>
        </w:rPr>
      </w:pPr>
      <w:r w:rsidRPr="004F5825">
        <w:rPr>
          <w:rFonts w:ascii="Calibri" w:hAnsi="Calibri" w:cs="Calibri"/>
          <w:sz w:val="20"/>
          <w:szCs w:val="20"/>
        </w:rPr>
        <w:t xml:space="preserve">Miller, V. D., &amp; </w:t>
      </w:r>
      <w:proofErr w:type="spellStart"/>
      <w:r w:rsidRPr="004F5825">
        <w:rPr>
          <w:rFonts w:ascii="Calibri" w:hAnsi="Calibri" w:cs="Calibri"/>
          <w:sz w:val="20"/>
          <w:szCs w:val="20"/>
        </w:rPr>
        <w:t>Jablin</w:t>
      </w:r>
      <w:proofErr w:type="spellEnd"/>
      <w:r w:rsidRPr="004F5825">
        <w:rPr>
          <w:rFonts w:ascii="Calibri" w:hAnsi="Calibri" w:cs="Calibri"/>
          <w:sz w:val="20"/>
          <w:szCs w:val="20"/>
        </w:rPr>
        <w:t>, F. M. (1991). Information seeking during organizational entry: Influences, tactics, and a model of the process. </w:t>
      </w:r>
      <w:r w:rsidRPr="004F5825">
        <w:rPr>
          <w:rFonts w:ascii="Calibri" w:hAnsi="Calibri" w:cs="Calibri"/>
          <w:i/>
          <w:iCs/>
          <w:sz w:val="20"/>
          <w:szCs w:val="20"/>
        </w:rPr>
        <w:t>Academy of Management Review, 16</w:t>
      </w:r>
      <w:r w:rsidRPr="004F5825">
        <w:rPr>
          <w:rFonts w:ascii="Calibri" w:hAnsi="Calibri" w:cs="Calibri"/>
          <w:sz w:val="20"/>
          <w:szCs w:val="20"/>
        </w:rPr>
        <w:t>, 92–120.</w:t>
      </w:r>
    </w:p>
    <w:p w14:paraId="56CB9858" w14:textId="77777777" w:rsidR="00D80513" w:rsidRPr="004F5825" w:rsidRDefault="00D80513" w:rsidP="00D80513">
      <w:pPr>
        <w:spacing w:line="276" w:lineRule="auto"/>
        <w:ind w:left="720" w:hanging="720"/>
        <w:rPr>
          <w:rFonts w:ascii="Calibri" w:hAnsi="Calibri" w:cs="Calibri"/>
          <w:sz w:val="20"/>
          <w:szCs w:val="20"/>
        </w:rPr>
      </w:pPr>
      <w:r w:rsidRPr="004F5825">
        <w:rPr>
          <w:rFonts w:ascii="Calibri" w:hAnsi="Calibri" w:cs="Calibri"/>
          <w:sz w:val="20"/>
          <w:szCs w:val="20"/>
        </w:rPr>
        <w:t>Richmond, V. P., &amp; McCroskey, J. C. (2009). </w:t>
      </w:r>
      <w:r w:rsidRPr="004F5825">
        <w:rPr>
          <w:rFonts w:ascii="Calibri" w:hAnsi="Calibri" w:cs="Calibri"/>
          <w:i/>
          <w:iCs/>
          <w:sz w:val="20"/>
          <w:szCs w:val="20"/>
        </w:rPr>
        <w:t>Organizational communication for survival: Making work, work</w:t>
      </w:r>
      <w:r w:rsidRPr="004F5825">
        <w:rPr>
          <w:rFonts w:ascii="Calibri" w:hAnsi="Calibri" w:cs="Calibri"/>
          <w:sz w:val="20"/>
          <w:szCs w:val="20"/>
        </w:rPr>
        <w:t> (4th ed.). Boston, MA: Allyn &amp; Bacon.</w:t>
      </w:r>
    </w:p>
    <w:p w14:paraId="5BA0519E" w14:textId="77777777" w:rsidR="00D80513" w:rsidRPr="004F5825" w:rsidRDefault="00D80513" w:rsidP="00D80513">
      <w:pPr>
        <w:spacing w:line="276" w:lineRule="auto"/>
        <w:ind w:left="720" w:hanging="720"/>
        <w:rPr>
          <w:rFonts w:ascii="Calibri" w:hAnsi="Calibri" w:cs="Calibri"/>
          <w:sz w:val="20"/>
          <w:szCs w:val="20"/>
        </w:rPr>
      </w:pPr>
      <w:r w:rsidRPr="004F5825">
        <w:rPr>
          <w:rFonts w:ascii="Calibri" w:hAnsi="Calibri" w:cs="Calibri"/>
          <w:sz w:val="20"/>
          <w:szCs w:val="20"/>
        </w:rPr>
        <w:t>Schein, E. H. (1992). </w:t>
      </w:r>
      <w:r w:rsidRPr="004F5825">
        <w:rPr>
          <w:rFonts w:ascii="Calibri" w:hAnsi="Calibri" w:cs="Calibri"/>
          <w:i/>
          <w:iCs/>
          <w:sz w:val="20"/>
          <w:szCs w:val="20"/>
        </w:rPr>
        <w:t>Organizational culture and leadership</w:t>
      </w:r>
      <w:r w:rsidRPr="004F5825">
        <w:rPr>
          <w:rFonts w:ascii="Calibri" w:hAnsi="Calibri" w:cs="Calibri"/>
          <w:sz w:val="20"/>
          <w:szCs w:val="20"/>
        </w:rPr>
        <w:t>. Jossey-Bass.</w:t>
      </w:r>
    </w:p>
    <w:p w14:paraId="3067F896" w14:textId="77777777" w:rsidR="00D80513" w:rsidRPr="004F5825" w:rsidRDefault="00D80513" w:rsidP="00D80513">
      <w:pPr>
        <w:spacing w:line="276" w:lineRule="auto"/>
        <w:ind w:left="720" w:hanging="720"/>
        <w:rPr>
          <w:rFonts w:ascii="Calibri" w:hAnsi="Calibri" w:cs="Calibri"/>
          <w:sz w:val="20"/>
          <w:szCs w:val="20"/>
        </w:rPr>
      </w:pPr>
      <w:r w:rsidRPr="004F5825">
        <w:rPr>
          <w:rFonts w:ascii="Calibri" w:hAnsi="Calibri" w:cs="Calibri"/>
          <w:sz w:val="20"/>
          <w:szCs w:val="20"/>
        </w:rPr>
        <w:t xml:space="preserve">Schneider, B., Salvaggio, A., &amp; </w:t>
      </w:r>
      <w:proofErr w:type="spellStart"/>
      <w:r w:rsidRPr="004F5825">
        <w:rPr>
          <w:rFonts w:ascii="Calibri" w:hAnsi="Calibri" w:cs="Calibri"/>
          <w:sz w:val="20"/>
          <w:szCs w:val="20"/>
        </w:rPr>
        <w:t>Subirats</w:t>
      </w:r>
      <w:proofErr w:type="spellEnd"/>
      <w:r w:rsidRPr="004F5825">
        <w:rPr>
          <w:rFonts w:ascii="Calibri" w:hAnsi="Calibri" w:cs="Calibri"/>
          <w:sz w:val="20"/>
          <w:szCs w:val="20"/>
        </w:rPr>
        <w:t>, M. (2002). Climate strength: A new direction for climate research. J</w:t>
      </w:r>
      <w:r w:rsidRPr="004F5825">
        <w:rPr>
          <w:rFonts w:ascii="Calibri" w:hAnsi="Calibri" w:cs="Calibri"/>
          <w:i/>
          <w:iCs/>
          <w:sz w:val="20"/>
          <w:szCs w:val="20"/>
        </w:rPr>
        <w:t>ournal of Applied Psychology, 87,</w:t>
      </w:r>
      <w:r w:rsidRPr="004F5825">
        <w:rPr>
          <w:rFonts w:ascii="Calibri" w:hAnsi="Calibri" w:cs="Calibri"/>
          <w:sz w:val="20"/>
          <w:szCs w:val="20"/>
        </w:rPr>
        <w:t> 220–229.</w:t>
      </w:r>
    </w:p>
    <w:p w14:paraId="1FB85255" w14:textId="77777777" w:rsidR="00D80513" w:rsidRPr="004F5825" w:rsidRDefault="00D80513" w:rsidP="00D80513">
      <w:pPr>
        <w:spacing w:line="276" w:lineRule="auto"/>
        <w:ind w:left="720" w:hanging="720"/>
        <w:rPr>
          <w:rFonts w:ascii="Calibri" w:hAnsi="Calibri" w:cs="Calibri"/>
          <w:sz w:val="20"/>
          <w:szCs w:val="20"/>
        </w:rPr>
      </w:pPr>
      <w:r w:rsidRPr="004F5825">
        <w:rPr>
          <w:rFonts w:ascii="Calibri" w:hAnsi="Calibri" w:cs="Calibri"/>
          <w:sz w:val="20"/>
          <w:szCs w:val="20"/>
        </w:rPr>
        <w:t>Sorensen, J. B. (2002). The strength of corporate culture and the reliability of firm performance. </w:t>
      </w:r>
      <w:r w:rsidRPr="004F5825">
        <w:rPr>
          <w:rFonts w:ascii="Calibri" w:hAnsi="Calibri" w:cs="Calibri"/>
          <w:i/>
          <w:iCs/>
          <w:sz w:val="20"/>
          <w:szCs w:val="20"/>
        </w:rPr>
        <w:t>Administrative Science Quarterly, 47,</w:t>
      </w:r>
      <w:r w:rsidRPr="004F5825">
        <w:rPr>
          <w:rFonts w:ascii="Calibri" w:hAnsi="Calibri" w:cs="Calibri"/>
          <w:sz w:val="20"/>
          <w:szCs w:val="20"/>
        </w:rPr>
        <w:t> 70–91.</w:t>
      </w:r>
    </w:p>
    <w:p w14:paraId="7D3B576C" w14:textId="77777777" w:rsidR="00D80513" w:rsidRDefault="00D80513" w:rsidP="00D80513">
      <w:pPr>
        <w:spacing w:line="276" w:lineRule="auto"/>
        <w:ind w:left="720" w:hanging="720"/>
        <w:rPr>
          <w:rFonts w:ascii="Calibri" w:hAnsi="Calibri" w:cs="Calibri"/>
          <w:sz w:val="20"/>
          <w:szCs w:val="20"/>
        </w:rPr>
      </w:pPr>
      <w:r w:rsidRPr="004F5825">
        <w:rPr>
          <w:rFonts w:ascii="Calibri" w:hAnsi="Calibri" w:cs="Calibri"/>
          <w:sz w:val="20"/>
          <w:szCs w:val="20"/>
        </w:rPr>
        <w:t>Stegmeier, D. (2008). </w:t>
      </w:r>
      <w:r w:rsidRPr="004F5825">
        <w:rPr>
          <w:rFonts w:ascii="Calibri" w:hAnsi="Calibri" w:cs="Calibri"/>
          <w:i/>
          <w:iCs/>
          <w:sz w:val="20"/>
          <w:szCs w:val="20"/>
        </w:rPr>
        <w:t>Innovations in office design: The critical influence approach to effective work environments. </w:t>
      </w:r>
      <w:r w:rsidRPr="004F5825">
        <w:rPr>
          <w:rFonts w:ascii="Calibri" w:hAnsi="Calibri" w:cs="Calibri"/>
          <w:sz w:val="20"/>
          <w:szCs w:val="20"/>
        </w:rPr>
        <w:t>John Wiley &amp; Sons.</w:t>
      </w:r>
    </w:p>
    <w:p w14:paraId="6895D48D" w14:textId="77777777" w:rsidR="00D80513" w:rsidRPr="004F5825" w:rsidRDefault="00D80513" w:rsidP="00D80513">
      <w:pPr>
        <w:spacing w:line="276" w:lineRule="auto"/>
        <w:ind w:left="720" w:hanging="720"/>
        <w:rPr>
          <w:rFonts w:ascii="Calibri" w:hAnsi="Calibri" w:cs="Calibri"/>
          <w:sz w:val="20"/>
          <w:szCs w:val="20"/>
        </w:rPr>
      </w:pPr>
      <w:r w:rsidRPr="004F5825">
        <w:rPr>
          <w:rFonts w:ascii="Calibri" w:hAnsi="Calibri" w:cs="Calibri"/>
          <w:sz w:val="20"/>
          <w:szCs w:val="20"/>
        </w:rPr>
        <w:t>Wanberg, C. R. (2012). Facilitating organizational socialization: An introduction. In C. R. Wanberg (Ed.), </w:t>
      </w:r>
      <w:r w:rsidRPr="004F5825">
        <w:rPr>
          <w:rFonts w:ascii="Calibri" w:hAnsi="Calibri" w:cs="Calibri"/>
          <w:i/>
          <w:iCs/>
          <w:sz w:val="20"/>
          <w:szCs w:val="20"/>
        </w:rPr>
        <w:t>The Oxford handbook of organizational socialization</w:t>
      </w:r>
      <w:r w:rsidRPr="004F5825">
        <w:rPr>
          <w:rFonts w:ascii="Calibri" w:hAnsi="Calibri" w:cs="Calibri"/>
          <w:sz w:val="20"/>
          <w:szCs w:val="20"/>
        </w:rPr>
        <w:t> (pp. 17–21). New York, NY: Oxford University Press.</w:t>
      </w:r>
    </w:p>
    <w:p w14:paraId="2FE089C9" w14:textId="6E07F2B0" w:rsidR="00A110F6" w:rsidRDefault="00A110F6">
      <w:pPr>
        <w:spacing w:after="160" w:line="279" w:lineRule="auto"/>
        <w:rPr>
          <w:rFonts w:ascii="Calibri" w:hAnsi="Calibri" w:cs="Calibri"/>
          <w:color w:val="000000"/>
        </w:rPr>
      </w:pPr>
      <w:r>
        <w:rPr>
          <w:rFonts w:ascii="Calibri" w:hAnsi="Calibri" w:cs="Calibri"/>
          <w:color w:val="000000"/>
        </w:rPr>
        <w:br w:type="page"/>
      </w:r>
    </w:p>
    <w:p w14:paraId="2BB7A994" w14:textId="77777777" w:rsidR="00A110F6" w:rsidRPr="00D64469" w:rsidRDefault="00A110F6" w:rsidP="00A110F6">
      <w:pPr>
        <w:pStyle w:val="Heading2"/>
        <w:rPr>
          <w:rFonts w:cs="Calibri"/>
        </w:rPr>
      </w:pPr>
      <w:r w:rsidRPr="00D64469">
        <w:rPr>
          <w:rFonts w:cs="Calibri"/>
        </w:rPr>
        <w:lastRenderedPageBreak/>
        <w:t xml:space="preserve">Chapter </w:t>
      </w:r>
      <w:r>
        <w:rPr>
          <w:rFonts w:cs="Calibri"/>
        </w:rPr>
        <w:t>8</w:t>
      </w:r>
      <w:r w:rsidRPr="00D64469">
        <w:rPr>
          <w:rFonts w:cs="Calibri"/>
        </w:rPr>
        <w:t xml:space="preserve">: </w:t>
      </w:r>
      <w:r>
        <w:rPr>
          <w:rFonts w:cs="Calibri"/>
        </w:rPr>
        <w:t>Critical Approach to Organizational Communication</w:t>
      </w:r>
    </w:p>
    <w:p w14:paraId="3FF167BC" w14:textId="77777777" w:rsidR="00A110F6" w:rsidRPr="00D64469" w:rsidRDefault="00A110F6" w:rsidP="00A110F6">
      <w:pPr>
        <w:spacing w:line="276" w:lineRule="auto"/>
        <w:ind w:left="720" w:right="720"/>
        <w:rPr>
          <w:rFonts w:ascii="Calibri" w:hAnsi="Calibri" w:cs="Calibri"/>
        </w:rPr>
      </w:pPr>
    </w:p>
    <w:p w14:paraId="2B257063" w14:textId="77777777" w:rsidR="00A110F6" w:rsidRPr="00D64469" w:rsidRDefault="00A110F6" w:rsidP="00A110F6">
      <w:pPr>
        <w:pBdr>
          <w:top w:val="single" w:sz="4" w:space="1" w:color="auto"/>
          <w:left w:val="single" w:sz="4" w:space="4" w:color="auto"/>
          <w:bottom w:val="single" w:sz="4" w:space="1" w:color="auto"/>
          <w:right w:val="single" w:sz="4" w:space="4" w:color="auto"/>
        </w:pBdr>
        <w:shd w:val="clear" w:color="auto" w:fill="156082" w:themeFill="accent1"/>
        <w:spacing w:line="276" w:lineRule="auto"/>
        <w:jc w:val="both"/>
        <w:rPr>
          <w:rFonts w:ascii="Calibri" w:hAnsi="Calibri" w:cs="Calibri"/>
          <w:sz w:val="22"/>
          <w:szCs w:val="22"/>
        </w:rPr>
      </w:pPr>
    </w:p>
    <w:p w14:paraId="56555EAE" w14:textId="77777777" w:rsidR="00A110F6" w:rsidRPr="00D64469" w:rsidRDefault="00A110F6" w:rsidP="00A110F6">
      <w:pPr>
        <w:pStyle w:val="Heading3"/>
        <w:pBdr>
          <w:top w:val="single" w:sz="4" w:space="1" w:color="auto"/>
          <w:left w:val="single" w:sz="4" w:space="4" w:color="auto"/>
          <w:bottom w:val="single" w:sz="4" w:space="1" w:color="auto"/>
          <w:right w:val="single" w:sz="4" w:space="4" w:color="auto"/>
        </w:pBdr>
        <w:shd w:val="clear" w:color="auto" w:fill="156082" w:themeFill="accent1"/>
        <w:spacing w:before="0"/>
        <w:rPr>
          <w:rFonts w:cs="Calibri"/>
          <w:b/>
          <w:bCs/>
          <w:color w:val="FFFFFF" w:themeColor="background1"/>
        </w:rPr>
      </w:pPr>
      <w:r w:rsidRPr="00D64469">
        <w:rPr>
          <w:rFonts w:cs="Calibri"/>
          <w:b/>
          <w:bCs/>
          <w:color w:val="FFFFFF" w:themeColor="background1"/>
        </w:rPr>
        <w:t>Learning Objectives</w:t>
      </w:r>
    </w:p>
    <w:p w14:paraId="241E1573" w14:textId="77777777" w:rsidR="00A110F6" w:rsidRPr="00D64469" w:rsidRDefault="00A110F6" w:rsidP="00A110F6">
      <w:pPr>
        <w:pBdr>
          <w:top w:val="single" w:sz="4" w:space="1" w:color="auto"/>
          <w:left w:val="single" w:sz="4" w:space="4" w:color="auto"/>
          <w:bottom w:val="single" w:sz="4" w:space="1" w:color="auto"/>
          <w:right w:val="single" w:sz="4" w:space="4" w:color="auto"/>
        </w:pBdr>
        <w:shd w:val="clear" w:color="auto" w:fill="156082" w:themeFill="accent1"/>
        <w:spacing w:line="276" w:lineRule="auto"/>
        <w:rPr>
          <w:rFonts w:ascii="Calibri" w:hAnsi="Calibri" w:cs="Calibri"/>
        </w:rPr>
      </w:pPr>
    </w:p>
    <w:p w14:paraId="3129A742" w14:textId="77777777" w:rsidR="00A110F6" w:rsidRPr="00D64469" w:rsidRDefault="00A110F6" w:rsidP="00A110F6">
      <w:pPr>
        <w:pStyle w:val="ListParagraph"/>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rPr>
          <w:rFonts w:ascii="Calibri" w:eastAsia="Aptos" w:hAnsi="Calibri" w:cs="Calibri"/>
          <w:sz w:val="22"/>
          <w:szCs w:val="22"/>
        </w:rPr>
      </w:pPr>
    </w:p>
    <w:p w14:paraId="26025796" w14:textId="77777777" w:rsidR="00A110F6" w:rsidRPr="00E21B8B" w:rsidRDefault="00A110F6" w:rsidP="00A110F6">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firstLine="0"/>
        <w:rPr>
          <w:rFonts w:ascii="Calibri" w:eastAsia="Aptos" w:hAnsi="Calibri" w:cs="Calibri"/>
          <w:color w:val="0F4761" w:themeColor="accent1" w:themeShade="BF"/>
          <w:sz w:val="22"/>
          <w:szCs w:val="22"/>
        </w:rPr>
      </w:pPr>
      <w:r>
        <w:rPr>
          <w:rFonts w:ascii="Calibri" w:eastAsia="Aptos" w:hAnsi="Calibri" w:cs="Calibri"/>
          <w:sz w:val="22"/>
          <w:szCs w:val="22"/>
        </w:rPr>
        <w:t>Define power and its relation to status.</w:t>
      </w:r>
    </w:p>
    <w:p w14:paraId="42E6C958" w14:textId="77777777" w:rsidR="00A110F6" w:rsidRPr="00E21B8B" w:rsidRDefault="00A110F6" w:rsidP="00A110F6">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firstLine="0"/>
        <w:rPr>
          <w:rFonts w:ascii="Calibri" w:eastAsia="Aptos" w:hAnsi="Calibri" w:cs="Calibri"/>
          <w:color w:val="0F4761" w:themeColor="accent1" w:themeShade="BF"/>
          <w:sz w:val="22"/>
          <w:szCs w:val="22"/>
        </w:rPr>
      </w:pPr>
      <w:r>
        <w:rPr>
          <w:rFonts w:ascii="Calibri" w:eastAsia="Aptos" w:hAnsi="Calibri" w:cs="Calibri"/>
          <w:sz w:val="22"/>
          <w:szCs w:val="22"/>
        </w:rPr>
        <w:t>Identify the five bases of power and how they exert power.</w:t>
      </w:r>
    </w:p>
    <w:p w14:paraId="2AC7031F" w14:textId="77777777" w:rsidR="00A110F6" w:rsidRPr="00E21B8B" w:rsidRDefault="00A110F6" w:rsidP="00A110F6">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firstLine="0"/>
        <w:rPr>
          <w:rFonts w:ascii="Calibri" w:eastAsia="Aptos" w:hAnsi="Calibri" w:cs="Calibri"/>
          <w:color w:val="0F4761" w:themeColor="accent1" w:themeShade="BF"/>
          <w:sz w:val="22"/>
          <w:szCs w:val="22"/>
        </w:rPr>
      </w:pPr>
      <w:r>
        <w:rPr>
          <w:rFonts w:ascii="Calibri" w:eastAsia="Aptos" w:hAnsi="Calibri" w:cs="Calibri"/>
          <w:sz w:val="22"/>
          <w:szCs w:val="22"/>
        </w:rPr>
        <w:t>Explain the role of ideology, hegemony, and manufactured consent in power.</w:t>
      </w:r>
    </w:p>
    <w:p w14:paraId="2FCF810C" w14:textId="77777777" w:rsidR="00A110F6" w:rsidRPr="00D64469" w:rsidRDefault="00A110F6" w:rsidP="00A110F6">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firstLine="0"/>
        <w:rPr>
          <w:rFonts w:ascii="Calibri" w:eastAsia="Aptos" w:hAnsi="Calibri" w:cs="Calibri"/>
          <w:color w:val="0F4761" w:themeColor="accent1" w:themeShade="BF"/>
          <w:sz w:val="22"/>
          <w:szCs w:val="22"/>
        </w:rPr>
      </w:pPr>
      <w:r>
        <w:rPr>
          <w:rFonts w:ascii="Calibri" w:eastAsia="Aptos" w:hAnsi="Calibri" w:cs="Calibri"/>
          <w:sz w:val="22"/>
          <w:szCs w:val="22"/>
        </w:rPr>
        <w:t>Compare ways organizations use power in everyday practices.</w:t>
      </w:r>
    </w:p>
    <w:p w14:paraId="46967975" w14:textId="77777777" w:rsidR="00A110F6" w:rsidRPr="00D64469" w:rsidRDefault="00A110F6" w:rsidP="00A110F6">
      <w:pPr>
        <w:spacing w:line="276" w:lineRule="auto"/>
        <w:jc w:val="center"/>
        <w:rPr>
          <w:rFonts w:ascii="Calibri" w:eastAsia="Aptos" w:hAnsi="Calibri" w:cs="Calibri"/>
          <w:color w:val="0F4761" w:themeColor="accent1" w:themeShade="BF"/>
          <w:sz w:val="22"/>
          <w:szCs w:val="22"/>
        </w:rPr>
      </w:pPr>
    </w:p>
    <w:p w14:paraId="1F08C9F4" w14:textId="77777777" w:rsidR="00A110F6" w:rsidRPr="00D76F80" w:rsidRDefault="00A110F6" w:rsidP="00A110F6">
      <w:pPr>
        <w:pStyle w:val="Heading3"/>
        <w:spacing w:before="0"/>
        <w:rPr>
          <w:rFonts w:cs="Calibri"/>
          <w:color w:val="0F4761" w:themeColor="accent1" w:themeShade="BF"/>
          <w:szCs w:val="28"/>
        </w:rPr>
      </w:pPr>
      <w:r w:rsidRPr="00D76F80">
        <w:rPr>
          <w:rFonts w:cs="Calibri"/>
          <w:color w:val="0F4761" w:themeColor="accent1" w:themeShade="BF"/>
          <w:szCs w:val="28"/>
        </w:rPr>
        <w:t>Defining Power</w:t>
      </w:r>
    </w:p>
    <w:p w14:paraId="2F3853AF" w14:textId="77777777" w:rsidR="00A110F6" w:rsidRPr="00D76F80" w:rsidRDefault="00A110F6" w:rsidP="00A110F6">
      <w:pPr>
        <w:pStyle w:val="lt-socialsci-14870"/>
        <w:shd w:val="clear" w:color="auto" w:fill="FFFFFF"/>
        <w:spacing w:line="276" w:lineRule="auto"/>
        <w:rPr>
          <w:rFonts w:ascii="Calibri" w:hAnsi="Calibri" w:cs="Calibri"/>
          <w:color w:val="000000"/>
          <w:sz w:val="22"/>
          <w:szCs w:val="22"/>
        </w:rPr>
      </w:pPr>
      <w:r w:rsidRPr="00D76F80">
        <w:rPr>
          <w:rFonts w:ascii="Calibri" w:hAnsi="Calibri" w:cs="Calibri"/>
          <w:color w:val="000000"/>
          <w:sz w:val="22"/>
          <w:szCs w:val="22"/>
        </w:rPr>
        <w:t xml:space="preserve">Take a moment to reflect on the different ways you think about power. What images come to mind for you when you think of power? Are there different kinds of power? Are some people inherently more powerful than others? Do you consider yourself to be a powerful person? </w:t>
      </w:r>
      <w:r w:rsidRPr="000629AC">
        <w:rPr>
          <w:rFonts w:ascii="Calibri" w:hAnsi="Calibri" w:cs="Calibri"/>
          <w:color w:val="000000"/>
          <w:sz w:val="22"/>
          <w:szCs w:val="22"/>
        </w:rPr>
        <w:t>In this chapter, we will focus on</w:t>
      </w:r>
      <w:r w:rsidRPr="00D76F80">
        <w:rPr>
          <w:rFonts w:ascii="Calibri" w:hAnsi="Calibri" w:cs="Calibri"/>
          <w:color w:val="000000"/>
          <w:sz w:val="22"/>
          <w:szCs w:val="22"/>
        </w:rPr>
        <w:t xml:space="preserve"> three ways to understand power as it relates to group</w:t>
      </w:r>
      <w:r w:rsidRPr="000629AC">
        <w:rPr>
          <w:rFonts w:ascii="Calibri" w:hAnsi="Calibri" w:cs="Calibri"/>
          <w:color w:val="000000"/>
          <w:sz w:val="22"/>
          <w:szCs w:val="22"/>
        </w:rPr>
        <w:t>,</w:t>
      </w:r>
      <w:r w:rsidRPr="00D76F80">
        <w:rPr>
          <w:rFonts w:ascii="Calibri" w:hAnsi="Calibri" w:cs="Calibri"/>
          <w:color w:val="000000"/>
          <w:sz w:val="22"/>
          <w:szCs w:val="22"/>
        </w:rPr>
        <w:t xml:space="preserve"> team</w:t>
      </w:r>
      <w:r w:rsidRPr="000629AC">
        <w:rPr>
          <w:rFonts w:ascii="Calibri" w:hAnsi="Calibri" w:cs="Calibri"/>
          <w:color w:val="000000"/>
          <w:sz w:val="22"/>
          <w:szCs w:val="22"/>
        </w:rPr>
        <w:t>, and organizational</w:t>
      </w:r>
      <w:r w:rsidRPr="00D76F80">
        <w:rPr>
          <w:rFonts w:ascii="Calibri" w:hAnsi="Calibri" w:cs="Calibri"/>
          <w:color w:val="000000"/>
          <w:sz w:val="22"/>
          <w:szCs w:val="22"/>
        </w:rPr>
        <w:t xml:space="preserve"> communication. The word “power” literally means “to be able” and has many implications.</w:t>
      </w:r>
    </w:p>
    <w:p w14:paraId="1EEF2356" w14:textId="77777777" w:rsidR="00A110F6" w:rsidRPr="00D76F80" w:rsidRDefault="00A110F6" w:rsidP="00A110F6">
      <w:pPr>
        <w:pStyle w:val="lt-socialsci-14870"/>
        <w:shd w:val="clear" w:color="auto" w:fill="FFFFFF"/>
        <w:spacing w:line="276" w:lineRule="auto"/>
        <w:rPr>
          <w:rFonts w:ascii="Calibri" w:hAnsi="Calibri" w:cs="Calibri"/>
          <w:color w:val="000000"/>
          <w:sz w:val="22"/>
          <w:szCs w:val="22"/>
        </w:rPr>
      </w:pPr>
      <w:r w:rsidRPr="00D76F80">
        <w:rPr>
          <w:rFonts w:ascii="Calibri" w:hAnsi="Calibri" w:cs="Calibri"/>
          <w:color w:val="000000"/>
          <w:sz w:val="22"/>
          <w:szCs w:val="22"/>
        </w:rPr>
        <w:t>If you associate power with control or dominance, this refers to the notion of power as</w:t>
      </w:r>
      <w:r w:rsidRPr="000629AC">
        <w:rPr>
          <w:rFonts w:ascii="Calibri" w:hAnsi="Calibri" w:cs="Calibri"/>
          <w:color w:val="000000"/>
          <w:sz w:val="22"/>
          <w:szCs w:val="22"/>
        </w:rPr>
        <w:t xml:space="preserve"> </w:t>
      </w:r>
      <w:r w:rsidRPr="000629AC">
        <w:rPr>
          <w:rFonts w:ascii="Calibri" w:hAnsi="Calibri" w:cs="Calibri"/>
          <w:b/>
          <w:bCs/>
          <w:color w:val="000000"/>
          <w:sz w:val="22"/>
          <w:szCs w:val="22"/>
        </w:rPr>
        <w:t>power-over</w:t>
      </w:r>
      <w:r w:rsidRPr="00D76F80">
        <w:rPr>
          <w:rFonts w:ascii="Calibri" w:hAnsi="Calibri" w:cs="Calibri"/>
          <w:color w:val="000000"/>
          <w:sz w:val="22"/>
          <w:szCs w:val="22"/>
        </w:rPr>
        <w:t>. According to Starhawk (1987), “</w:t>
      </w:r>
      <w:r w:rsidRPr="00D76F80">
        <w:rPr>
          <w:rFonts w:ascii="Calibri" w:hAnsi="Calibri" w:cs="Calibri"/>
          <w:i/>
          <w:iCs/>
          <w:color w:val="000000"/>
          <w:sz w:val="22"/>
          <w:szCs w:val="22"/>
        </w:rPr>
        <w:t>power-over enables one individual or group to make the decisions that affect others, and to enforce control</w:t>
      </w:r>
      <w:r w:rsidRPr="00D76F80">
        <w:rPr>
          <w:rFonts w:ascii="Calibri" w:hAnsi="Calibri" w:cs="Calibri"/>
          <w:color w:val="000000"/>
          <w:sz w:val="22"/>
          <w:szCs w:val="22"/>
        </w:rPr>
        <w:t>” (p. 9). Control can and does take many forms in society. Starhawk explains that,</w:t>
      </w:r>
    </w:p>
    <w:p w14:paraId="572B6E03" w14:textId="77777777" w:rsidR="00A110F6" w:rsidRPr="00D76F80" w:rsidRDefault="00A110F6" w:rsidP="00A110F6">
      <w:pPr>
        <w:pStyle w:val="lt-socialsci-14870"/>
        <w:shd w:val="clear" w:color="auto" w:fill="FFFFFF"/>
        <w:spacing w:line="276" w:lineRule="auto"/>
        <w:ind w:left="720" w:right="720"/>
        <w:rPr>
          <w:rFonts w:ascii="Calibri" w:hAnsi="Calibri" w:cs="Calibri"/>
          <w:i/>
          <w:iCs/>
          <w:color w:val="000000"/>
          <w:sz w:val="22"/>
          <w:szCs w:val="22"/>
        </w:rPr>
      </w:pPr>
      <w:r>
        <w:rPr>
          <w:rFonts w:ascii="Calibri" w:hAnsi="Calibri" w:cs="Calibri"/>
          <w:i/>
          <w:iCs/>
          <w:color w:val="000000"/>
          <w:sz w:val="22"/>
          <w:szCs w:val="22"/>
        </w:rPr>
        <w:t>“</w:t>
      </w:r>
      <w:r w:rsidRPr="00D76F80">
        <w:rPr>
          <w:rFonts w:ascii="Calibri" w:hAnsi="Calibri" w:cs="Calibri"/>
          <w:i/>
          <w:iCs/>
          <w:color w:val="000000"/>
          <w:sz w:val="22"/>
          <w:szCs w:val="22"/>
        </w:rPr>
        <w:t>This power is wielded from the workplace, in the schools, in the courts, in the doctor’s office. It may rule with weapons that are physical or by controlling the resources we need to live: money, food, medical care; or by controlling more subtle resources: information, approval, love. We are so accustomed to power-over, so steeped in its language and its implicit threats, that we often become aware of its functioning only when we see its extreme manifestations</w:t>
      </w:r>
      <w:r>
        <w:rPr>
          <w:rFonts w:ascii="Calibri" w:hAnsi="Calibri" w:cs="Calibri"/>
          <w:i/>
          <w:iCs/>
          <w:color w:val="000000"/>
          <w:sz w:val="22"/>
          <w:szCs w:val="22"/>
        </w:rPr>
        <w:t>”</w:t>
      </w:r>
      <w:r w:rsidRPr="00D76F80">
        <w:rPr>
          <w:rFonts w:ascii="Calibri" w:hAnsi="Calibri" w:cs="Calibri"/>
          <w:i/>
          <w:iCs/>
          <w:color w:val="000000"/>
          <w:sz w:val="22"/>
          <w:szCs w:val="22"/>
        </w:rPr>
        <w:t xml:space="preserve"> (p. 9)</w:t>
      </w:r>
      <w:r>
        <w:rPr>
          <w:rFonts w:ascii="Calibri" w:hAnsi="Calibri" w:cs="Calibri"/>
          <w:i/>
          <w:iCs/>
          <w:color w:val="000000"/>
          <w:sz w:val="22"/>
          <w:szCs w:val="22"/>
        </w:rPr>
        <w:t>.</w:t>
      </w:r>
    </w:p>
    <w:p w14:paraId="382845C7" w14:textId="77777777" w:rsidR="00A110F6" w:rsidRPr="00D76F80" w:rsidRDefault="00A110F6" w:rsidP="00A110F6">
      <w:pPr>
        <w:pStyle w:val="lt-socialsci-14870"/>
        <w:shd w:val="clear" w:color="auto" w:fill="FFFFFF"/>
        <w:spacing w:line="276" w:lineRule="auto"/>
        <w:rPr>
          <w:rFonts w:ascii="Calibri" w:hAnsi="Calibri" w:cs="Calibri"/>
          <w:color w:val="000000"/>
          <w:sz w:val="22"/>
          <w:szCs w:val="22"/>
        </w:rPr>
      </w:pPr>
      <w:r w:rsidRPr="00D76F80">
        <w:rPr>
          <w:rFonts w:ascii="Calibri" w:hAnsi="Calibri" w:cs="Calibri"/>
          <w:color w:val="000000"/>
          <w:sz w:val="22"/>
          <w:szCs w:val="22"/>
        </w:rPr>
        <w:t xml:space="preserve">When we are in group situations and someone dominates the conversation, makes </w:t>
      </w:r>
      <w:proofErr w:type="gramStart"/>
      <w:r w:rsidRPr="00D76F80">
        <w:rPr>
          <w:rFonts w:ascii="Calibri" w:hAnsi="Calibri" w:cs="Calibri"/>
          <w:color w:val="000000"/>
          <w:sz w:val="22"/>
          <w:szCs w:val="22"/>
        </w:rPr>
        <w:t>all of</w:t>
      </w:r>
      <w:proofErr w:type="gramEnd"/>
      <w:r w:rsidRPr="00D76F80">
        <w:rPr>
          <w:rFonts w:ascii="Calibri" w:hAnsi="Calibri" w:cs="Calibri"/>
          <w:color w:val="000000"/>
          <w:sz w:val="22"/>
          <w:szCs w:val="22"/>
        </w:rPr>
        <w:t xml:space="preserve"> the decisions, or controls the resources of the group such as money or equipment, this is power-over.</w:t>
      </w:r>
    </w:p>
    <w:p w14:paraId="7C09B137" w14:textId="77777777" w:rsidR="00A110F6" w:rsidRPr="00D76F80" w:rsidRDefault="00A110F6" w:rsidP="00A110F6">
      <w:pPr>
        <w:pStyle w:val="lt-socialsci-14870"/>
        <w:shd w:val="clear" w:color="auto" w:fill="FFFFFF"/>
        <w:spacing w:line="276" w:lineRule="auto"/>
        <w:rPr>
          <w:rFonts w:ascii="Calibri" w:hAnsi="Calibri" w:cs="Calibri"/>
          <w:color w:val="000000"/>
          <w:sz w:val="22"/>
          <w:szCs w:val="22"/>
        </w:rPr>
      </w:pPr>
      <w:r w:rsidRPr="000629AC">
        <w:rPr>
          <w:rFonts w:ascii="Calibri" w:hAnsi="Calibri" w:cs="Calibri"/>
          <w:b/>
          <w:bCs/>
          <w:color w:val="000000"/>
          <w:sz w:val="22"/>
          <w:szCs w:val="22"/>
        </w:rPr>
        <w:t>Power-from-within</w:t>
      </w:r>
      <w:r w:rsidRPr="000629AC">
        <w:rPr>
          <w:rFonts w:ascii="Calibri" w:hAnsi="Calibri" w:cs="Calibri"/>
          <w:color w:val="000000"/>
          <w:sz w:val="22"/>
          <w:szCs w:val="22"/>
        </w:rPr>
        <w:t xml:space="preserve"> r</w:t>
      </w:r>
      <w:r w:rsidRPr="00D76F80">
        <w:rPr>
          <w:rFonts w:ascii="Calibri" w:hAnsi="Calibri" w:cs="Calibri"/>
          <w:color w:val="000000"/>
          <w:sz w:val="22"/>
          <w:szCs w:val="22"/>
        </w:rPr>
        <w:t>efers to a more personal sense of strength or agency. Power-from-within manifests itself when we can stand, walk, and speak “</w:t>
      </w:r>
      <w:r w:rsidRPr="00D76F80">
        <w:rPr>
          <w:rFonts w:ascii="Calibri" w:hAnsi="Calibri" w:cs="Calibri"/>
          <w:i/>
          <w:iCs/>
          <w:color w:val="000000"/>
          <w:sz w:val="22"/>
          <w:szCs w:val="22"/>
        </w:rPr>
        <w:t>words that convey our needs and thoughts</w:t>
      </w:r>
      <w:r w:rsidRPr="00D76F80">
        <w:rPr>
          <w:rFonts w:ascii="Calibri" w:hAnsi="Calibri" w:cs="Calibri"/>
          <w:color w:val="000000"/>
          <w:sz w:val="22"/>
          <w:szCs w:val="22"/>
        </w:rPr>
        <w:t>” (Starhawk, 1987, p. 10). In groups, this type of power “</w:t>
      </w:r>
      <w:r w:rsidRPr="00D76F80">
        <w:rPr>
          <w:rFonts w:ascii="Calibri" w:hAnsi="Calibri" w:cs="Calibri"/>
          <w:i/>
          <w:iCs/>
          <w:color w:val="000000"/>
          <w:sz w:val="22"/>
          <w:szCs w:val="22"/>
        </w:rPr>
        <w:t>arises from our sense of connection, our bonding with other human beings, and with the environment</w:t>
      </w:r>
      <w:r w:rsidRPr="00D76F80">
        <w:rPr>
          <w:rFonts w:ascii="Calibri" w:hAnsi="Calibri" w:cs="Calibri"/>
          <w:color w:val="000000"/>
          <w:sz w:val="22"/>
          <w:szCs w:val="22"/>
        </w:rPr>
        <w:t>” (</w:t>
      </w:r>
      <w:r>
        <w:rPr>
          <w:rFonts w:ascii="Calibri" w:hAnsi="Calibri" w:cs="Calibri"/>
          <w:color w:val="000000"/>
          <w:sz w:val="22"/>
          <w:szCs w:val="22"/>
        </w:rPr>
        <w:t xml:space="preserve">p. </w:t>
      </w:r>
      <w:r w:rsidRPr="00D76F80">
        <w:rPr>
          <w:rFonts w:ascii="Calibri" w:hAnsi="Calibri" w:cs="Calibri"/>
          <w:color w:val="000000"/>
          <w:sz w:val="22"/>
          <w:szCs w:val="22"/>
        </w:rPr>
        <w:t xml:space="preserve">10). As Heider explains in The Tao of Leadership, </w:t>
      </w:r>
      <w:r w:rsidRPr="00D76F80">
        <w:rPr>
          <w:rFonts w:ascii="Calibri" w:hAnsi="Calibri" w:cs="Calibri"/>
          <w:i/>
          <w:iCs/>
          <w:color w:val="000000"/>
          <w:sz w:val="22"/>
          <w:szCs w:val="22"/>
        </w:rPr>
        <w:t xml:space="preserve">“Since all creation is a whole, separateness is an illusion. Like it or not, we are team players. Power comes through cooperation, independence through service, and a greater self through </w:t>
      </w:r>
      <w:r w:rsidRPr="00D76F80">
        <w:rPr>
          <w:rFonts w:ascii="Calibri" w:hAnsi="Calibri" w:cs="Calibri"/>
          <w:i/>
          <w:iCs/>
          <w:color w:val="000000"/>
          <w:sz w:val="22"/>
          <w:szCs w:val="22"/>
        </w:rPr>
        <w:lastRenderedPageBreak/>
        <w:t>selflessness”</w:t>
      </w:r>
      <w:r w:rsidRPr="00D76F80">
        <w:rPr>
          <w:rFonts w:ascii="Calibri" w:hAnsi="Calibri" w:cs="Calibri"/>
          <w:color w:val="000000"/>
          <w:sz w:val="22"/>
          <w:szCs w:val="22"/>
        </w:rPr>
        <w:t xml:space="preserve"> (77). If you think about your role in groups, how have you influenced other group members? Your strategies indicate your sense of power-from-within.</w:t>
      </w:r>
    </w:p>
    <w:p w14:paraId="1AE08797" w14:textId="77777777" w:rsidR="00A110F6" w:rsidRPr="000629AC" w:rsidRDefault="00A110F6" w:rsidP="00A110F6">
      <w:pPr>
        <w:pStyle w:val="lt-socialsci-14870"/>
        <w:shd w:val="clear" w:color="auto" w:fill="FFFFFF"/>
        <w:spacing w:line="276" w:lineRule="auto"/>
        <w:rPr>
          <w:rFonts w:ascii="Calibri" w:hAnsi="Calibri" w:cs="Calibri"/>
          <w:color w:val="000000"/>
          <w:sz w:val="22"/>
          <w:szCs w:val="22"/>
        </w:rPr>
      </w:pPr>
      <w:r w:rsidRPr="00D76F80">
        <w:rPr>
          <w:rFonts w:ascii="Calibri" w:hAnsi="Calibri" w:cs="Calibri"/>
          <w:color w:val="000000"/>
          <w:sz w:val="22"/>
          <w:szCs w:val="22"/>
        </w:rPr>
        <w:t xml:space="preserve">Finally, </w:t>
      </w:r>
      <w:r w:rsidRPr="000629AC">
        <w:rPr>
          <w:rFonts w:ascii="Calibri" w:hAnsi="Calibri" w:cs="Calibri"/>
          <w:color w:val="000000"/>
          <w:sz w:val="22"/>
          <w:szCs w:val="22"/>
        </w:rPr>
        <w:t>power-with</w:t>
      </w:r>
      <w:r w:rsidRPr="00D76F80">
        <w:rPr>
          <w:rFonts w:ascii="Calibri" w:hAnsi="Calibri" w:cs="Calibri"/>
          <w:color w:val="000000"/>
          <w:sz w:val="22"/>
          <w:szCs w:val="22"/>
        </w:rPr>
        <w:t xml:space="preserve">, which is </w:t>
      </w:r>
      <w:r w:rsidRPr="00D76F80">
        <w:rPr>
          <w:rFonts w:ascii="Calibri" w:hAnsi="Calibri" w:cs="Calibri"/>
          <w:i/>
          <w:iCs/>
          <w:color w:val="000000"/>
          <w:sz w:val="22"/>
          <w:szCs w:val="22"/>
        </w:rPr>
        <w:t xml:space="preserve">“the power of a strong individual in a group of equals, the power not to command, but to suggest and be listened to, to begin something and see it happen” </w:t>
      </w:r>
      <w:r w:rsidRPr="00D76F80">
        <w:rPr>
          <w:rFonts w:ascii="Calibri" w:hAnsi="Calibri" w:cs="Calibri"/>
          <w:color w:val="000000"/>
          <w:sz w:val="22"/>
          <w:szCs w:val="22"/>
        </w:rPr>
        <w:t>(Starhawk, 1987, p. 10). For this to be effective in a group or team, at least two qualities must be present among members: (1) all group members must communicate respect and equality for one another, and (2) the leader must not abuse power-with and attempt to turn it into power-over. Have you ever been involved in a group where people did not treat each other as equals or with respect? How did you feel about the group? What was the outcome? Could you have done anything to change that dynamic?</w:t>
      </w:r>
    </w:p>
    <w:p w14:paraId="32BE6208" w14:textId="77777777" w:rsidR="00A110F6" w:rsidRPr="00D76F80" w:rsidRDefault="00A110F6" w:rsidP="00A110F6">
      <w:pPr>
        <w:pStyle w:val="Heading3"/>
        <w:spacing w:before="0"/>
        <w:rPr>
          <w:rFonts w:cs="Calibri"/>
          <w:color w:val="0F4761" w:themeColor="accent1" w:themeShade="BF"/>
          <w:szCs w:val="28"/>
        </w:rPr>
      </w:pPr>
      <w:r>
        <w:rPr>
          <w:rFonts w:cs="Calibri"/>
          <w:color w:val="0F4761" w:themeColor="accent1" w:themeShade="BF"/>
          <w:szCs w:val="28"/>
        </w:rPr>
        <w:t>Understanding Power and Oppression</w:t>
      </w:r>
    </w:p>
    <w:p w14:paraId="4CC38CE5" w14:textId="77777777" w:rsidR="00A110F6" w:rsidRDefault="00A110F6" w:rsidP="00A110F6">
      <w:pPr>
        <w:jc w:val="center"/>
      </w:pPr>
    </w:p>
    <w:p w14:paraId="05010BAE" w14:textId="77777777" w:rsidR="00A110F6" w:rsidRDefault="00A110F6" w:rsidP="00A110F6">
      <w:pPr>
        <w:jc w:val="center"/>
      </w:pPr>
      <w:r w:rsidRPr="00D76F80">
        <w:fldChar w:fldCharType="begin"/>
      </w:r>
      <w:r w:rsidRPr="00D76F80">
        <w:instrText xml:space="preserve"> INCLUDEPICTURE "https://press.rebus.community/app/uploads/sites/144/2019/02/NNC-US-1854-G3-Indian_Princess_Head-1024x518.jpg" \* MERGEFORMATINET </w:instrText>
      </w:r>
      <w:r w:rsidRPr="00D76F80">
        <w:fldChar w:fldCharType="separate"/>
      </w:r>
      <w:r w:rsidRPr="00D76F80">
        <w:rPr>
          <w:noProof/>
        </w:rPr>
        <w:drawing>
          <wp:inline distT="0" distB="0" distL="0" distR="0" wp14:anchorId="583540C9" wp14:editId="437A3033">
            <wp:extent cx="3372948" cy="1705573"/>
            <wp:effectExtent l="0" t="0" r="0" b="0"/>
            <wp:docPr id="715408865" name="Picture 29" descr="A close-up of a gold co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08865" name="Picture 29" descr="A close-up of a gold coin&#10;&#10;AI-generated content may be incorrect."/>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438087" cy="1738512"/>
                    </a:xfrm>
                    <a:prstGeom prst="rect">
                      <a:avLst/>
                    </a:prstGeom>
                    <a:noFill/>
                    <a:ln>
                      <a:noFill/>
                    </a:ln>
                  </pic:spPr>
                </pic:pic>
              </a:graphicData>
            </a:graphic>
          </wp:inline>
        </w:drawing>
      </w:r>
      <w:r w:rsidRPr="00D76F80">
        <w:fldChar w:fldCharType="end"/>
      </w:r>
    </w:p>
    <w:p w14:paraId="1429C790" w14:textId="77777777" w:rsidR="00A110F6" w:rsidRPr="00D76F80" w:rsidRDefault="00A110F6" w:rsidP="00A110F6">
      <w:pPr>
        <w:jc w:val="center"/>
        <w:rPr>
          <w:rFonts w:ascii="Calibri" w:hAnsi="Calibri" w:cs="Calibri"/>
          <w:sz w:val="13"/>
          <w:szCs w:val="13"/>
        </w:rPr>
      </w:pPr>
      <w:r w:rsidRPr="00D76F80">
        <w:rPr>
          <w:rFonts w:ascii="Calibri" w:hAnsi="Calibri" w:cs="Calibri"/>
          <w:i/>
          <w:iCs/>
          <w:sz w:val="13"/>
          <w:szCs w:val="13"/>
        </w:rPr>
        <w:t>(Credit: National Numismatic Collection, National Museum of American History/</w:t>
      </w:r>
      <w:hyperlink r:id="rId141" w:history="1">
        <w:r w:rsidRPr="00D76F80">
          <w:rPr>
            <w:rFonts w:ascii="Calibri" w:hAnsi="Calibri" w:cs="Calibri"/>
            <w:i/>
            <w:iCs/>
            <w:color w:val="00243A"/>
            <w:sz w:val="13"/>
            <w:szCs w:val="13"/>
            <w:u w:val="single"/>
          </w:rPr>
          <w:t>1854 $3 Indian Princess Head</w:t>
        </w:r>
      </w:hyperlink>
      <w:r w:rsidRPr="00D76F80">
        <w:rPr>
          <w:rFonts w:ascii="Calibri" w:hAnsi="Calibri" w:cs="Calibri"/>
          <w:i/>
          <w:iCs/>
          <w:sz w:val="13"/>
          <w:szCs w:val="13"/>
        </w:rPr>
        <w:t>/Public Domain).</w:t>
      </w:r>
      <w:r w:rsidRPr="00D76F80">
        <w:rPr>
          <w:rFonts w:ascii="Calibri" w:hAnsi="Calibri" w:cs="Calibri"/>
          <w:i/>
          <w:iCs/>
          <w:sz w:val="13"/>
          <w:szCs w:val="13"/>
        </w:rPr>
        <w:br/>
      </w:r>
    </w:p>
    <w:p w14:paraId="21D99F61" w14:textId="77777777" w:rsidR="00A110F6" w:rsidRPr="00D76F80" w:rsidRDefault="00A110F6" w:rsidP="00A110F6">
      <w:pPr>
        <w:pStyle w:val="lt-socialsci-14870"/>
        <w:shd w:val="clear" w:color="auto" w:fill="FFFFFF"/>
        <w:spacing w:line="276" w:lineRule="auto"/>
        <w:rPr>
          <w:rFonts w:ascii="Calibri" w:hAnsi="Calibri" w:cs="Calibri"/>
          <w:color w:val="000000"/>
          <w:sz w:val="22"/>
          <w:szCs w:val="22"/>
        </w:rPr>
      </w:pPr>
      <w:r w:rsidRPr="00D76F80">
        <w:rPr>
          <w:rFonts w:ascii="Calibri" w:hAnsi="Calibri" w:cs="Calibri"/>
          <w:color w:val="000000"/>
          <w:sz w:val="22"/>
          <w:szCs w:val="22"/>
        </w:rPr>
        <w:t xml:space="preserve">Power and oppression can be said to be mirror reflections of one another in a sense or two sides of the same coin. Where you see power that causes harm, you will likely see oppression. Oppression is defined in Merriam-Webster dictionary as: </w:t>
      </w:r>
      <w:r w:rsidRPr="00D76F80">
        <w:rPr>
          <w:rFonts w:ascii="Calibri" w:hAnsi="Calibri" w:cs="Calibri"/>
          <w:i/>
          <w:iCs/>
          <w:color w:val="000000"/>
          <w:sz w:val="22"/>
          <w:szCs w:val="22"/>
        </w:rPr>
        <w:t>“Unjust or cruel exercise of authority or power especially by the imposition of burdens; the condition of being weighed down; an act of pressing down; a sense of heaviness or obstruction in the body or mind.”</w:t>
      </w:r>
      <w:r w:rsidRPr="00D76F80">
        <w:rPr>
          <w:rFonts w:ascii="Calibri" w:hAnsi="Calibri" w:cs="Calibri"/>
          <w:color w:val="000000"/>
          <w:sz w:val="22"/>
          <w:szCs w:val="22"/>
        </w:rPr>
        <w:t xml:space="preserve"> This definition demonstrates the intensity of oppression, which also shows how difficult such a challenge is to address or eradicate. Further, the word oppression comes from the Latin root </w:t>
      </w:r>
      <w:proofErr w:type="spellStart"/>
      <w:r w:rsidRPr="00D76F80">
        <w:rPr>
          <w:rFonts w:ascii="Calibri" w:hAnsi="Calibri" w:cs="Calibri"/>
          <w:i/>
          <w:iCs/>
          <w:color w:val="000000"/>
          <w:sz w:val="22"/>
          <w:szCs w:val="22"/>
        </w:rPr>
        <w:t>primere</w:t>
      </w:r>
      <w:proofErr w:type="spellEnd"/>
      <w:r w:rsidRPr="00D76F80">
        <w:rPr>
          <w:rFonts w:ascii="Calibri" w:hAnsi="Calibri" w:cs="Calibri"/>
          <w:color w:val="000000"/>
          <w:sz w:val="22"/>
          <w:szCs w:val="22"/>
        </w:rPr>
        <w:t>, which means “pressed down”. Importantly, we can conclude that oppression is the social act of placing severe restrictions on an individual, group, or institution.</w:t>
      </w:r>
    </w:p>
    <w:p w14:paraId="34C40B54" w14:textId="77777777" w:rsidR="00A110F6" w:rsidRPr="00D76F80" w:rsidRDefault="00A110F6" w:rsidP="00A110F6">
      <w:pPr>
        <w:pStyle w:val="lt-socialsci-14870"/>
        <w:shd w:val="clear" w:color="auto" w:fill="FFFFFF"/>
        <w:spacing w:line="276" w:lineRule="auto"/>
        <w:rPr>
          <w:rFonts w:ascii="Calibri" w:hAnsi="Calibri" w:cs="Calibri"/>
          <w:color w:val="000000"/>
          <w:sz w:val="22"/>
          <w:szCs w:val="22"/>
        </w:rPr>
      </w:pPr>
      <w:r w:rsidRPr="00D76F80">
        <w:rPr>
          <w:rFonts w:ascii="Calibri" w:hAnsi="Calibri" w:cs="Calibri"/>
          <w:color w:val="000000"/>
          <w:sz w:val="22"/>
          <w:szCs w:val="22"/>
        </w:rPr>
        <w:t xml:space="preserve">Oppression emerges </w:t>
      </w:r>
      <w:proofErr w:type="gramStart"/>
      <w:r w:rsidRPr="00D76F80">
        <w:rPr>
          <w:rFonts w:ascii="Calibri" w:hAnsi="Calibri" w:cs="Calibri"/>
          <w:color w:val="000000"/>
          <w:sz w:val="22"/>
          <w:szCs w:val="22"/>
        </w:rPr>
        <w:t>as a result of</w:t>
      </w:r>
      <w:proofErr w:type="gramEnd"/>
      <w:r w:rsidRPr="00D76F80">
        <w:rPr>
          <w:rFonts w:ascii="Calibri" w:hAnsi="Calibri" w:cs="Calibri"/>
          <w:color w:val="000000"/>
          <w:sz w:val="22"/>
          <w:szCs w:val="22"/>
        </w:rPr>
        <w:t xml:space="preserve"> power, with its roots in global colonialism and conquests. For example, oppression as an action can deny certain groups jobs that pay living wages, can establish unequal education (e.g., through a lack of adequate capital per student for resources), can deny affordable housing, and the list goes on. You may be wondering why some groups live in poverty, reside in substandard housing, or simply do not ‘measure up’ to the dominant society in some facet. As discussed at a seminar at the Leaven Center (2003), groups that do not have “power</w:t>
      </w:r>
      <w:r>
        <w:rPr>
          <w:rFonts w:ascii="Calibri" w:hAnsi="Calibri" w:cs="Calibri"/>
          <w:color w:val="000000"/>
          <w:sz w:val="22"/>
          <w:szCs w:val="22"/>
        </w:rPr>
        <w:t>-</w:t>
      </w:r>
      <w:r w:rsidRPr="00D76F80">
        <w:rPr>
          <w:rFonts w:ascii="Calibri" w:hAnsi="Calibri" w:cs="Calibri"/>
          <w:color w:val="000000"/>
          <w:sz w:val="22"/>
          <w:szCs w:val="22"/>
        </w:rPr>
        <w:t>over” are those society classifies or labels as </w:t>
      </w:r>
      <w:hyperlink r:id="rId142" w:anchor="term_34_99" w:history="1">
        <w:r w:rsidRPr="00D76F80">
          <w:rPr>
            <w:rFonts w:ascii="Calibri" w:hAnsi="Calibri" w:cs="Calibri"/>
            <w:b/>
            <w:bCs/>
            <w:color w:val="000000"/>
            <w:sz w:val="22"/>
            <w:szCs w:val="22"/>
          </w:rPr>
          <w:t>disenfranchised</w:t>
        </w:r>
      </w:hyperlink>
      <w:r w:rsidRPr="00D76F80">
        <w:rPr>
          <w:rFonts w:ascii="Calibri" w:hAnsi="Calibri" w:cs="Calibri"/>
          <w:color w:val="000000"/>
          <w:sz w:val="22"/>
          <w:szCs w:val="22"/>
        </w:rPr>
        <w:t xml:space="preserve">; they are often exploited and victimized in a variety of ways. They may be subjected to restrictions and seen as expendable and replaceable. This philosophy, in </w:t>
      </w:r>
      <w:r w:rsidRPr="00D76F80">
        <w:rPr>
          <w:rFonts w:ascii="Calibri" w:hAnsi="Calibri" w:cs="Calibri"/>
          <w:color w:val="000000"/>
          <w:sz w:val="22"/>
          <w:szCs w:val="22"/>
        </w:rPr>
        <w:lastRenderedPageBreak/>
        <w:t>turn, minimizes the roles certain populations play in society. As a result, people often deny that this injustice occurs and blame oppressive conditions on the behaviors and actions of the oppressed group.</w:t>
      </w:r>
    </w:p>
    <w:p w14:paraId="5FF36D1B" w14:textId="77777777" w:rsidR="00A110F6" w:rsidRPr="000629AC" w:rsidRDefault="00A110F6" w:rsidP="00A110F6">
      <w:pPr>
        <w:pStyle w:val="lt-socialsci-14870"/>
        <w:shd w:val="clear" w:color="auto" w:fill="FFFFFF"/>
        <w:spacing w:line="276" w:lineRule="auto"/>
        <w:rPr>
          <w:rFonts w:ascii="Calibri" w:hAnsi="Calibri" w:cs="Calibri"/>
          <w:color w:val="000000"/>
          <w:sz w:val="22"/>
          <w:szCs w:val="22"/>
        </w:rPr>
      </w:pPr>
      <w:r w:rsidRPr="00D76F80">
        <w:rPr>
          <w:rFonts w:ascii="Calibri" w:hAnsi="Calibri" w:cs="Calibri"/>
          <w:color w:val="000000"/>
          <w:sz w:val="22"/>
          <w:szCs w:val="22"/>
        </w:rPr>
        <w:t>Oppression subsequently becomes a system as patterns are adopted and perpetuated. </w:t>
      </w:r>
      <w:r w:rsidRPr="00D76F80">
        <w:rPr>
          <w:rFonts w:ascii="Calibri" w:hAnsi="Calibri" w:cs="Calibri"/>
          <w:b/>
          <w:bCs/>
          <w:color w:val="000000"/>
          <w:sz w:val="22"/>
          <w:szCs w:val="22"/>
        </w:rPr>
        <w:t>Systems of oppression</w:t>
      </w:r>
      <w:r w:rsidRPr="00D76F80">
        <w:rPr>
          <w:rFonts w:ascii="Calibri" w:hAnsi="Calibri" w:cs="Calibri"/>
          <w:color w:val="000000"/>
          <w:sz w:val="22"/>
          <w:szCs w:val="22"/>
        </w:rPr>
        <w:t> discriminate or advantage based on perceived or real differences among people. Socialization patterns help maintain such systems. Through formal and informal education, engagement with media, and communication with and observations of others around them, people learn who and what is valued, how they should act, and what their role and place are in society.</w:t>
      </w:r>
    </w:p>
    <w:p w14:paraId="18AD8B9D" w14:textId="77777777" w:rsidR="00A110F6" w:rsidRPr="000629AC" w:rsidRDefault="00A110F6" w:rsidP="00A110F6">
      <w:pPr>
        <w:pStyle w:val="lt-socialsci-14870"/>
        <w:shd w:val="clear" w:color="auto" w:fill="FFFFFF"/>
        <w:spacing w:line="276" w:lineRule="auto"/>
        <w:rPr>
          <w:rFonts w:ascii="Calibri" w:hAnsi="Calibri" w:cs="Calibri"/>
          <w:color w:val="000000"/>
          <w:sz w:val="22"/>
          <w:szCs w:val="22"/>
        </w:rPr>
      </w:pPr>
      <w:r w:rsidRPr="00B50F1F">
        <w:rPr>
          <w:rFonts w:ascii="Calibri" w:hAnsi="Calibri" w:cs="Calibri"/>
          <w:sz w:val="22"/>
          <w:szCs w:val="22"/>
        </w:rPr>
        <w:t xml:space="preserve">The </w:t>
      </w:r>
      <w:r w:rsidRPr="000629AC">
        <w:rPr>
          <w:rFonts w:ascii="Calibri" w:hAnsi="Calibri" w:cs="Calibri"/>
          <w:b/>
          <w:bCs/>
          <w:sz w:val="22"/>
          <w:szCs w:val="22"/>
        </w:rPr>
        <w:t>critical approach</w:t>
      </w:r>
      <w:r w:rsidRPr="00B50F1F">
        <w:rPr>
          <w:rFonts w:ascii="Calibri" w:hAnsi="Calibri" w:cs="Calibri"/>
          <w:sz w:val="22"/>
          <w:szCs w:val="22"/>
        </w:rPr>
        <w:t xml:space="preserve"> to studying and understanding organizational communication is nested in the idea that power is not equally distributed and often remains subtle and hidden. This imbalance of power creates a hierarchy that can be seen in both society as a whole and in the workplace.  The overarching goal of the critical approach is to uncover the reasons for the imbalanced power </w:t>
      </w:r>
      <w:r w:rsidRPr="000629AC">
        <w:rPr>
          <w:rFonts w:ascii="Calibri" w:hAnsi="Calibri" w:cs="Calibri"/>
          <w:i/>
          <w:iCs/>
          <w:sz w:val="22"/>
          <w:szCs w:val="22"/>
        </w:rPr>
        <w:t>(systems of oppression)</w:t>
      </w:r>
      <w:r>
        <w:rPr>
          <w:rFonts w:ascii="Calibri" w:hAnsi="Calibri" w:cs="Calibri"/>
          <w:sz w:val="22"/>
          <w:szCs w:val="22"/>
        </w:rPr>
        <w:t xml:space="preserve"> </w:t>
      </w:r>
      <w:r w:rsidRPr="000629AC">
        <w:rPr>
          <w:rFonts w:ascii="Calibri" w:hAnsi="Calibri" w:cs="Calibri"/>
          <w:color w:val="000000"/>
          <w:sz w:val="22"/>
          <w:szCs w:val="22"/>
        </w:rPr>
        <w:t>and bring those causes to the attention of the oppressed so that they can push for power equalization in their organization.</w:t>
      </w:r>
    </w:p>
    <w:p w14:paraId="54D1C19A" w14:textId="77777777" w:rsidR="00A110F6" w:rsidRPr="000629AC" w:rsidRDefault="00A110F6" w:rsidP="00A110F6">
      <w:pPr>
        <w:pStyle w:val="lt-socialsci-14870"/>
        <w:shd w:val="clear" w:color="auto" w:fill="FFFFFF"/>
        <w:spacing w:line="276" w:lineRule="auto"/>
        <w:rPr>
          <w:rFonts w:ascii="Calibri" w:hAnsi="Calibri" w:cs="Calibri"/>
          <w:color w:val="000000"/>
          <w:sz w:val="22"/>
          <w:szCs w:val="22"/>
        </w:rPr>
      </w:pPr>
      <w:r w:rsidRPr="000629AC">
        <w:rPr>
          <w:rFonts w:ascii="Calibri" w:hAnsi="Calibri" w:cs="Calibri"/>
          <w:color w:val="000000"/>
          <w:sz w:val="22"/>
          <w:szCs w:val="22"/>
        </w:rPr>
        <w:t xml:space="preserve">The critical theory of organizations became popular in the 1980s. Prior to this, a strategy known as </w:t>
      </w:r>
      <w:r w:rsidRPr="000629AC">
        <w:rPr>
          <w:rFonts w:ascii="Calibri" w:hAnsi="Calibri" w:cs="Calibri"/>
          <w:b/>
          <w:bCs/>
          <w:i/>
          <w:iCs/>
          <w:color w:val="000000"/>
          <w:sz w:val="22"/>
          <w:szCs w:val="22"/>
        </w:rPr>
        <w:t>“progressive capitalism”</w:t>
      </w:r>
      <w:r w:rsidRPr="000629AC">
        <w:rPr>
          <w:rFonts w:ascii="Calibri" w:hAnsi="Calibri" w:cs="Calibri"/>
          <w:color w:val="000000"/>
          <w:sz w:val="22"/>
          <w:szCs w:val="22"/>
        </w:rPr>
        <w:t xml:space="preserve"> prevailed in U.S. industries from the</w:t>
      </w:r>
      <w:r>
        <w:rPr>
          <w:rFonts w:ascii="Calibri" w:hAnsi="Calibri" w:cs="Calibri"/>
          <w:color w:val="000000"/>
          <w:sz w:val="22"/>
          <w:szCs w:val="22"/>
        </w:rPr>
        <w:t xml:space="preserve"> time of the</w:t>
      </w:r>
      <w:r w:rsidRPr="000629AC">
        <w:rPr>
          <w:rFonts w:ascii="Calibri" w:hAnsi="Calibri" w:cs="Calibri"/>
          <w:color w:val="000000"/>
          <w:sz w:val="22"/>
          <w:szCs w:val="22"/>
        </w:rPr>
        <w:t xml:space="preserve"> Industrial Revolution into the 1970s. During this time, workers saw wages increase and recover from the Great Depression era, allowing workers to become active consumers of the products they made and recover from record levels of poverty in the U.S. Yet, as global markets emerged and companies began to rely on lower-waged workers overseas in the 1980s and on, critical eyes returned to organizational power and the abuse of workers. Scholars began to look at the ways globalization created a space for the exploitation of many vulnerable groups, including child labor forces (Aaronson &amp; Zimmerman, 2007). Around this time, the U.S. government also began providing resources and support for a concept known as </w:t>
      </w:r>
      <w:r w:rsidRPr="000629AC">
        <w:rPr>
          <w:rFonts w:ascii="Calibri" w:hAnsi="Calibri" w:cs="Calibri"/>
          <w:b/>
          <w:bCs/>
          <w:color w:val="000000"/>
          <w:sz w:val="22"/>
          <w:szCs w:val="22"/>
        </w:rPr>
        <w:t>“</w:t>
      </w:r>
      <w:r w:rsidRPr="000629AC">
        <w:rPr>
          <w:rFonts w:ascii="Calibri" w:hAnsi="Calibri" w:cs="Calibri"/>
          <w:b/>
          <w:bCs/>
          <w:i/>
          <w:iCs/>
          <w:color w:val="000000"/>
          <w:sz w:val="22"/>
          <w:szCs w:val="22"/>
        </w:rPr>
        <w:t>trickle-down economics,”</w:t>
      </w:r>
      <w:r w:rsidRPr="000629AC">
        <w:rPr>
          <w:rFonts w:ascii="Calibri" w:hAnsi="Calibri" w:cs="Calibri"/>
          <w:color w:val="000000"/>
          <w:sz w:val="22"/>
          <w:szCs w:val="22"/>
        </w:rPr>
        <w:t xml:space="preserve"> an economic policy which believed that support (such as tax exemptions and reduced fines) for big businesses would increase profits, then lead businesses to pass on their savings and profits to workers (</w:t>
      </w:r>
      <w:proofErr w:type="spellStart"/>
      <w:r w:rsidRPr="000629AC">
        <w:rPr>
          <w:rFonts w:ascii="Calibri" w:hAnsi="Calibri" w:cs="Calibri"/>
          <w:color w:val="000000"/>
          <w:sz w:val="22"/>
          <w:szCs w:val="22"/>
        </w:rPr>
        <w:t>duGay</w:t>
      </w:r>
      <w:proofErr w:type="spellEnd"/>
      <w:r w:rsidRPr="000629AC">
        <w:rPr>
          <w:rFonts w:ascii="Calibri" w:hAnsi="Calibri" w:cs="Calibri"/>
          <w:color w:val="000000"/>
          <w:sz w:val="22"/>
          <w:szCs w:val="22"/>
        </w:rPr>
        <w:t xml:space="preserve">, 1995). Despite the stated intentions, this economic policy did not lead to a more equitable sharing of wealth and instead resulted in a decline in wages and benefits for workers, and an even greater gap between the wealthy, middle class, and lower-class economic divisions (Hope, 2023). </w:t>
      </w:r>
    </w:p>
    <w:p w14:paraId="0DFD1A4C" w14:textId="77777777" w:rsidR="00A110F6" w:rsidRPr="000629AC" w:rsidRDefault="00A110F6" w:rsidP="00A110F6">
      <w:pPr>
        <w:pStyle w:val="lt-socialsci-14870"/>
        <w:shd w:val="clear" w:color="auto" w:fill="FFFFFF"/>
        <w:spacing w:line="276" w:lineRule="auto"/>
        <w:rPr>
          <w:rFonts w:ascii="Calibri" w:hAnsi="Calibri" w:cs="Calibri"/>
          <w:color w:val="000000"/>
          <w:sz w:val="22"/>
          <w:szCs w:val="22"/>
        </w:rPr>
      </w:pPr>
      <w:r w:rsidRPr="000629AC">
        <w:rPr>
          <w:rFonts w:ascii="Calibri" w:hAnsi="Calibri" w:cs="Calibri"/>
          <w:color w:val="000000"/>
          <w:sz w:val="22"/>
          <w:szCs w:val="22"/>
        </w:rPr>
        <w:t xml:space="preserve">The combination of globalization and trickle-down economics launched scholarship in organizational communication to examine the role of power in organizations and its effects, and advocate for the interests of the working class. However, it is not simply workers versus corporate powerholders. The critical approach asks how the various needs of all stakeholders can be addressed in a way that considers equity. Stakeholders include workers, managers, the families of workers, communities where the business resides, the environment, and anyone else with an interest in the organization. These needs are wide, and the challenge to balance them all is complex. To consider equity using the critical approach across these varied needs, such as profit, work-life quality, sustainable development, wages, and future job prospects, there are several key concepts to take into consideration.  They consist of </w:t>
      </w:r>
      <w:r>
        <w:rPr>
          <w:rFonts w:ascii="Calibri" w:hAnsi="Calibri" w:cs="Calibri"/>
          <w:color w:val="000000"/>
          <w:sz w:val="22"/>
          <w:szCs w:val="22"/>
        </w:rPr>
        <w:t xml:space="preserve">power and status, </w:t>
      </w:r>
      <w:r w:rsidRPr="000629AC">
        <w:rPr>
          <w:rFonts w:ascii="Calibri" w:hAnsi="Calibri" w:cs="Calibri"/>
          <w:color w:val="000000"/>
          <w:sz w:val="22"/>
          <w:szCs w:val="22"/>
        </w:rPr>
        <w:t xml:space="preserve">ideology, hegemony, manufactured consent, and </w:t>
      </w:r>
      <w:proofErr w:type="spellStart"/>
      <w:r w:rsidRPr="000629AC">
        <w:rPr>
          <w:rFonts w:ascii="Calibri" w:hAnsi="Calibri" w:cs="Calibri"/>
          <w:color w:val="000000"/>
          <w:sz w:val="22"/>
          <w:szCs w:val="22"/>
        </w:rPr>
        <w:t>concertive</w:t>
      </w:r>
      <w:proofErr w:type="spellEnd"/>
      <w:r w:rsidRPr="000629AC">
        <w:rPr>
          <w:rFonts w:ascii="Calibri" w:hAnsi="Calibri" w:cs="Calibri"/>
          <w:color w:val="000000"/>
          <w:sz w:val="22"/>
          <w:szCs w:val="22"/>
        </w:rPr>
        <w:t xml:space="preserve"> control.</w:t>
      </w:r>
    </w:p>
    <w:p w14:paraId="41E697EC" w14:textId="77777777" w:rsidR="00A110F6" w:rsidRPr="00B50F1F" w:rsidRDefault="00A110F6" w:rsidP="00A110F6">
      <w:pPr>
        <w:pStyle w:val="NormalWeb"/>
        <w:shd w:val="clear" w:color="auto" w:fill="FFFFFF"/>
        <w:spacing w:before="0" w:beforeAutospacing="0" w:after="0" w:afterAutospacing="0" w:line="276" w:lineRule="auto"/>
        <w:rPr>
          <w:rFonts w:ascii="Calibri" w:hAnsi="Calibri" w:cs="Calibri"/>
          <w:sz w:val="22"/>
          <w:szCs w:val="22"/>
        </w:rPr>
      </w:pPr>
    </w:p>
    <w:p w14:paraId="465F090F" w14:textId="77777777" w:rsidR="00A110F6" w:rsidRPr="00B50F1F" w:rsidRDefault="00A110F6" w:rsidP="00A110F6">
      <w:pPr>
        <w:pStyle w:val="Heading3"/>
        <w:spacing w:before="0"/>
        <w:rPr>
          <w:rFonts w:cs="Calibri"/>
          <w:color w:val="0F4761" w:themeColor="accent1" w:themeShade="BF"/>
          <w:szCs w:val="28"/>
        </w:rPr>
      </w:pPr>
      <w:r w:rsidRPr="00B50F1F">
        <w:rPr>
          <w:rFonts w:cs="Calibri"/>
          <w:color w:val="0F4761" w:themeColor="accent1" w:themeShade="BF"/>
          <w:szCs w:val="28"/>
        </w:rPr>
        <w:t>The Pervasiveness of Power</w:t>
      </w:r>
    </w:p>
    <w:p w14:paraId="46EB5380" w14:textId="77777777" w:rsidR="00A110F6" w:rsidRDefault="00A110F6" w:rsidP="00A110F6">
      <w:pPr>
        <w:pStyle w:val="NormalWeb"/>
        <w:shd w:val="clear" w:color="auto" w:fill="FFFFFF"/>
        <w:spacing w:before="0" w:beforeAutospacing="0" w:after="0" w:afterAutospacing="0" w:line="276" w:lineRule="auto"/>
        <w:rPr>
          <w:rFonts w:ascii="Calibri" w:hAnsi="Calibri" w:cs="Calibri"/>
          <w:sz w:val="22"/>
          <w:szCs w:val="22"/>
        </w:rPr>
      </w:pPr>
    </w:p>
    <w:p w14:paraId="4CEF212D" w14:textId="77777777" w:rsidR="00A110F6" w:rsidRDefault="00A110F6" w:rsidP="00A110F6">
      <w:pPr>
        <w:pStyle w:val="NormalWeb"/>
        <w:shd w:val="clear" w:color="auto" w:fill="FFFFFF"/>
        <w:spacing w:before="0" w:beforeAutospacing="0" w:after="0" w:afterAutospacing="0" w:line="276" w:lineRule="auto"/>
        <w:rPr>
          <w:rFonts w:ascii="Calibri" w:hAnsi="Calibri" w:cs="Calibri"/>
          <w:sz w:val="22"/>
          <w:szCs w:val="22"/>
        </w:rPr>
      </w:pPr>
      <w:r w:rsidRPr="00B50F1F">
        <w:rPr>
          <w:rFonts w:ascii="Calibri" w:hAnsi="Calibri" w:cs="Calibri"/>
          <w:sz w:val="22"/>
          <w:szCs w:val="22"/>
        </w:rPr>
        <w:t xml:space="preserve">Power is arguably the most important of the concepts as it is what drives the critical approach.  Whoever is in the position of power can control the organization.  Corporate structure and relationships play a large role in creating positions of power and gaining compliance from employees and other stakeholders.  This is easily seen in the classic corporate hierarchy where everyone reports to someone else all the way up to the CEO who is in control of the organization.  With these hierarchies the CEO is the person behind all the decisions, and they have the final say on everything in the organization, or do they? Are there mid-level managers with covert control? Are there hidden power dynamics within the company? </w:t>
      </w:r>
      <w:r>
        <w:rPr>
          <w:rFonts w:ascii="Calibri" w:hAnsi="Calibri" w:cs="Calibri"/>
          <w:sz w:val="22"/>
          <w:szCs w:val="22"/>
        </w:rPr>
        <w:t xml:space="preserve">Who </w:t>
      </w:r>
      <w:proofErr w:type="gramStart"/>
      <w:r>
        <w:rPr>
          <w:rFonts w:ascii="Calibri" w:hAnsi="Calibri" w:cs="Calibri"/>
          <w:sz w:val="22"/>
          <w:szCs w:val="22"/>
        </w:rPr>
        <w:t>actually has</w:t>
      </w:r>
      <w:proofErr w:type="gramEnd"/>
      <w:r>
        <w:rPr>
          <w:rFonts w:ascii="Calibri" w:hAnsi="Calibri" w:cs="Calibri"/>
          <w:sz w:val="22"/>
          <w:szCs w:val="22"/>
        </w:rPr>
        <w:t xml:space="preserve"> power? What is the relationship between power and status? </w:t>
      </w:r>
      <w:r w:rsidRPr="00B50F1F">
        <w:rPr>
          <w:rFonts w:ascii="Calibri" w:hAnsi="Calibri" w:cs="Calibri"/>
          <w:sz w:val="22"/>
          <w:szCs w:val="22"/>
        </w:rPr>
        <w:t xml:space="preserve">Critical </w:t>
      </w:r>
      <w:r>
        <w:rPr>
          <w:rFonts w:ascii="Calibri" w:hAnsi="Calibri" w:cs="Calibri"/>
          <w:sz w:val="22"/>
          <w:szCs w:val="22"/>
        </w:rPr>
        <w:t xml:space="preserve">organizational </w:t>
      </w:r>
      <w:r w:rsidRPr="00B50F1F">
        <w:rPr>
          <w:rFonts w:ascii="Calibri" w:hAnsi="Calibri" w:cs="Calibri"/>
          <w:sz w:val="22"/>
          <w:szCs w:val="22"/>
        </w:rPr>
        <w:t xml:space="preserve">approaches </w:t>
      </w:r>
      <w:r>
        <w:rPr>
          <w:rFonts w:ascii="Calibri" w:hAnsi="Calibri" w:cs="Calibri"/>
          <w:sz w:val="22"/>
          <w:szCs w:val="22"/>
        </w:rPr>
        <w:t xml:space="preserve">grapple with these questions and </w:t>
      </w:r>
      <w:r w:rsidRPr="00B50F1F">
        <w:rPr>
          <w:rFonts w:ascii="Calibri" w:hAnsi="Calibri" w:cs="Calibri"/>
          <w:sz w:val="22"/>
          <w:szCs w:val="22"/>
        </w:rPr>
        <w:t xml:space="preserve">focus on the control employers have over employees seeking to identify how “normal” </w:t>
      </w:r>
      <w:r>
        <w:rPr>
          <w:rFonts w:ascii="Calibri" w:hAnsi="Calibri" w:cs="Calibri"/>
          <w:sz w:val="22"/>
          <w:szCs w:val="22"/>
        </w:rPr>
        <w:t xml:space="preserve">workplace </w:t>
      </w:r>
      <w:r w:rsidRPr="00B50F1F">
        <w:rPr>
          <w:rFonts w:ascii="Calibri" w:hAnsi="Calibri" w:cs="Calibri"/>
          <w:sz w:val="22"/>
          <w:szCs w:val="22"/>
        </w:rPr>
        <w:t xml:space="preserve">practices came to exist, who those practices benefit, and whether it creates marginalization for certain groups of people. </w:t>
      </w:r>
    </w:p>
    <w:p w14:paraId="0CD8A6B9" w14:textId="77777777" w:rsidR="00A110F6" w:rsidRDefault="00A110F6" w:rsidP="00A110F6">
      <w:pPr>
        <w:pStyle w:val="NormalWeb"/>
        <w:shd w:val="clear" w:color="auto" w:fill="FFFFFF"/>
        <w:spacing w:before="0" w:beforeAutospacing="0" w:after="0" w:afterAutospacing="0" w:line="276" w:lineRule="auto"/>
        <w:rPr>
          <w:rFonts w:ascii="Calibri" w:hAnsi="Calibri" w:cs="Calibri"/>
          <w:sz w:val="22"/>
          <w:szCs w:val="22"/>
        </w:rPr>
      </w:pPr>
    </w:p>
    <w:p w14:paraId="6E80C5D8" w14:textId="77777777" w:rsidR="00A110F6" w:rsidRPr="00D76F80" w:rsidRDefault="00A110F6" w:rsidP="00A110F6">
      <w:pPr>
        <w:pStyle w:val="Heading4"/>
      </w:pPr>
      <w:r>
        <w:t>Relationship between power and status</w:t>
      </w:r>
    </w:p>
    <w:p w14:paraId="5D32E9FA" w14:textId="77777777" w:rsidR="00A110F6" w:rsidRDefault="00A110F6" w:rsidP="00A110F6">
      <w:pPr>
        <w:pStyle w:val="NormalWeb"/>
        <w:shd w:val="clear" w:color="auto" w:fill="FFFFFF"/>
        <w:spacing w:before="0" w:beforeAutospacing="0" w:after="0" w:afterAutospacing="0" w:line="276" w:lineRule="auto"/>
        <w:rPr>
          <w:rFonts w:ascii="Calibri" w:hAnsi="Calibri" w:cs="Calibri"/>
          <w:sz w:val="22"/>
          <w:szCs w:val="22"/>
        </w:rPr>
      </w:pPr>
    </w:p>
    <w:p w14:paraId="0546F510" w14:textId="77777777" w:rsidR="00A110F6" w:rsidRDefault="00A110F6" w:rsidP="00A110F6">
      <w:pPr>
        <w:pStyle w:val="NormalWeb"/>
        <w:shd w:val="clear" w:color="auto" w:fill="FFFFFF"/>
        <w:spacing w:before="0" w:beforeAutospacing="0" w:after="0" w:afterAutospacing="0" w:line="276" w:lineRule="auto"/>
        <w:rPr>
          <w:rFonts w:ascii="Calibri" w:hAnsi="Calibri" w:cs="Calibri"/>
          <w:sz w:val="22"/>
          <w:szCs w:val="22"/>
        </w:rPr>
      </w:pPr>
      <w:r w:rsidRPr="00D76F80">
        <w:rPr>
          <w:rFonts w:ascii="Calibri" w:hAnsi="Calibri" w:cs="Calibri"/>
          <w:sz w:val="22"/>
          <w:szCs w:val="22"/>
        </w:rPr>
        <w:t xml:space="preserve">One way </w:t>
      </w:r>
      <w:r w:rsidRPr="000629AC">
        <w:rPr>
          <w:rFonts w:ascii="Calibri" w:hAnsi="Calibri" w:cs="Calibri"/>
          <w:sz w:val="22"/>
          <w:szCs w:val="22"/>
        </w:rPr>
        <w:t>power</w:t>
      </w:r>
      <w:r w:rsidRPr="00D76F80">
        <w:rPr>
          <w:rFonts w:ascii="Calibri" w:hAnsi="Calibri" w:cs="Calibri"/>
          <w:sz w:val="22"/>
          <w:szCs w:val="22"/>
        </w:rPr>
        <w:t xml:space="preserve"> dynamics can play out in </w:t>
      </w:r>
      <w:r w:rsidRPr="000629AC">
        <w:rPr>
          <w:rFonts w:ascii="Calibri" w:hAnsi="Calibri" w:cs="Calibri"/>
          <w:sz w:val="22"/>
          <w:szCs w:val="22"/>
        </w:rPr>
        <w:t>organizations and teams</w:t>
      </w:r>
      <w:r w:rsidRPr="00D76F80">
        <w:rPr>
          <w:rFonts w:ascii="Calibri" w:hAnsi="Calibri" w:cs="Calibri"/>
          <w:sz w:val="22"/>
          <w:szCs w:val="22"/>
        </w:rPr>
        <w:t xml:space="preserve"> is related to a group member’s status.</w:t>
      </w:r>
      <w:r w:rsidRPr="00D76F80">
        <w:rPr>
          <w:rFonts w:ascii="Calibri" w:hAnsi="Calibri" w:cs="Calibri"/>
          <w:b/>
          <w:bCs/>
          <w:sz w:val="22"/>
          <w:szCs w:val="22"/>
        </w:rPr>
        <w:t> Status</w:t>
      </w:r>
      <w:r w:rsidRPr="00D76F80">
        <w:rPr>
          <w:rFonts w:ascii="Calibri" w:hAnsi="Calibri" w:cs="Calibri"/>
          <w:sz w:val="22"/>
          <w:szCs w:val="22"/>
        </w:rPr>
        <w:t> can be defined as a person’s perceived level of importance or significance within a particular context. Those who have status tend to experience privileges. In a group, members with higher status are apt to command greater respect and possess more prestige and power than those with lower status.</w:t>
      </w:r>
    </w:p>
    <w:p w14:paraId="0E34271B" w14:textId="77777777" w:rsidR="00A110F6" w:rsidRPr="00D76F80" w:rsidRDefault="00A110F6" w:rsidP="00A110F6">
      <w:pPr>
        <w:pStyle w:val="NormalWeb"/>
        <w:shd w:val="clear" w:color="auto" w:fill="FFFFFF"/>
        <w:spacing w:before="0" w:beforeAutospacing="0" w:after="0" w:afterAutospacing="0" w:line="276" w:lineRule="auto"/>
        <w:rPr>
          <w:rFonts w:ascii="Calibri" w:hAnsi="Calibri" w:cs="Calibri"/>
          <w:sz w:val="22"/>
          <w:szCs w:val="22"/>
        </w:rPr>
      </w:pPr>
    </w:p>
    <w:p w14:paraId="01CCE472" w14:textId="77777777" w:rsidR="00A110F6" w:rsidRPr="00D76F80" w:rsidRDefault="00A110F6" w:rsidP="00A110F6">
      <w:pPr>
        <w:pStyle w:val="NormalWeb"/>
        <w:shd w:val="clear" w:color="auto" w:fill="FFFFFF"/>
        <w:spacing w:before="0" w:beforeAutospacing="0" w:after="0" w:afterAutospacing="0" w:line="276" w:lineRule="auto"/>
        <w:rPr>
          <w:rFonts w:ascii="Calibri" w:hAnsi="Calibri" w:cs="Calibri"/>
          <w:sz w:val="22"/>
          <w:szCs w:val="22"/>
        </w:rPr>
      </w:pPr>
      <w:r w:rsidRPr="00D76F80">
        <w:rPr>
          <w:rFonts w:ascii="Calibri" w:hAnsi="Calibri" w:cs="Calibri"/>
          <w:sz w:val="22"/>
          <w:szCs w:val="22"/>
        </w:rPr>
        <w:t xml:space="preserve">Our status is often tied to our identities and their perceived value within our social and cultural context. Groups may confer status upon their members based on their age, wealth, gender, race or ethnicity, ability, physical stature, perceived intelligence, and/or other attributes. Status can also be granted through title or position. In professional circles, for instance, having earned a “terminal” degree such as a Ph.D. or M.D. usually generates a degree of status. Likewise, people who’ve been honored for achievements in any number of areas may bring status to a group by virtue of that recognition. Once a group has formed and begun to sort out its norms, it will also </w:t>
      </w:r>
      <w:r w:rsidRPr="000629AC">
        <w:rPr>
          <w:rFonts w:ascii="Calibri" w:hAnsi="Calibri" w:cs="Calibri"/>
          <w:sz w:val="22"/>
          <w:szCs w:val="22"/>
        </w:rPr>
        <w:t>create internal statuses.</w:t>
      </w:r>
      <w:r w:rsidRPr="00D76F80">
        <w:rPr>
          <w:rFonts w:ascii="Calibri" w:hAnsi="Calibri" w:cs="Calibri"/>
          <w:sz w:val="22"/>
          <w:szCs w:val="22"/>
        </w:rPr>
        <w:t xml:space="preserve"> For instance, choosing a member to serve as an officer in a group generally conveys status to that person.</w:t>
      </w:r>
    </w:p>
    <w:p w14:paraId="2C648E48" w14:textId="77777777" w:rsidR="00A110F6" w:rsidRDefault="00A110F6" w:rsidP="00A110F6">
      <w:pPr>
        <w:pStyle w:val="NormalWeb"/>
        <w:shd w:val="clear" w:color="auto" w:fill="FFFFFF"/>
        <w:spacing w:before="0" w:beforeAutospacing="0" w:after="0" w:afterAutospacing="0" w:line="276" w:lineRule="auto"/>
        <w:rPr>
          <w:rFonts w:ascii="Calibri" w:hAnsi="Calibri" w:cs="Calibri"/>
          <w:sz w:val="22"/>
          <w:szCs w:val="22"/>
        </w:rPr>
      </w:pPr>
      <w:r w:rsidRPr="00D76F80">
        <w:rPr>
          <w:rFonts w:ascii="Calibri" w:hAnsi="Calibri" w:cs="Calibri"/>
          <w:sz w:val="22"/>
          <w:szCs w:val="22"/>
        </w:rPr>
        <w:t xml:space="preserve">Let’s say you’ve either come into a group with high status or have been granted high status by the other members. What does this mean to you, and how are you apt to behave? Here are some predictions based on </w:t>
      </w:r>
      <w:r w:rsidRPr="000629AC">
        <w:rPr>
          <w:rFonts w:ascii="Calibri" w:hAnsi="Calibri" w:cs="Calibri"/>
          <w:sz w:val="22"/>
          <w:szCs w:val="22"/>
        </w:rPr>
        <w:t>organizational communication research</w:t>
      </w:r>
      <w:r w:rsidRPr="00D76F80">
        <w:rPr>
          <w:rFonts w:ascii="Calibri" w:hAnsi="Calibri" w:cs="Calibri"/>
          <w:sz w:val="22"/>
          <w:szCs w:val="22"/>
        </w:rPr>
        <w:t xml:space="preserve"> (Beebe &amp; Masterson, 2015; Borman, 1989; Brilhart &amp; Galanes, 1997; Homans, 1992).</w:t>
      </w:r>
    </w:p>
    <w:p w14:paraId="28B321B9" w14:textId="77777777" w:rsidR="00A110F6" w:rsidRPr="00D76F80" w:rsidRDefault="00A110F6" w:rsidP="00A110F6">
      <w:pPr>
        <w:pStyle w:val="NormalWeb"/>
        <w:shd w:val="clear" w:color="auto" w:fill="FFFFFF"/>
        <w:spacing w:before="0" w:beforeAutospacing="0" w:after="0" w:afterAutospacing="0" w:line="276" w:lineRule="auto"/>
        <w:rPr>
          <w:rFonts w:ascii="Calibri" w:hAnsi="Calibri" w:cs="Calibri"/>
          <w:sz w:val="22"/>
          <w:szCs w:val="22"/>
        </w:rPr>
      </w:pPr>
    </w:p>
    <w:p w14:paraId="7B217E36" w14:textId="77777777" w:rsidR="00A110F6" w:rsidRPr="000629AC" w:rsidRDefault="00A110F6" w:rsidP="00A110F6">
      <w:pPr>
        <w:pStyle w:val="NormalWeb"/>
        <w:numPr>
          <w:ilvl w:val="0"/>
          <w:numId w:val="92"/>
        </w:numPr>
        <w:shd w:val="clear" w:color="auto" w:fill="FFFFFF"/>
        <w:spacing w:before="0" w:beforeAutospacing="0" w:after="0" w:afterAutospacing="0" w:line="276" w:lineRule="auto"/>
        <w:rPr>
          <w:rFonts w:ascii="Calibri" w:hAnsi="Calibri" w:cs="Calibri"/>
          <w:sz w:val="22"/>
          <w:szCs w:val="22"/>
        </w:rPr>
      </w:pPr>
      <w:r w:rsidRPr="000629AC">
        <w:rPr>
          <w:rFonts w:ascii="Calibri" w:hAnsi="Calibri" w:cs="Calibri"/>
          <w:sz w:val="22"/>
          <w:szCs w:val="22"/>
        </w:rPr>
        <w:t>First, the volume and direction of your speech will differ from those of others in the group. You’ll talk more than the low-status members do, and you’ll communicate more with other high-status members than you will with lower-status individuals. In addition, you’ll be more likely to speak to the whole group than will members with lower status.</w:t>
      </w:r>
    </w:p>
    <w:p w14:paraId="4EF3CCCF" w14:textId="77777777" w:rsidR="00A110F6" w:rsidRPr="000629AC" w:rsidRDefault="00A110F6" w:rsidP="00A110F6">
      <w:pPr>
        <w:pStyle w:val="NormalWeb"/>
        <w:numPr>
          <w:ilvl w:val="0"/>
          <w:numId w:val="92"/>
        </w:numPr>
        <w:shd w:val="clear" w:color="auto" w:fill="FFFFFF"/>
        <w:spacing w:before="0" w:beforeAutospacing="0" w:after="0" w:afterAutospacing="0" w:line="276" w:lineRule="auto"/>
        <w:rPr>
          <w:rFonts w:ascii="Calibri" w:hAnsi="Calibri" w:cs="Calibri"/>
          <w:sz w:val="22"/>
          <w:szCs w:val="22"/>
        </w:rPr>
      </w:pPr>
      <w:r w:rsidRPr="000629AC">
        <w:rPr>
          <w:rFonts w:ascii="Calibri" w:hAnsi="Calibri" w:cs="Calibri"/>
          <w:sz w:val="22"/>
          <w:szCs w:val="22"/>
        </w:rPr>
        <w:lastRenderedPageBreak/>
        <w:t>Second, your activity level and self-regard will surpass those of lower-status group members. So will your level of satisfaction with your position. Furthermore, the rest of the group is less likely to ignore your statements and proposals than it is to disregard what lower-status individuals say.</w:t>
      </w:r>
    </w:p>
    <w:p w14:paraId="7A051051" w14:textId="77777777" w:rsidR="00A110F6" w:rsidRPr="000629AC" w:rsidRDefault="00A110F6" w:rsidP="00A110F6">
      <w:pPr>
        <w:pStyle w:val="NormalWeb"/>
        <w:numPr>
          <w:ilvl w:val="0"/>
          <w:numId w:val="92"/>
        </w:numPr>
        <w:shd w:val="clear" w:color="auto" w:fill="FFFFFF"/>
        <w:spacing w:before="0" w:beforeAutospacing="0" w:after="0" w:afterAutospacing="0" w:line="276" w:lineRule="auto"/>
        <w:rPr>
          <w:rFonts w:ascii="Calibri" w:hAnsi="Calibri" w:cs="Calibri"/>
          <w:sz w:val="22"/>
          <w:szCs w:val="22"/>
        </w:rPr>
      </w:pPr>
      <w:r w:rsidRPr="000629AC">
        <w:rPr>
          <w:rFonts w:ascii="Calibri" w:hAnsi="Calibri" w:cs="Calibri"/>
          <w:sz w:val="22"/>
          <w:szCs w:val="22"/>
        </w:rPr>
        <w:t>Finally, the content of your communication will probably be different from what your fellow members discuss. Because you may have access to special information about the group’s activities and may be expected to shoulder specific responsibilities because of your position, you’re apt to talk about topics that are relevant to the central purposes and direction of the group. Lower-status members, on the other hand, are likely to communicate more about other matters.</w:t>
      </w:r>
    </w:p>
    <w:p w14:paraId="2F4FDB94" w14:textId="77777777" w:rsidR="00A110F6" w:rsidRDefault="00A110F6" w:rsidP="00A110F6">
      <w:pPr>
        <w:pStyle w:val="NormalWeb"/>
        <w:shd w:val="clear" w:color="auto" w:fill="FFFFFF"/>
        <w:spacing w:before="0" w:beforeAutospacing="0" w:after="0" w:afterAutospacing="0" w:line="276" w:lineRule="auto"/>
        <w:rPr>
          <w:rFonts w:ascii="Calibri" w:hAnsi="Calibri" w:cs="Calibri"/>
          <w:sz w:val="22"/>
          <w:szCs w:val="22"/>
        </w:rPr>
      </w:pPr>
    </w:p>
    <w:p w14:paraId="25A782AD" w14:textId="77777777" w:rsidR="00A110F6" w:rsidRDefault="00A110F6" w:rsidP="00A110F6">
      <w:pPr>
        <w:pStyle w:val="NormalWeb"/>
        <w:shd w:val="clear" w:color="auto" w:fill="FFFFFF"/>
        <w:spacing w:before="0" w:beforeAutospacing="0" w:after="0" w:afterAutospacing="0" w:line="276" w:lineRule="auto"/>
        <w:rPr>
          <w:rFonts w:ascii="Calibri" w:hAnsi="Calibri" w:cs="Calibri"/>
          <w:sz w:val="22"/>
          <w:szCs w:val="22"/>
        </w:rPr>
      </w:pPr>
      <w:r w:rsidRPr="00D76F80">
        <w:rPr>
          <w:rFonts w:ascii="Calibri" w:hAnsi="Calibri" w:cs="Calibri"/>
          <w:sz w:val="22"/>
          <w:szCs w:val="22"/>
        </w:rPr>
        <w:t xml:space="preserve">There’s no such thing as a “status neutral” group—one in which everyone always has the same status as everyone else. Differences in status within a group are inevitable and can be dangerous if not recognized and managed. For example, someone who gains status without possessing the skills or attributes required to use it well may cause real damage to other members of a group, or a </w:t>
      </w:r>
      <w:proofErr w:type="gramStart"/>
      <w:r w:rsidRPr="00D76F80">
        <w:rPr>
          <w:rFonts w:ascii="Calibri" w:hAnsi="Calibri" w:cs="Calibri"/>
          <w:sz w:val="22"/>
          <w:szCs w:val="22"/>
        </w:rPr>
        <w:t>group as a whole</w:t>
      </w:r>
      <w:proofErr w:type="gramEnd"/>
      <w:r w:rsidRPr="00D76F80">
        <w:rPr>
          <w:rFonts w:ascii="Calibri" w:hAnsi="Calibri" w:cs="Calibri"/>
          <w:sz w:val="22"/>
          <w:szCs w:val="22"/>
        </w:rPr>
        <w:t>. A high-status, low-ability person may develop an inflated self-image</w:t>
      </w:r>
      <w:r w:rsidRPr="000629AC">
        <w:rPr>
          <w:rFonts w:ascii="Calibri" w:hAnsi="Calibri" w:cs="Calibri"/>
          <w:sz w:val="22"/>
          <w:szCs w:val="22"/>
        </w:rPr>
        <w:t xml:space="preserve"> as a defensive tactic</w:t>
      </w:r>
      <w:r w:rsidRPr="00D76F80">
        <w:rPr>
          <w:rFonts w:ascii="Calibri" w:hAnsi="Calibri" w:cs="Calibri"/>
          <w:sz w:val="22"/>
          <w:szCs w:val="22"/>
        </w:rPr>
        <w:t xml:space="preserve">, begin to abuse power, </w:t>
      </w:r>
      <w:r w:rsidRPr="000629AC">
        <w:rPr>
          <w:rFonts w:ascii="Calibri" w:hAnsi="Calibri" w:cs="Calibri"/>
          <w:sz w:val="22"/>
          <w:szCs w:val="22"/>
        </w:rPr>
        <w:t xml:space="preserve">ignore dissenting voices or create an organizational team with a shared belief system, creating an illusion of righteousness, </w:t>
      </w:r>
      <w:r w:rsidRPr="00D76F80">
        <w:rPr>
          <w:rFonts w:ascii="Calibri" w:hAnsi="Calibri" w:cs="Calibri"/>
          <w:sz w:val="22"/>
          <w:szCs w:val="22"/>
        </w:rPr>
        <w:t xml:space="preserve">or </w:t>
      </w:r>
      <w:r w:rsidRPr="000629AC">
        <w:rPr>
          <w:rFonts w:ascii="Calibri" w:hAnsi="Calibri" w:cs="Calibri"/>
          <w:sz w:val="22"/>
          <w:szCs w:val="22"/>
        </w:rPr>
        <w:t>all the above</w:t>
      </w:r>
      <w:r w:rsidRPr="00D76F80">
        <w:rPr>
          <w:rFonts w:ascii="Calibri" w:hAnsi="Calibri" w:cs="Calibri"/>
          <w:sz w:val="22"/>
          <w:szCs w:val="22"/>
        </w:rPr>
        <w:t xml:space="preserve">. </w:t>
      </w:r>
    </w:p>
    <w:p w14:paraId="264CEC62" w14:textId="77777777" w:rsidR="00A110F6" w:rsidRPr="00D76F80" w:rsidRDefault="00A110F6" w:rsidP="00A110F6">
      <w:pPr>
        <w:pStyle w:val="NormalWeb"/>
        <w:shd w:val="clear" w:color="auto" w:fill="FFFFFF"/>
        <w:spacing w:before="0" w:beforeAutospacing="0" w:after="0" w:afterAutospacing="0" w:line="276" w:lineRule="auto"/>
        <w:rPr>
          <w:rFonts w:ascii="Calibri" w:hAnsi="Calibri" w:cs="Calibri"/>
          <w:sz w:val="22"/>
          <w:szCs w:val="22"/>
        </w:rPr>
      </w:pPr>
    </w:p>
    <w:p w14:paraId="701534A7" w14:textId="77777777" w:rsidR="00A110F6" w:rsidRPr="00D76F80" w:rsidRDefault="00A110F6" w:rsidP="00A110F6">
      <w:pPr>
        <w:pStyle w:val="Heading5"/>
      </w:pPr>
      <w:r w:rsidRPr="00D76F80">
        <w:t>Bases of Power in G</w:t>
      </w:r>
      <w:r>
        <w:t>roups</w:t>
      </w:r>
    </w:p>
    <w:p w14:paraId="7891EEB0" w14:textId="77777777" w:rsidR="00A110F6" w:rsidRDefault="00A110F6" w:rsidP="00A110F6">
      <w:pPr>
        <w:pStyle w:val="NormalWeb"/>
        <w:shd w:val="clear" w:color="auto" w:fill="FFFFFF"/>
        <w:spacing w:before="0" w:beforeAutospacing="0" w:after="0" w:afterAutospacing="0" w:line="276" w:lineRule="auto"/>
        <w:rPr>
          <w:rFonts w:ascii="Calibri" w:hAnsi="Calibri" w:cs="Calibri"/>
          <w:sz w:val="22"/>
          <w:szCs w:val="22"/>
        </w:rPr>
      </w:pPr>
    </w:p>
    <w:p w14:paraId="117ED817" w14:textId="77777777" w:rsidR="00A110F6" w:rsidRDefault="00A110F6" w:rsidP="00A110F6">
      <w:pPr>
        <w:pStyle w:val="NormalWeb"/>
        <w:shd w:val="clear" w:color="auto" w:fill="FFFFFF"/>
        <w:spacing w:before="0" w:beforeAutospacing="0" w:after="0" w:afterAutospacing="0" w:line="276" w:lineRule="auto"/>
        <w:rPr>
          <w:rFonts w:ascii="Calibri" w:hAnsi="Calibri" w:cs="Calibri"/>
          <w:b/>
          <w:bCs/>
          <w:sz w:val="22"/>
          <w:szCs w:val="22"/>
        </w:rPr>
      </w:pPr>
      <w:r w:rsidRPr="00D76F80">
        <w:rPr>
          <w:rFonts w:ascii="Calibri" w:hAnsi="Calibri" w:cs="Calibri"/>
          <w:sz w:val="22"/>
          <w:szCs w:val="22"/>
        </w:rPr>
        <w:t xml:space="preserve">Within groups, there are several different ways in which power can operate. French and Raven (1968) identified five primary ways in which power can be exerted in social situations, including in groups and teams. These </w:t>
      </w:r>
      <w:proofErr w:type="gramStart"/>
      <w:r w:rsidRPr="00D76F80">
        <w:rPr>
          <w:rFonts w:ascii="Calibri" w:hAnsi="Calibri" w:cs="Calibri"/>
          <w:sz w:val="22"/>
          <w:szCs w:val="22"/>
        </w:rPr>
        <w:t>are considered to be</w:t>
      </w:r>
      <w:proofErr w:type="gramEnd"/>
      <w:r w:rsidRPr="00D76F80">
        <w:rPr>
          <w:rFonts w:ascii="Calibri" w:hAnsi="Calibri" w:cs="Calibri"/>
          <w:sz w:val="22"/>
          <w:szCs w:val="22"/>
        </w:rPr>
        <w:t xml:space="preserve"> different</w:t>
      </w:r>
      <w:r w:rsidRPr="000629AC">
        <w:rPr>
          <w:rFonts w:ascii="Calibri" w:hAnsi="Calibri" w:cs="Calibri"/>
          <w:sz w:val="22"/>
          <w:szCs w:val="22"/>
        </w:rPr>
        <w:t xml:space="preserve"> </w:t>
      </w:r>
      <w:r w:rsidRPr="000629AC">
        <w:rPr>
          <w:rFonts w:ascii="Calibri" w:hAnsi="Calibri" w:cs="Calibri"/>
          <w:b/>
          <w:bCs/>
          <w:sz w:val="22"/>
          <w:szCs w:val="22"/>
        </w:rPr>
        <w:t>bases of power.</w:t>
      </w:r>
    </w:p>
    <w:p w14:paraId="4A34B176" w14:textId="77777777" w:rsidR="00A110F6" w:rsidRPr="00D76F80" w:rsidRDefault="00A110F6" w:rsidP="00A110F6">
      <w:pPr>
        <w:pStyle w:val="NormalWeb"/>
        <w:shd w:val="clear" w:color="auto" w:fill="FFFFFF"/>
        <w:spacing w:before="0" w:beforeAutospacing="0" w:after="0" w:afterAutospacing="0" w:line="276" w:lineRule="auto"/>
        <w:rPr>
          <w:rFonts w:ascii="Calibri" w:hAnsi="Calibri" w:cs="Calibri"/>
          <w:sz w:val="22"/>
          <w:szCs w:val="22"/>
        </w:rPr>
      </w:pPr>
    </w:p>
    <w:p w14:paraId="6288E42A" w14:textId="77777777" w:rsidR="00A110F6" w:rsidRPr="00D76F80" w:rsidRDefault="00A110F6" w:rsidP="00A110F6">
      <w:pPr>
        <w:pStyle w:val="Heading6"/>
      </w:pPr>
      <w:r w:rsidRPr="00D76F80">
        <w:t>Referent Power</w:t>
      </w:r>
    </w:p>
    <w:p w14:paraId="38A61977" w14:textId="77777777" w:rsidR="00A110F6" w:rsidRDefault="00A110F6" w:rsidP="00A110F6">
      <w:pPr>
        <w:pStyle w:val="NormalWeb"/>
        <w:shd w:val="clear" w:color="auto" w:fill="FFFFFF"/>
        <w:spacing w:before="0" w:beforeAutospacing="0" w:after="0" w:afterAutospacing="0" w:line="276" w:lineRule="auto"/>
        <w:rPr>
          <w:rFonts w:ascii="Calibri" w:hAnsi="Calibri" w:cs="Calibri"/>
          <w:sz w:val="22"/>
          <w:szCs w:val="22"/>
        </w:rPr>
      </w:pPr>
    </w:p>
    <w:p w14:paraId="572BCDE2" w14:textId="77777777" w:rsidR="00A110F6" w:rsidRDefault="00A110F6" w:rsidP="00A110F6">
      <w:pPr>
        <w:pStyle w:val="NormalWeb"/>
        <w:shd w:val="clear" w:color="auto" w:fill="FFFFFF"/>
        <w:spacing w:before="0" w:beforeAutospacing="0" w:after="0" w:afterAutospacing="0" w:line="276" w:lineRule="auto"/>
        <w:rPr>
          <w:rFonts w:ascii="Calibri" w:hAnsi="Calibri" w:cs="Calibri"/>
          <w:sz w:val="22"/>
          <w:szCs w:val="22"/>
        </w:rPr>
      </w:pPr>
      <w:r w:rsidRPr="00D76F80">
        <w:rPr>
          <w:rFonts w:ascii="Calibri" w:hAnsi="Calibri" w:cs="Calibri"/>
          <w:sz w:val="22"/>
          <w:szCs w:val="22"/>
        </w:rPr>
        <w:t xml:space="preserve">In some cases, </w:t>
      </w:r>
      <w:r w:rsidRPr="00D76F80">
        <w:rPr>
          <w:rFonts w:ascii="Calibri" w:hAnsi="Calibri" w:cs="Calibri"/>
          <w:i/>
          <w:iCs/>
          <w:sz w:val="22"/>
          <w:szCs w:val="22"/>
        </w:rPr>
        <w:t>person B</w:t>
      </w:r>
      <w:r w:rsidRPr="00D76F80">
        <w:rPr>
          <w:rFonts w:ascii="Calibri" w:hAnsi="Calibri" w:cs="Calibri"/>
          <w:sz w:val="22"/>
          <w:szCs w:val="22"/>
        </w:rPr>
        <w:t xml:space="preserve"> looks up to or admires </w:t>
      </w:r>
      <w:r w:rsidRPr="00D76F80">
        <w:rPr>
          <w:rFonts w:ascii="Calibri" w:hAnsi="Calibri" w:cs="Calibri"/>
          <w:i/>
          <w:iCs/>
          <w:sz w:val="22"/>
          <w:szCs w:val="22"/>
        </w:rPr>
        <w:t>person A</w:t>
      </w:r>
      <w:r w:rsidRPr="00D76F80">
        <w:rPr>
          <w:rFonts w:ascii="Calibri" w:hAnsi="Calibri" w:cs="Calibri"/>
          <w:sz w:val="22"/>
          <w:szCs w:val="22"/>
        </w:rPr>
        <w:t>, and, as a result, </w:t>
      </w:r>
      <w:r w:rsidRPr="00D76F80">
        <w:rPr>
          <w:rFonts w:ascii="Calibri" w:hAnsi="Calibri" w:cs="Calibri"/>
          <w:i/>
          <w:iCs/>
          <w:sz w:val="22"/>
          <w:szCs w:val="22"/>
        </w:rPr>
        <w:t>B</w:t>
      </w:r>
      <w:r w:rsidRPr="00D76F80">
        <w:rPr>
          <w:rFonts w:ascii="Calibri" w:hAnsi="Calibri" w:cs="Calibri"/>
          <w:sz w:val="22"/>
          <w:szCs w:val="22"/>
        </w:rPr>
        <w:t> follows </w:t>
      </w:r>
      <w:r w:rsidRPr="00D76F80">
        <w:rPr>
          <w:rFonts w:ascii="Calibri" w:hAnsi="Calibri" w:cs="Calibri"/>
          <w:i/>
          <w:iCs/>
          <w:sz w:val="22"/>
          <w:szCs w:val="22"/>
        </w:rPr>
        <w:t>A</w:t>
      </w:r>
      <w:r w:rsidRPr="00D76F80">
        <w:rPr>
          <w:rFonts w:ascii="Calibri" w:hAnsi="Calibri" w:cs="Calibri"/>
          <w:sz w:val="22"/>
          <w:szCs w:val="22"/>
        </w:rPr>
        <w:t> largely because of </w:t>
      </w:r>
      <w:r w:rsidRPr="00D76F80">
        <w:rPr>
          <w:rFonts w:ascii="Calibri" w:hAnsi="Calibri" w:cs="Calibri"/>
          <w:i/>
          <w:iCs/>
          <w:sz w:val="22"/>
          <w:szCs w:val="22"/>
        </w:rPr>
        <w:t>A’s</w:t>
      </w:r>
      <w:r w:rsidRPr="00D76F80">
        <w:rPr>
          <w:rFonts w:ascii="Calibri" w:hAnsi="Calibri" w:cs="Calibri"/>
          <w:sz w:val="22"/>
          <w:szCs w:val="22"/>
        </w:rPr>
        <w:t xml:space="preserve"> personal qualities, characteristics, or reputation. In this case, </w:t>
      </w:r>
      <w:r w:rsidRPr="00D76F80">
        <w:rPr>
          <w:rFonts w:ascii="Calibri" w:hAnsi="Calibri" w:cs="Calibri"/>
          <w:i/>
          <w:iCs/>
          <w:sz w:val="22"/>
          <w:szCs w:val="22"/>
        </w:rPr>
        <w:t>A </w:t>
      </w:r>
      <w:r w:rsidRPr="00D76F80">
        <w:rPr>
          <w:rFonts w:ascii="Calibri" w:hAnsi="Calibri" w:cs="Calibri"/>
          <w:sz w:val="22"/>
          <w:szCs w:val="22"/>
        </w:rPr>
        <w:t>can use</w:t>
      </w:r>
      <w:r w:rsidRPr="000629AC">
        <w:rPr>
          <w:rFonts w:ascii="Calibri" w:hAnsi="Calibri" w:cs="Calibri"/>
          <w:sz w:val="22"/>
          <w:szCs w:val="22"/>
        </w:rPr>
        <w:t xml:space="preserve"> </w:t>
      </w:r>
      <w:r w:rsidRPr="000629AC">
        <w:rPr>
          <w:rFonts w:ascii="Calibri" w:hAnsi="Calibri" w:cs="Calibri"/>
          <w:b/>
          <w:bCs/>
          <w:sz w:val="22"/>
          <w:szCs w:val="22"/>
        </w:rPr>
        <w:t>referent power</w:t>
      </w:r>
      <w:r w:rsidRPr="00D76F80">
        <w:rPr>
          <w:rFonts w:ascii="Calibri" w:hAnsi="Calibri" w:cs="Calibri"/>
          <w:sz w:val="22"/>
          <w:szCs w:val="22"/>
        </w:rPr>
        <w:t> to influence </w:t>
      </w:r>
      <w:r w:rsidRPr="00D76F80">
        <w:rPr>
          <w:rFonts w:ascii="Calibri" w:hAnsi="Calibri" w:cs="Calibri"/>
          <w:i/>
          <w:iCs/>
          <w:sz w:val="22"/>
          <w:szCs w:val="22"/>
        </w:rPr>
        <w:t>B</w:t>
      </w:r>
      <w:r w:rsidRPr="00D76F80">
        <w:rPr>
          <w:rFonts w:ascii="Calibri" w:hAnsi="Calibri" w:cs="Calibri"/>
          <w:sz w:val="22"/>
          <w:szCs w:val="22"/>
        </w:rPr>
        <w:t>. Referent power has also been called </w:t>
      </w:r>
      <w:r w:rsidRPr="00D76F80">
        <w:rPr>
          <w:rFonts w:ascii="Calibri" w:hAnsi="Calibri" w:cs="Calibri"/>
          <w:i/>
          <w:iCs/>
          <w:sz w:val="22"/>
          <w:szCs w:val="22"/>
        </w:rPr>
        <w:t>charismatic power,</w:t>
      </w:r>
      <w:r w:rsidRPr="00D76F80">
        <w:rPr>
          <w:rFonts w:ascii="Calibri" w:hAnsi="Calibri" w:cs="Calibri"/>
          <w:sz w:val="22"/>
          <w:szCs w:val="22"/>
        </w:rPr>
        <w:t> because allegiance is based on the interpersonal attraction of one individual for another. Examples of referent power can be seen in advertising, where companies use celebrities to recommend their products; it is hoped that the star appeal of the person will rub off on the products. In work environments, junior managers often emulate senior managers and assume unnecessarily subservient roles more because of personal admiration than because of respect for authority.</w:t>
      </w:r>
    </w:p>
    <w:p w14:paraId="46864745" w14:textId="77777777" w:rsidR="00A110F6" w:rsidRPr="00D76F80" w:rsidRDefault="00A110F6" w:rsidP="00A110F6">
      <w:pPr>
        <w:pStyle w:val="NormalWeb"/>
        <w:shd w:val="clear" w:color="auto" w:fill="FFFFFF"/>
        <w:spacing w:before="0" w:beforeAutospacing="0" w:after="0" w:afterAutospacing="0" w:line="276" w:lineRule="auto"/>
        <w:rPr>
          <w:rFonts w:ascii="Calibri" w:hAnsi="Calibri" w:cs="Calibri"/>
          <w:sz w:val="22"/>
          <w:szCs w:val="22"/>
        </w:rPr>
      </w:pPr>
    </w:p>
    <w:p w14:paraId="2868F8AF" w14:textId="77777777" w:rsidR="00A110F6" w:rsidRPr="00D76F80" w:rsidRDefault="00A110F6" w:rsidP="00A110F6">
      <w:pPr>
        <w:pStyle w:val="Heading6"/>
      </w:pPr>
      <w:r w:rsidRPr="00D76F80">
        <w:t>Expert Power</w:t>
      </w:r>
    </w:p>
    <w:p w14:paraId="5E192A83" w14:textId="77777777" w:rsidR="00A110F6" w:rsidRDefault="00A110F6" w:rsidP="00A110F6">
      <w:pPr>
        <w:pStyle w:val="NormalWeb"/>
        <w:shd w:val="clear" w:color="auto" w:fill="FFFFFF"/>
        <w:spacing w:before="0" w:beforeAutospacing="0" w:after="0" w:afterAutospacing="0" w:line="276" w:lineRule="auto"/>
        <w:rPr>
          <w:rFonts w:ascii="Calibri" w:hAnsi="Calibri" w:cs="Calibri"/>
          <w:sz w:val="22"/>
          <w:szCs w:val="22"/>
        </w:rPr>
      </w:pPr>
    </w:p>
    <w:p w14:paraId="0680D4BC" w14:textId="77777777" w:rsidR="00A110F6" w:rsidRPr="00D76F80" w:rsidRDefault="00A110F6" w:rsidP="00A110F6">
      <w:pPr>
        <w:pStyle w:val="NormalWeb"/>
        <w:shd w:val="clear" w:color="auto" w:fill="FFFFFF"/>
        <w:spacing w:before="0" w:beforeAutospacing="0" w:after="0" w:afterAutospacing="0" w:line="276" w:lineRule="auto"/>
        <w:rPr>
          <w:rFonts w:ascii="Calibri" w:hAnsi="Calibri" w:cs="Calibri"/>
          <w:sz w:val="22"/>
          <w:szCs w:val="22"/>
        </w:rPr>
      </w:pPr>
      <w:r w:rsidRPr="000629AC">
        <w:rPr>
          <w:rFonts w:ascii="Calibri" w:hAnsi="Calibri" w:cs="Calibri"/>
          <w:b/>
          <w:bCs/>
          <w:sz w:val="22"/>
          <w:szCs w:val="22"/>
        </w:rPr>
        <w:t>Expert power</w:t>
      </w:r>
      <w:r w:rsidRPr="000629AC">
        <w:rPr>
          <w:rFonts w:ascii="Calibri" w:hAnsi="Calibri" w:cs="Calibri"/>
          <w:sz w:val="22"/>
          <w:szCs w:val="22"/>
        </w:rPr>
        <w:t xml:space="preserve"> </w:t>
      </w:r>
      <w:r w:rsidRPr="00D76F80">
        <w:rPr>
          <w:rFonts w:ascii="Calibri" w:hAnsi="Calibri" w:cs="Calibri"/>
          <w:sz w:val="22"/>
          <w:szCs w:val="22"/>
        </w:rPr>
        <w:t>is demonstrated when person A gains power because </w:t>
      </w:r>
      <w:r w:rsidRPr="00D76F80">
        <w:rPr>
          <w:rFonts w:ascii="Calibri" w:hAnsi="Calibri" w:cs="Calibri"/>
          <w:i/>
          <w:iCs/>
          <w:sz w:val="22"/>
          <w:szCs w:val="22"/>
        </w:rPr>
        <w:t>A </w:t>
      </w:r>
      <w:r w:rsidRPr="00D76F80">
        <w:rPr>
          <w:rFonts w:ascii="Calibri" w:hAnsi="Calibri" w:cs="Calibri"/>
          <w:sz w:val="22"/>
          <w:szCs w:val="22"/>
        </w:rPr>
        <w:t>has knowledge or expertise relevant to </w:t>
      </w:r>
      <w:r w:rsidRPr="00D76F80">
        <w:rPr>
          <w:rFonts w:ascii="Calibri" w:hAnsi="Calibri" w:cs="Calibri"/>
          <w:i/>
          <w:iCs/>
          <w:sz w:val="22"/>
          <w:szCs w:val="22"/>
        </w:rPr>
        <w:t>B</w:t>
      </w:r>
      <w:r w:rsidRPr="00D76F80">
        <w:rPr>
          <w:rFonts w:ascii="Calibri" w:hAnsi="Calibri" w:cs="Calibri"/>
          <w:sz w:val="22"/>
          <w:szCs w:val="22"/>
        </w:rPr>
        <w:t xml:space="preserve">. For instance, professors presumably have power in the classroom because of their mastery of a particular subject matter. Other examples of expert power can be seen in staff specialists in </w:t>
      </w:r>
      <w:r w:rsidRPr="00D76F80">
        <w:rPr>
          <w:rFonts w:ascii="Calibri" w:hAnsi="Calibri" w:cs="Calibri"/>
          <w:sz w:val="22"/>
          <w:szCs w:val="22"/>
        </w:rPr>
        <w:lastRenderedPageBreak/>
        <w:t xml:space="preserve">organizations (e.g., accountants, labor relations managers, management consultants, and corporate attorneys). In each case, the individual has credibility in a particular—and narrow—area </w:t>
      </w:r>
      <w:proofErr w:type="gramStart"/>
      <w:r w:rsidRPr="00D76F80">
        <w:rPr>
          <w:rFonts w:ascii="Calibri" w:hAnsi="Calibri" w:cs="Calibri"/>
          <w:sz w:val="22"/>
          <w:szCs w:val="22"/>
        </w:rPr>
        <w:t>as a result of</w:t>
      </w:r>
      <w:proofErr w:type="gramEnd"/>
      <w:r w:rsidRPr="00D76F80">
        <w:rPr>
          <w:rFonts w:ascii="Calibri" w:hAnsi="Calibri" w:cs="Calibri"/>
          <w:sz w:val="22"/>
          <w:szCs w:val="22"/>
        </w:rPr>
        <w:t xml:space="preserve"> experience and expertise, and this gives the individual power in that domain.</w:t>
      </w:r>
    </w:p>
    <w:p w14:paraId="176DEE6A" w14:textId="77777777" w:rsidR="00A110F6" w:rsidRPr="00D76F80" w:rsidRDefault="00A110F6" w:rsidP="00A110F6">
      <w:pPr>
        <w:pStyle w:val="Heading6"/>
      </w:pPr>
      <w:r w:rsidRPr="00D76F80">
        <w:t>Legitimate Power</w:t>
      </w:r>
    </w:p>
    <w:p w14:paraId="6F60223C" w14:textId="77777777" w:rsidR="00A110F6" w:rsidRDefault="00A110F6" w:rsidP="00A110F6">
      <w:pPr>
        <w:pStyle w:val="NormalWeb"/>
        <w:shd w:val="clear" w:color="auto" w:fill="FFFFFF"/>
        <w:spacing w:before="0" w:beforeAutospacing="0" w:after="0" w:afterAutospacing="0" w:line="276" w:lineRule="auto"/>
        <w:rPr>
          <w:rFonts w:ascii="Calibri" w:hAnsi="Calibri" w:cs="Calibri"/>
          <w:sz w:val="22"/>
          <w:szCs w:val="22"/>
        </w:rPr>
      </w:pPr>
    </w:p>
    <w:p w14:paraId="560E4DCF" w14:textId="4E3F7D14" w:rsidR="00A110F6" w:rsidRDefault="00A110F6" w:rsidP="00A110F6">
      <w:pPr>
        <w:pStyle w:val="NormalWeb"/>
        <w:shd w:val="clear" w:color="auto" w:fill="FFFFFF"/>
        <w:spacing w:before="0" w:beforeAutospacing="0" w:after="0" w:afterAutospacing="0" w:line="276" w:lineRule="auto"/>
        <w:rPr>
          <w:rFonts w:ascii="Calibri" w:hAnsi="Calibri" w:cs="Calibri"/>
          <w:sz w:val="22"/>
          <w:szCs w:val="22"/>
        </w:rPr>
      </w:pPr>
      <w:r w:rsidRPr="00D57561">
        <w:rPr>
          <w:rFonts w:ascii="Calibri" w:hAnsi="Calibri" w:cs="Calibri"/>
          <w:b/>
          <w:bCs/>
          <w:sz w:val="22"/>
          <w:szCs w:val="22"/>
        </w:rPr>
        <w:t>Legitimate power</w:t>
      </w:r>
      <w:r w:rsidRPr="00D57561">
        <w:rPr>
          <w:rFonts w:ascii="Calibri" w:hAnsi="Calibri" w:cs="Calibri"/>
          <w:sz w:val="22"/>
          <w:szCs w:val="22"/>
        </w:rPr>
        <w:t xml:space="preserve"> </w:t>
      </w:r>
      <w:r w:rsidRPr="00D76F80">
        <w:rPr>
          <w:rFonts w:ascii="Calibri" w:hAnsi="Calibri" w:cs="Calibri"/>
          <w:sz w:val="22"/>
          <w:szCs w:val="22"/>
        </w:rPr>
        <w:t xml:space="preserve">exists when </w:t>
      </w:r>
      <w:r w:rsidRPr="00D76F80">
        <w:rPr>
          <w:rFonts w:ascii="Calibri" w:hAnsi="Calibri" w:cs="Calibri"/>
          <w:i/>
          <w:iCs/>
          <w:sz w:val="22"/>
          <w:szCs w:val="22"/>
        </w:rPr>
        <w:t>person B</w:t>
      </w:r>
      <w:r w:rsidRPr="00D76F80">
        <w:rPr>
          <w:rFonts w:ascii="Calibri" w:hAnsi="Calibri" w:cs="Calibri"/>
          <w:sz w:val="22"/>
          <w:szCs w:val="22"/>
        </w:rPr>
        <w:t> submits to person </w:t>
      </w:r>
      <w:r w:rsidRPr="00D76F80">
        <w:rPr>
          <w:rFonts w:ascii="Calibri" w:hAnsi="Calibri" w:cs="Calibri"/>
          <w:i/>
          <w:iCs/>
          <w:sz w:val="22"/>
          <w:szCs w:val="22"/>
        </w:rPr>
        <w:t>A</w:t>
      </w:r>
      <w:r w:rsidRPr="00D76F80">
        <w:rPr>
          <w:rFonts w:ascii="Calibri" w:hAnsi="Calibri" w:cs="Calibri"/>
          <w:sz w:val="22"/>
          <w:szCs w:val="22"/>
        </w:rPr>
        <w:t> because </w:t>
      </w:r>
      <w:r w:rsidRPr="00D76F80">
        <w:rPr>
          <w:rFonts w:ascii="Calibri" w:hAnsi="Calibri" w:cs="Calibri"/>
          <w:i/>
          <w:iCs/>
          <w:sz w:val="22"/>
          <w:szCs w:val="22"/>
        </w:rPr>
        <w:t>B</w:t>
      </w:r>
      <w:r w:rsidRPr="00D76F80">
        <w:rPr>
          <w:rFonts w:ascii="Calibri" w:hAnsi="Calibri" w:cs="Calibri"/>
          <w:sz w:val="22"/>
          <w:szCs w:val="22"/>
        </w:rPr>
        <w:t> feels that </w:t>
      </w:r>
      <w:r w:rsidRPr="00D76F80">
        <w:rPr>
          <w:rFonts w:ascii="Calibri" w:hAnsi="Calibri" w:cs="Calibri"/>
          <w:i/>
          <w:iCs/>
          <w:sz w:val="22"/>
          <w:szCs w:val="22"/>
        </w:rPr>
        <w:t>A</w:t>
      </w:r>
      <w:r w:rsidRPr="00D76F80">
        <w:rPr>
          <w:rFonts w:ascii="Calibri" w:hAnsi="Calibri" w:cs="Calibri"/>
          <w:sz w:val="22"/>
          <w:szCs w:val="22"/>
        </w:rPr>
        <w:t xml:space="preserve"> has a right to exert power in a certain domain (Tjosvold, 1985). Legitimate power is really another name for authority. A supervisor has a </w:t>
      </w:r>
      <w:r>
        <w:rPr>
          <w:rFonts w:ascii="Calibri" w:hAnsi="Calibri" w:cs="Calibri"/>
          <w:sz w:val="22"/>
          <w:szCs w:val="22"/>
        </w:rPr>
        <w:t>“</w:t>
      </w:r>
      <w:r w:rsidRPr="00D76F80">
        <w:rPr>
          <w:rFonts w:ascii="Calibri" w:hAnsi="Calibri" w:cs="Calibri"/>
          <w:sz w:val="22"/>
          <w:szCs w:val="22"/>
        </w:rPr>
        <w:t>right</w:t>
      </w:r>
      <w:r>
        <w:rPr>
          <w:rFonts w:ascii="Calibri" w:hAnsi="Calibri" w:cs="Calibri"/>
          <w:sz w:val="22"/>
          <w:szCs w:val="22"/>
        </w:rPr>
        <w:t>”</w:t>
      </w:r>
      <w:r w:rsidRPr="00D76F80">
        <w:rPr>
          <w:rFonts w:ascii="Calibri" w:hAnsi="Calibri" w:cs="Calibri"/>
          <w:sz w:val="22"/>
          <w:szCs w:val="22"/>
        </w:rPr>
        <w:t xml:space="preserve">, for instance, to assign work. Legitimate power differs from reward and coercive power in that it depends on the official position a person holds, and not on </w:t>
      </w:r>
      <w:r w:rsidR="005111A2">
        <w:rPr>
          <w:rFonts w:ascii="Calibri" w:hAnsi="Calibri" w:cs="Calibri"/>
          <w:sz w:val="22"/>
          <w:szCs w:val="22"/>
        </w:rPr>
        <w:t>their</w:t>
      </w:r>
      <w:r w:rsidRPr="00D76F80">
        <w:rPr>
          <w:rFonts w:ascii="Calibri" w:hAnsi="Calibri" w:cs="Calibri"/>
          <w:sz w:val="22"/>
          <w:szCs w:val="22"/>
        </w:rPr>
        <w:t xml:space="preserve"> relationship with others.</w:t>
      </w:r>
    </w:p>
    <w:p w14:paraId="7DCBDB55" w14:textId="77777777" w:rsidR="00A110F6" w:rsidRPr="00D76F80" w:rsidRDefault="00A110F6" w:rsidP="00A110F6">
      <w:pPr>
        <w:pStyle w:val="NormalWeb"/>
        <w:shd w:val="clear" w:color="auto" w:fill="FFFFFF"/>
        <w:spacing w:before="0" w:beforeAutospacing="0" w:after="0" w:afterAutospacing="0" w:line="276" w:lineRule="auto"/>
        <w:rPr>
          <w:rFonts w:ascii="Calibri" w:hAnsi="Calibri" w:cs="Calibri"/>
          <w:sz w:val="22"/>
          <w:szCs w:val="22"/>
        </w:rPr>
      </w:pPr>
    </w:p>
    <w:p w14:paraId="10AA439E" w14:textId="77777777" w:rsidR="00A110F6" w:rsidRPr="00D76F80" w:rsidRDefault="00A110F6" w:rsidP="00A110F6">
      <w:pPr>
        <w:pStyle w:val="Heading6"/>
      </w:pPr>
      <w:r w:rsidRPr="00D76F80">
        <w:t>Reward Power</w:t>
      </w:r>
    </w:p>
    <w:p w14:paraId="6EF0C1E9" w14:textId="77777777" w:rsidR="00A110F6" w:rsidRDefault="00A110F6" w:rsidP="00A110F6">
      <w:pPr>
        <w:pStyle w:val="NormalWeb"/>
        <w:shd w:val="clear" w:color="auto" w:fill="FFFFFF"/>
        <w:spacing w:before="0" w:beforeAutospacing="0" w:after="0" w:afterAutospacing="0" w:line="276" w:lineRule="auto"/>
        <w:rPr>
          <w:rFonts w:ascii="Calibri" w:hAnsi="Calibri" w:cs="Calibri"/>
          <w:sz w:val="22"/>
          <w:szCs w:val="22"/>
        </w:rPr>
      </w:pPr>
    </w:p>
    <w:p w14:paraId="254C0CB8" w14:textId="77777777" w:rsidR="00A110F6" w:rsidRDefault="00A110F6" w:rsidP="00A110F6">
      <w:pPr>
        <w:pStyle w:val="NormalWeb"/>
        <w:shd w:val="clear" w:color="auto" w:fill="FFFFFF"/>
        <w:spacing w:before="0" w:beforeAutospacing="0" w:after="0" w:afterAutospacing="0" w:line="276" w:lineRule="auto"/>
        <w:rPr>
          <w:rFonts w:ascii="Calibri" w:hAnsi="Calibri" w:cs="Calibri"/>
          <w:sz w:val="22"/>
          <w:szCs w:val="22"/>
        </w:rPr>
      </w:pPr>
      <w:r w:rsidRPr="00D57561">
        <w:rPr>
          <w:rFonts w:ascii="Calibri" w:hAnsi="Calibri" w:cs="Calibri"/>
          <w:b/>
          <w:bCs/>
          <w:sz w:val="22"/>
          <w:szCs w:val="22"/>
        </w:rPr>
        <w:t>Reward power</w:t>
      </w:r>
      <w:r w:rsidRPr="00D57561">
        <w:rPr>
          <w:rFonts w:ascii="Calibri" w:hAnsi="Calibri" w:cs="Calibri"/>
          <w:sz w:val="22"/>
          <w:szCs w:val="22"/>
        </w:rPr>
        <w:t xml:space="preserve"> </w:t>
      </w:r>
      <w:r w:rsidRPr="00D76F80">
        <w:rPr>
          <w:rFonts w:ascii="Calibri" w:hAnsi="Calibri" w:cs="Calibri"/>
          <w:sz w:val="22"/>
          <w:szCs w:val="22"/>
        </w:rPr>
        <w:t xml:space="preserve">exists when </w:t>
      </w:r>
      <w:r w:rsidRPr="00D76F80">
        <w:rPr>
          <w:rFonts w:ascii="Calibri" w:hAnsi="Calibri" w:cs="Calibri"/>
          <w:i/>
          <w:iCs/>
          <w:sz w:val="22"/>
          <w:szCs w:val="22"/>
        </w:rPr>
        <w:t>person A</w:t>
      </w:r>
      <w:r w:rsidRPr="00D76F80">
        <w:rPr>
          <w:rFonts w:ascii="Calibri" w:hAnsi="Calibri" w:cs="Calibri"/>
          <w:sz w:val="22"/>
          <w:szCs w:val="22"/>
        </w:rPr>
        <w:t xml:space="preserve"> has power over </w:t>
      </w:r>
      <w:r w:rsidRPr="00D76F80">
        <w:rPr>
          <w:rFonts w:ascii="Calibri" w:hAnsi="Calibri" w:cs="Calibri"/>
          <w:i/>
          <w:iCs/>
          <w:sz w:val="22"/>
          <w:szCs w:val="22"/>
        </w:rPr>
        <w:t>person B</w:t>
      </w:r>
      <w:r w:rsidRPr="00D76F80">
        <w:rPr>
          <w:rFonts w:ascii="Calibri" w:hAnsi="Calibri" w:cs="Calibri"/>
          <w:sz w:val="22"/>
          <w:szCs w:val="22"/>
        </w:rPr>
        <w:t> because </w:t>
      </w:r>
      <w:r w:rsidRPr="00D76F80">
        <w:rPr>
          <w:rFonts w:ascii="Calibri" w:hAnsi="Calibri" w:cs="Calibri"/>
          <w:i/>
          <w:iCs/>
          <w:sz w:val="22"/>
          <w:szCs w:val="22"/>
        </w:rPr>
        <w:t>A</w:t>
      </w:r>
      <w:r w:rsidRPr="00D76F80">
        <w:rPr>
          <w:rFonts w:ascii="Calibri" w:hAnsi="Calibri" w:cs="Calibri"/>
          <w:sz w:val="22"/>
          <w:szCs w:val="22"/>
        </w:rPr>
        <w:t> controls rewards that </w:t>
      </w:r>
      <w:r w:rsidRPr="00D76F80">
        <w:rPr>
          <w:rFonts w:ascii="Calibri" w:hAnsi="Calibri" w:cs="Calibri"/>
          <w:i/>
          <w:iCs/>
          <w:sz w:val="22"/>
          <w:szCs w:val="22"/>
        </w:rPr>
        <w:t>B</w:t>
      </w:r>
      <w:r w:rsidRPr="00D76F80">
        <w:rPr>
          <w:rFonts w:ascii="Calibri" w:hAnsi="Calibri" w:cs="Calibri"/>
          <w:sz w:val="22"/>
          <w:szCs w:val="22"/>
        </w:rPr>
        <w:t> wants. These rewards can cover a wide array of possibilities, including pay raises, promotions, desirable job assignments, more responsibility, new equipment, and so forth. Research has indicated that reward power often leads to increased job performance as employees see a strong performance-reward contingency (Shetty, 1978). However, in many organizations, supervisors and managers really do not control very many rewards. For example, salary and promotion among most blue-collar workers is based on a labor contract, not a performance appraisal.</w:t>
      </w:r>
    </w:p>
    <w:p w14:paraId="7190B918" w14:textId="77777777" w:rsidR="00A110F6" w:rsidRPr="00D76F80" w:rsidRDefault="00A110F6" w:rsidP="00A110F6">
      <w:pPr>
        <w:pStyle w:val="NormalWeb"/>
        <w:shd w:val="clear" w:color="auto" w:fill="FFFFFF"/>
        <w:spacing w:before="0" w:beforeAutospacing="0" w:after="0" w:afterAutospacing="0" w:line="276" w:lineRule="auto"/>
        <w:rPr>
          <w:rFonts w:ascii="Calibri" w:hAnsi="Calibri" w:cs="Calibri"/>
          <w:sz w:val="22"/>
          <w:szCs w:val="22"/>
        </w:rPr>
      </w:pPr>
    </w:p>
    <w:p w14:paraId="5819CE25" w14:textId="77777777" w:rsidR="00A110F6" w:rsidRPr="00D76F80" w:rsidRDefault="00A110F6" w:rsidP="00A110F6">
      <w:pPr>
        <w:pStyle w:val="Heading6"/>
      </w:pPr>
      <w:r w:rsidRPr="00D76F80">
        <w:t>Coercive Power</w:t>
      </w:r>
    </w:p>
    <w:p w14:paraId="71064804" w14:textId="77777777" w:rsidR="00A110F6" w:rsidRDefault="00A110F6" w:rsidP="00A110F6">
      <w:pPr>
        <w:pStyle w:val="NormalWeb"/>
        <w:shd w:val="clear" w:color="auto" w:fill="FFFFFF"/>
        <w:spacing w:before="0" w:beforeAutospacing="0" w:after="0" w:afterAutospacing="0" w:line="276" w:lineRule="auto"/>
        <w:rPr>
          <w:rFonts w:ascii="Calibri" w:hAnsi="Calibri" w:cs="Calibri"/>
          <w:sz w:val="22"/>
          <w:szCs w:val="22"/>
        </w:rPr>
      </w:pPr>
    </w:p>
    <w:p w14:paraId="1905B4D8" w14:textId="77777777" w:rsidR="00A110F6" w:rsidRPr="00D57561" w:rsidRDefault="00A110F6" w:rsidP="00A110F6">
      <w:pPr>
        <w:pStyle w:val="NormalWeb"/>
        <w:shd w:val="clear" w:color="auto" w:fill="FFFFFF"/>
        <w:spacing w:before="0" w:beforeAutospacing="0" w:after="0" w:afterAutospacing="0" w:line="276" w:lineRule="auto"/>
        <w:rPr>
          <w:rFonts w:ascii="Calibri" w:hAnsi="Calibri" w:cs="Calibri"/>
          <w:i/>
          <w:iCs/>
          <w:sz w:val="22"/>
          <w:szCs w:val="22"/>
        </w:rPr>
      </w:pPr>
      <w:r w:rsidRPr="00D57561">
        <w:rPr>
          <w:rFonts w:ascii="Calibri" w:hAnsi="Calibri" w:cs="Calibri"/>
          <w:b/>
          <w:bCs/>
          <w:sz w:val="22"/>
          <w:szCs w:val="22"/>
        </w:rPr>
        <w:t>Coercive power</w:t>
      </w:r>
      <w:r w:rsidRPr="00D57561">
        <w:rPr>
          <w:rFonts w:ascii="Calibri" w:hAnsi="Calibri" w:cs="Calibri"/>
          <w:sz w:val="22"/>
          <w:szCs w:val="22"/>
        </w:rPr>
        <w:t xml:space="preserve"> </w:t>
      </w:r>
      <w:r w:rsidRPr="00D76F80">
        <w:rPr>
          <w:rFonts w:ascii="Calibri" w:hAnsi="Calibri" w:cs="Calibri"/>
          <w:sz w:val="22"/>
          <w:szCs w:val="22"/>
        </w:rPr>
        <w:t xml:space="preserve">is based primarily on fear. Here, </w:t>
      </w:r>
      <w:r w:rsidRPr="00D76F80">
        <w:rPr>
          <w:rFonts w:ascii="Calibri" w:hAnsi="Calibri" w:cs="Calibri"/>
          <w:i/>
          <w:iCs/>
          <w:sz w:val="22"/>
          <w:szCs w:val="22"/>
        </w:rPr>
        <w:t>person A</w:t>
      </w:r>
      <w:r w:rsidRPr="00D76F80">
        <w:rPr>
          <w:rFonts w:ascii="Calibri" w:hAnsi="Calibri" w:cs="Calibri"/>
          <w:sz w:val="22"/>
          <w:szCs w:val="22"/>
        </w:rPr>
        <w:t xml:space="preserve"> has power over </w:t>
      </w:r>
      <w:r w:rsidRPr="00D76F80">
        <w:rPr>
          <w:rFonts w:ascii="Calibri" w:hAnsi="Calibri" w:cs="Calibri"/>
          <w:i/>
          <w:iCs/>
          <w:sz w:val="22"/>
          <w:szCs w:val="22"/>
        </w:rPr>
        <w:t>person B</w:t>
      </w:r>
      <w:r w:rsidRPr="00D76F80">
        <w:rPr>
          <w:rFonts w:ascii="Calibri" w:hAnsi="Calibri" w:cs="Calibri"/>
          <w:sz w:val="22"/>
          <w:szCs w:val="22"/>
        </w:rPr>
        <w:t> because </w:t>
      </w:r>
      <w:r w:rsidRPr="00D76F80">
        <w:rPr>
          <w:rFonts w:ascii="Calibri" w:hAnsi="Calibri" w:cs="Calibri"/>
          <w:i/>
          <w:iCs/>
          <w:sz w:val="22"/>
          <w:szCs w:val="22"/>
        </w:rPr>
        <w:t>A</w:t>
      </w:r>
      <w:r w:rsidRPr="00D76F80">
        <w:rPr>
          <w:rFonts w:ascii="Calibri" w:hAnsi="Calibri" w:cs="Calibri"/>
          <w:sz w:val="22"/>
          <w:szCs w:val="22"/>
        </w:rPr>
        <w:t> can administer some form of punishment to </w:t>
      </w:r>
      <w:r w:rsidRPr="00D76F80">
        <w:rPr>
          <w:rFonts w:ascii="Calibri" w:hAnsi="Calibri" w:cs="Calibri"/>
          <w:i/>
          <w:iCs/>
          <w:sz w:val="22"/>
          <w:szCs w:val="22"/>
        </w:rPr>
        <w:t>B</w:t>
      </w:r>
      <w:r w:rsidRPr="00D76F80">
        <w:rPr>
          <w:rFonts w:ascii="Calibri" w:hAnsi="Calibri" w:cs="Calibri"/>
          <w:sz w:val="22"/>
          <w:szCs w:val="22"/>
        </w:rPr>
        <w:t xml:space="preserve">. Thus, this kind of power is also referred to as </w:t>
      </w:r>
      <w:r w:rsidRPr="00D76F80">
        <w:rPr>
          <w:rFonts w:ascii="Calibri" w:hAnsi="Calibri" w:cs="Calibri"/>
          <w:i/>
          <w:iCs/>
          <w:sz w:val="22"/>
          <w:szCs w:val="22"/>
        </w:rPr>
        <w:t>punishment power</w:t>
      </w:r>
      <w:r w:rsidRPr="00D76F80">
        <w:rPr>
          <w:rFonts w:ascii="Calibri" w:hAnsi="Calibri" w:cs="Calibri"/>
          <w:sz w:val="22"/>
          <w:szCs w:val="22"/>
        </w:rPr>
        <w:t xml:space="preserve">. As Kipnis (1976) points out, coercive power does not have to rest on the threat of violence. </w:t>
      </w:r>
      <w:r w:rsidRPr="00D76F80">
        <w:rPr>
          <w:rFonts w:ascii="Calibri" w:hAnsi="Calibri" w:cs="Calibri"/>
          <w:i/>
          <w:iCs/>
          <w:sz w:val="22"/>
          <w:szCs w:val="22"/>
        </w:rPr>
        <w:t>“Individuals exercise coercive power through a reliance upon physical strength, verbal facility, or the ability to grant or withhold emotional support from others. These bases provide the individual with the means to physically harm, bully, humiliate, or deny love to others.”</w:t>
      </w:r>
      <w:r w:rsidRPr="00D76F80">
        <w:rPr>
          <w:rFonts w:ascii="Calibri" w:hAnsi="Calibri" w:cs="Calibri"/>
          <w:sz w:val="22"/>
          <w:szCs w:val="22"/>
        </w:rPr>
        <w:t xml:space="preserve"> Examples of coercive power in organizations include the ability (actual or implied) to fire or demote people, transfer them to undesirable jobs or locations, or strip them of valued perquisites. Indeed, it has been suggested that a good deal of organizational behavior (such as prompt attendance, looking busy, avoiding </w:t>
      </w:r>
      <w:proofErr w:type="gramStart"/>
      <w:r w:rsidRPr="00D76F80">
        <w:rPr>
          <w:rFonts w:ascii="Calibri" w:hAnsi="Calibri" w:cs="Calibri"/>
          <w:sz w:val="22"/>
          <w:szCs w:val="22"/>
        </w:rPr>
        <w:t>whistle-blowing</w:t>
      </w:r>
      <w:proofErr w:type="gramEnd"/>
      <w:r w:rsidRPr="00D76F80">
        <w:rPr>
          <w:rFonts w:ascii="Calibri" w:hAnsi="Calibri" w:cs="Calibri"/>
          <w:sz w:val="22"/>
          <w:szCs w:val="22"/>
        </w:rPr>
        <w:t xml:space="preserve">) can be attributed to coercive, not reward, power. As Kipnis (1976) explains, </w:t>
      </w:r>
      <w:r w:rsidRPr="00D76F80">
        <w:rPr>
          <w:rFonts w:ascii="Calibri" w:hAnsi="Calibri" w:cs="Calibri"/>
          <w:i/>
          <w:iCs/>
          <w:sz w:val="22"/>
          <w:szCs w:val="22"/>
        </w:rPr>
        <w:t>“Of all the bases of power available to man, the power to hurt others is possibly the most often used, most often condemned and most difficult to control.”</w:t>
      </w:r>
    </w:p>
    <w:p w14:paraId="0AF791D2" w14:textId="77777777" w:rsidR="00A110F6" w:rsidRDefault="00A110F6" w:rsidP="00A110F6">
      <w:pPr>
        <w:pStyle w:val="NormalWeb"/>
        <w:shd w:val="clear" w:color="auto" w:fill="FFFFFF"/>
        <w:spacing w:before="0" w:beforeAutospacing="0" w:after="0" w:afterAutospacing="0" w:line="276" w:lineRule="auto"/>
        <w:rPr>
          <w:rFonts w:ascii="Calibri" w:hAnsi="Calibri" w:cs="Calibri"/>
          <w:sz w:val="22"/>
          <w:szCs w:val="22"/>
        </w:rPr>
      </w:pPr>
    </w:p>
    <w:p w14:paraId="56A1E67A" w14:textId="77777777" w:rsidR="00A110F6" w:rsidRPr="00D76F80" w:rsidRDefault="00A110F6" w:rsidP="00A110F6">
      <w:pPr>
        <w:pStyle w:val="Heading4"/>
      </w:pPr>
      <w:r w:rsidRPr="00D76F80">
        <w:t>Consequences of Power</w:t>
      </w:r>
    </w:p>
    <w:p w14:paraId="1C13B136" w14:textId="77777777" w:rsidR="00A110F6" w:rsidRDefault="00A110F6" w:rsidP="00A110F6">
      <w:pPr>
        <w:pStyle w:val="NormalWeb"/>
        <w:shd w:val="clear" w:color="auto" w:fill="FFFFFF"/>
        <w:spacing w:before="0" w:beforeAutospacing="0" w:after="0" w:afterAutospacing="0" w:line="276" w:lineRule="auto"/>
        <w:rPr>
          <w:rFonts w:ascii="Calibri" w:hAnsi="Calibri" w:cs="Calibri"/>
          <w:sz w:val="22"/>
          <w:szCs w:val="22"/>
        </w:rPr>
      </w:pPr>
    </w:p>
    <w:p w14:paraId="3A8224C2" w14:textId="152D98CF" w:rsidR="00A110F6" w:rsidRPr="00D76F80" w:rsidRDefault="00A110F6" w:rsidP="00A110F6">
      <w:pPr>
        <w:pStyle w:val="NormalWeb"/>
        <w:shd w:val="clear" w:color="auto" w:fill="FFFFFF"/>
        <w:spacing w:before="0" w:beforeAutospacing="0" w:after="0" w:afterAutospacing="0" w:line="276" w:lineRule="auto"/>
        <w:rPr>
          <w:rFonts w:ascii="Calibri" w:hAnsi="Calibri" w:cs="Calibri"/>
          <w:sz w:val="22"/>
          <w:szCs w:val="22"/>
        </w:rPr>
      </w:pPr>
      <w:r w:rsidRPr="00D76F80">
        <w:rPr>
          <w:rFonts w:ascii="Calibri" w:hAnsi="Calibri" w:cs="Calibri"/>
          <w:sz w:val="22"/>
          <w:szCs w:val="22"/>
        </w:rPr>
        <w:t xml:space="preserve">We have seen, then, that at least five bases of power can be identified. In each case, the power of the individual rests on a particular attribute of the power holder, the follower, or their relationship. In some cases (e.g., reward power), power rests in the </w:t>
      </w:r>
      <w:r w:rsidR="009F5300">
        <w:rPr>
          <w:rFonts w:ascii="Calibri" w:hAnsi="Calibri" w:cs="Calibri"/>
          <w:sz w:val="22"/>
          <w:szCs w:val="22"/>
        </w:rPr>
        <w:t>management</w:t>
      </w:r>
      <w:r w:rsidRPr="00D76F80">
        <w:rPr>
          <w:rFonts w:ascii="Calibri" w:hAnsi="Calibri" w:cs="Calibri"/>
          <w:sz w:val="22"/>
          <w:szCs w:val="22"/>
        </w:rPr>
        <w:t xml:space="preserve">; in others (e.g., referent power), power is </w:t>
      </w:r>
      <w:r w:rsidRPr="00D76F80">
        <w:rPr>
          <w:rFonts w:ascii="Calibri" w:hAnsi="Calibri" w:cs="Calibri"/>
          <w:sz w:val="22"/>
          <w:szCs w:val="22"/>
        </w:rPr>
        <w:lastRenderedPageBreak/>
        <w:t xml:space="preserve">given to the </w:t>
      </w:r>
      <w:r w:rsidR="009F5300">
        <w:rPr>
          <w:rFonts w:ascii="Calibri" w:hAnsi="Calibri" w:cs="Calibri"/>
          <w:sz w:val="22"/>
          <w:szCs w:val="22"/>
        </w:rPr>
        <w:t>management</w:t>
      </w:r>
      <w:r w:rsidRPr="00D76F80">
        <w:rPr>
          <w:rFonts w:ascii="Calibri" w:hAnsi="Calibri" w:cs="Calibri"/>
          <w:sz w:val="22"/>
          <w:szCs w:val="22"/>
        </w:rPr>
        <w:t xml:space="preserve"> by the </w:t>
      </w:r>
      <w:r w:rsidR="009F5300">
        <w:rPr>
          <w:rFonts w:ascii="Calibri" w:hAnsi="Calibri" w:cs="Calibri"/>
          <w:sz w:val="22"/>
          <w:szCs w:val="22"/>
        </w:rPr>
        <w:t>worker</w:t>
      </w:r>
      <w:r w:rsidRPr="00D76F80">
        <w:rPr>
          <w:rFonts w:ascii="Calibri" w:hAnsi="Calibri" w:cs="Calibri"/>
          <w:sz w:val="22"/>
          <w:szCs w:val="22"/>
        </w:rPr>
        <w:t>. In all cases, the exercise of power involves subtle and sometimes threatening interpersonal consequences for the parties involved. In fact, when power is exercised, individuals have several ways in which to respond</w:t>
      </w:r>
      <w:r w:rsidRPr="00D57561">
        <w:rPr>
          <w:rFonts w:ascii="Calibri" w:hAnsi="Calibri" w:cs="Calibri"/>
          <w:sz w:val="22"/>
          <w:szCs w:val="22"/>
        </w:rPr>
        <w:t xml:space="preserve"> as shown in the table below.</w:t>
      </w:r>
      <w:r w:rsidRPr="00D76F80">
        <w:rPr>
          <w:rFonts w:ascii="Calibri" w:hAnsi="Calibri" w:cs="Calibri"/>
          <w:sz w:val="22"/>
          <w:szCs w:val="22"/>
        </w:rPr>
        <w:t> </w:t>
      </w:r>
    </w:p>
    <w:p w14:paraId="2DC8EC89" w14:textId="77777777" w:rsidR="00A110F6" w:rsidRPr="00D76F80" w:rsidRDefault="00A110F6" w:rsidP="00A110F6">
      <w:r w:rsidRPr="00D76F80">
        <w:fldChar w:fldCharType="begin"/>
      </w:r>
      <w:r w:rsidRPr="00D76F80">
        <w:instrText xml:space="preserve"> INCLUDEPICTURE "https://cnx.org/resources/8d89650c9ed927c784841903d39aa11b308c133d" \* MERGEFORMATINET </w:instrText>
      </w:r>
      <w:r w:rsidRPr="00D76F80">
        <w:fldChar w:fldCharType="separate"/>
      </w:r>
      <w:r w:rsidRPr="00D76F80">
        <w:fldChar w:fldCharType="end"/>
      </w:r>
    </w:p>
    <w:p w14:paraId="1027173E" w14:textId="77777777" w:rsidR="00A110F6" w:rsidRDefault="00A110F6" w:rsidP="00A110F6">
      <w:pPr>
        <w:shd w:val="clear" w:color="auto" w:fill="FFFFFF"/>
        <w:spacing w:before="360"/>
        <w:jc w:val="center"/>
        <w:rPr>
          <w:rFonts w:ascii="Baskerville" w:hAnsi="Baskerville"/>
          <w:color w:val="373D3F"/>
        </w:rPr>
      </w:pPr>
      <w:r>
        <w:fldChar w:fldCharType="begin"/>
      </w:r>
      <w:r>
        <w:instrText xml:space="preserve"> INCLUDEPICTURE "https://openstax.org/apps/image-cdn/v1/f=webp/apps/archive/20250522.165258/resources/8d89650c9ed927c784841903d39aa11b308c133d" \* MERGEFORMATINET </w:instrText>
      </w:r>
      <w:r>
        <w:fldChar w:fldCharType="separate"/>
      </w:r>
      <w:r>
        <w:rPr>
          <w:noProof/>
        </w:rPr>
        <w:drawing>
          <wp:inline distT="0" distB="0" distL="0" distR="0" wp14:anchorId="2E7DAC84" wp14:editId="1DB1A7AC">
            <wp:extent cx="3443861" cy="1741431"/>
            <wp:effectExtent l="0" t="0" r="0" b="0"/>
            <wp:docPr id="773086678" name="Picture 30" descr="A diagram illustrates employee reactions to the bases of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 diagram illustrates employee reactions to the bases of power."/>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521644" cy="1780763"/>
                    </a:xfrm>
                    <a:prstGeom prst="rect">
                      <a:avLst/>
                    </a:prstGeom>
                    <a:noFill/>
                    <a:ln>
                      <a:noFill/>
                    </a:ln>
                  </pic:spPr>
                </pic:pic>
              </a:graphicData>
            </a:graphic>
          </wp:inline>
        </w:drawing>
      </w:r>
      <w:r>
        <w:fldChar w:fldCharType="end"/>
      </w:r>
    </w:p>
    <w:p w14:paraId="46B36656" w14:textId="77777777" w:rsidR="00A110F6" w:rsidRPr="00012486" w:rsidRDefault="00A110F6" w:rsidP="00A110F6">
      <w:pPr>
        <w:shd w:val="clear" w:color="auto" w:fill="FFFFFF"/>
        <w:spacing w:before="360"/>
        <w:jc w:val="center"/>
        <w:rPr>
          <w:rFonts w:ascii="Calibri" w:hAnsi="Calibri" w:cs="Calibri"/>
          <w:color w:val="373D3F"/>
          <w:sz w:val="13"/>
          <w:szCs w:val="13"/>
        </w:rPr>
      </w:pPr>
      <w:r w:rsidRPr="00012486">
        <w:rPr>
          <w:rStyle w:val="os-title"/>
          <w:rFonts w:ascii="Calibri" w:eastAsiaTheme="majorEastAsia" w:hAnsi="Calibri" w:cs="Calibri"/>
          <w:b/>
          <w:bCs/>
          <w:color w:val="424242"/>
          <w:sz w:val="13"/>
          <w:szCs w:val="13"/>
          <w:shd w:val="clear" w:color="auto" w:fill="FFFFFF"/>
        </w:rPr>
        <w:t>Employee Reactions to Bases of Power</w:t>
      </w:r>
      <w:r w:rsidRPr="00012486">
        <w:rPr>
          <w:rFonts w:ascii="Calibri" w:hAnsi="Calibri" w:cs="Calibri"/>
          <w:color w:val="424242"/>
          <w:sz w:val="13"/>
          <w:szCs w:val="13"/>
          <w:shd w:val="clear" w:color="auto" w:fill="FFFFFF"/>
        </w:rPr>
        <w:t> </w:t>
      </w:r>
      <w:r w:rsidRPr="00012486">
        <w:rPr>
          <w:rStyle w:val="os-caption"/>
          <w:rFonts w:ascii="Calibri" w:hAnsi="Calibri" w:cs="Calibri"/>
          <w:color w:val="424242"/>
          <w:sz w:val="13"/>
          <w:szCs w:val="13"/>
          <w:shd w:val="clear" w:color="auto" w:fill="FFFFFF"/>
        </w:rPr>
        <w:t>(Attribution: Copyright Rice University, OpenStax, under CC BY-NC-SA 4.0 license)</w:t>
      </w:r>
    </w:p>
    <w:p w14:paraId="6B69CFA6" w14:textId="77777777" w:rsidR="00A110F6" w:rsidRDefault="00A110F6" w:rsidP="00A110F6">
      <w:pPr>
        <w:pStyle w:val="NormalWeb"/>
        <w:shd w:val="clear" w:color="auto" w:fill="FFFFFF"/>
        <w:spacing w:before="0" w:beforeAutospacing="0" w:after="0" w:afterAutospacing="0" w:line="276" w:lineRule="auto"/>
        <w:rPr>
          <w:rFonts w:ascii="Calibri" w:hAnsi="Calibri" w:cs="Calibri"/>
          <w:sz w:val="22"/>
          <w:szCs w:val="22"/>
        </w:rPr>
      </w:pPr>
    </w:p>
    <w:p w14:paraId="55500E69" w14:textId="7F103AAE" w:rsidR="00A110F6" w:rsidRDefault="00A110F6" w:rsidP="00A110F6">
      <w:pPr>
        <w:pStyle w:val="NormalWeb"/>
        <w:shd w:val="clear" w:color="auto" w:fill="FFFFFF"/>
        <w:spacing w:before="0" w:beforeAutospacing="0" w:after="0" w:afterAutospacing="0" w:line="276" w:lineRule="auto"/>
        <w:rPr>
          <w:rFonts w:ascii="Calibri" w:hAnsi="Calibri" w:cs="Calibri"/>
          <w:sz w:val="22"/>
          <w:szCs w:val="22"/>
        </w:rPr>
      </w:pPr>
      <w:r w:rsidRPr="00D76F80">
        <w:rPr>
          <w:rFonts w:ascii="Calibri" w:hAnsi="Calibri" w:cs="Calibri"/>
          <w:sz w:val="22"/>
          <w:szCs w:val="22"/>
        </w:rPr>
        <w:t xml:space="preserve">If the </w:t>
      </w:r>
      <w:r w:rsidR="009F5300">
        <w:rPr>
          <w:rFonts w:ascii="Calibri" w:hAnsi="Calibri" w:cs="Calibri"/>
          <w:sz w:val="22"/>
          <w:szCs w:val="22"/>
        </w:rPr>
        <w:t>worker</w:t>
      </w:r>
      <w:r w:rsidRPr="00D76F80">
        <w:rPr>
          <w:rFonts w:ascii="Calibri" w:hAnsi="Calibri" w:cs="Calibri"/>
          <w:sz w:val="22"/>
          <w:szCs w:val="22"/>
        </w:rPr>
        <w:t xml:space="preserve"> accepts and identifies with the leader, their behavioral response will probably be one of</w:t>
      </w:r>
      <w:r w:rsidRPr="00D76F80">
        <w:rPr>
          <w:rFonts w:ascii="Calibri" w:hAnsi="Calibri" w:cs="Calibri"/>
          <w:b/>
          <w:bCs/>
          <w:sz w:val="22"/>
          <w:szCs w:val="22"/>
        </w:rPr>
        <w:t> commitment</w:t>
      </w:r>
      <w:r w:rsidRPr="00D76F80">
        <w:rPr>
          <w:rFonts w:ascii="Calibri" w:hAnsi="Calibri" w:cs="Calibri"/>
          <w:sz w:val="22"/>
          <w:szCs w:val="22"/>
        </w:rPr>
        <w:t xml:space="preserve">. That is, the </w:t>
      </w:r>
      <w:r w:rsidR="009F5300">
        <w:rPr>
          <w:rFonts w:ascii="Calibri" w:hAnsi="Calibri" w:cs="Calibri"/>
          <w:sz w:val="22"/>
          <w:szCs w:val="22"/>
        </w:rPr>
        <w:t>worker</w:t>
      </w:r>
      <w:r w:rsidRPr="00D76F80">
        <w:rPr>
          <w:rFonts w:ascii="Calibri" w:hAnsi="Calibri" w:cs="Calibri"/>
          <w:sz w:val="22"/>
          <w:szCs w:val="22"/>
        </w:rPr>
        <w:t xml:space="preserve"> will be motivated to follow the wishes of the leader. This is most likely to happen when the person in charge uses referent or expert power. Under these circumstances, the follower believes in the leader’s cause and will exert considerable energies to help the leader succeed.</w:t>
      </w:r>
    </w:p>
    <w:p w14:paraId="7B45BCC4" w14:textId="77777777" w:rsidR="00A110F6" w:rsidRPr="00D76F80" w:rsidRDefault="00A110F6" w:rsidP="00A110F6">
      <w:pPr>
        <w:pStyle w:val="NormalWeb"/>
        <w:shd w:val="clear" w:color="auto" w:fill="FFFFFF"/>
        <w:spacing w:before="0" w:beforeAutospacing="0" w:after="0" w:afterAutospacing="0" w:line="276" w:lineRule="auto"/>
        <w:rPr>
          <w:rFonts w:ascii="Calibri" w:hAnsi="Calibri" w:cs="Calibri"/>
          <w:sz w:val="22"/>
          <w:szCs w:val="22"/>
        </w:rPr>
      </w:pPr>
    </w:p>
    <w:p w14:paraId="3D679740" w14:textId="3CB3E925" w:rsidR="00A110F6" w:rsidRPr="00D76F80" w:rsidRDefault="00A110F6" w:rsidP="00A110F6">
      <w:pPr>
        <w:pStyle w:val="NormalWeb"/>
        <w:shd w:val="clear" w:color="auto" w:fill="FFFFFF"/>
        <w:spacing w:before="0" w:beforeAutospacing="0" w:after="0" w:afterAutospacing="0" w:line="276" w:lineRule="auto"/>
        <w:rPr>
          <w:rFonts w:ascii="Calibri" w:hAnsi="Calibri" w:cs="Calibri"/>
          <w:sz w:val="22"/>
          <w:szCs w:val="22"/>
        </w:rPr>
      </w:pPr>
      <w:r w:rsidRPr="00D76F80">
        <w:rPr>
          <w:rFonts w:ascii="Calibri" w:hAnsi="Calibri" w:cs="Calibri"/>
          <w:sz w:val="22"/>
          <w:szCs w:val="22"/>
        </w:rPr>
        <w:t>A second possible response is </w:t>
      </w:r>
      <w:r w:rsidRPr="00D76F80">
        <w:rPr>
          <w:rFonts w:ascii="Calibri" w:hAnsi="Calibri" w:cs="Calibri"/>
          <w:b/>
          <w:bCs/>
          <w:sz w:val="22"/>
          <w:szCs w:val="22"/>
        </w:rPr>
        <w:t>compliance.</w:t>
      </w:r>
      <w:r w:rsidRPr="00D76F80">
        <w:rPr>
          <w:rFonts w:ascii="Calibri" w:hAnsi="Calibri" w:cs="Calibri"/>
          <w:sz w:val="22"/>
          <w:szCs w:val="22"/>
        </w:rPr>
        <w:t xml:space="preserve"> This occurs most frequently when the </w:t>
      </w:r>
      <w:r w:rsidR="009F5300">
        <w:rPr>
          <w:rFonts w:ascii="Calibri" w:hAnsi="Calibri" w:cs="Calibri"/>
          <w:sz w:val="22"/>
          <w:szCs w:val="22"/>
        </w:rPr>
        <w:t>worker</w:t>
      </w:r>
      <w:r w:rsidRPr="00D76F80">
        <w:rPr>
          <w:rFonts w:ascii="Calibri" w:hAnsi="Calibri" w:cs="Calibri"/>
          <w:sz w:val="22"/>
          <w:szCs w:val="22"/>
        </w:rPr>
        <w:t xml:space="preserve"> feels the leader has either legitimate power or reward power. Under such circumstances, the follower will comply, either because it is perceived as a duty or because a reward is expected; but commitment or enthusiasm for the project is lacking. Finally, under conditions of coercive power, </w:t>
      </w:r>
      <w:r w:rsidR="009F5300">
        <w:rPr>
          <w:rFonts w:ascii="Calibri" w:hAnsi="Calibri" w:cs="Calibri"/>
          <w:sz w:val="22"/>
          <w:szCs w:val="22"/>
        </w:rPr>
        <w:t>workers</w:t>
      </w:r>
      <w:r w:rsidRPr="00D76F80">
        <w:rPr>
          <w:rFonts w:ascii="Calibri" w:hAnsi="Calibri" w:cs="Calibri"/>
          <w:sz w:val="22"/>
          <w:szCs w:val="22"/>
        </w:rPr>
        <w:t xml:space="preserve"> will more than likely use </w:t>
      </w:r>
      <w:r w:rsidRPr="00D76F80">
        <w:rPr>
          <w:rFonts w:ascii="Calibri" w:hAnsi="Calibri" w:cs="Calibri"/>
          <w:b/>
          <w:bCs/>
          <w:sz w:val="22"/>
          <w:szCs w:val="22"/>
        </w:rPr>
        <w:t>resistance</w:t>
      </w:r>
      <w:r w:rsidRPr="00D76F80">
        <w:rPr>
          <w:rFonts w:ascii="Calibri" w:hAnsi="Calibri" w:cs="Calibri"/>
          <w:sz w:val="22"/>
          <w:szCs w:val="22"/>
        </w:rPr>
        <w:t xml:space="preserve">. Here, the </w:t>
      </w:r>
      <w:r w:rsidR="009F5300">
        <w:rPr>
          <w:rFonts w:ascii="Calibri" w:hAnsi="Calibri" w:cs="Calibri"/>
          <w:sz w:val="22"/>
          <w:szCs w:val="22"/>
        </w:rPr>
        <w:t>employee</w:t>
      </w:r>
      <w:r w:rsidRPr="00D76F80">
        <w:rPr>
          <w:rFonts w:ascii="Calibri" w:hAnsi="Calibri" w:cs="Calibri"/>
          <w:sz w:val="22"/>
          <w:szCs w:val="22"/>
        </w:rPr>
        <w:t xml:space="preserve"> sees little reason—either altruistic or material—for cooperating and will often engage in a series of tactics to defeat the leader’s efforts.</w:t>
      </w:r>
    </w:p>
    <w:p w14:paraId="4A22493E" w14:textId="77777777" w:rsidR="00A110F6" w:rsidRDefault="00A110F6" w:rsidP="00A110F6">
      <w:pPr>
        <w:pStyle w:val="NormalWeb"/>
        <w:shd w:val="clear" w:color="auto" w:fill="FFFFFF"/>
        <w:spacing w:before="0" w:beforeAutospacing="0" w:after="0" w:afterAutospacing="0" w:line="276" w:lineRule="auto"/>
        <w:rPr>
          <w:rFonts w:ascii="Calibri" w:hAnsi="Calibri" w:cs="Calibri"/>
          <w:sz w:val="22"/>
          <w:szCs w:val="22"/>
        </w:rPr>
      </w:pPr>
    </w:p>
    <w:p w14:paraId="2060A4F2" w14:textId="77777777" w:rsidR="00A110F6" w:rsidRDefault="00A110F6" w:rsidP="00A110F6">
      <w:pPr>
        <w:pStyle w:val="NormalWeb"/>
        <w:shd w:val="clear" w:color="auto" w:fill="FFFFFF"/>
        <w:spacing w:before="0" w:beforeAutospacing="0" w:after="0" w:afterAutospacing="0" w:line="276" w:lineRule="auto"/>
        <w:rPr>
          <w:rFonts w:ascii="Calibri" w:hAnsi="Calibri" w:cs="Calibri"/>
          <w:sz w:val="22"/>
          <w:szCs w:val="22"/>
        </w:rPr>
      </w:pPr>
      <w:r>
        <w:rPr>
          <w:rFonts w:ascii="Calibri" w:hAnsi="Calibri" w:cs="Calibri"/>
          <w:sz w:val="22"/>
          <w:szCs w:val="22"/>
        </w:rPr>
        <w:t xml:space="preserve">These options of commitment, compliance, or resistance are essential for critical scholars as they help unveil the effects of power on an organization; however, they do not paint the full story. Now that the types of power and potential responses from employees are known, the next step is to better understand ways non-explicit power (e.g. covert power) influences behaviors, thoughts, and actions. </w:t>
      </w:r>
    </w:p>
    <w:p w14:paraId="36A48E17" w14:textId="77777777" w:rsidR="00A110F6" w:rsidRDefault="00A110F6" w:rsidP="00A110F6">
      <w:pPr>
        <w:pStyle w:val="NormalWeb"/>
        <w:shd w:val="clear" w:color="auto" w:fill="FFFFFF"/>
        <w:spacing w:before="0" w:beforeAutospacing="0" w:after="0" w:afterAutospacing="0" w:line="276" w:lineRule="auto"/>
        <w:rPr>
          <w:rFonts w:ascii="Calibri" w:hAnsi="Calibri" w:cs="Calibri"/>
          <w:sz w:val="22"/>
          <w:szCs w:val="22"/>
        </w:rPr>
      </w:pPr>
    </w:p>
    <w:p w14:paraId="61EBC858" w14:textId="77777777" w:rsidR="00A110F6" w:rsidRDefault="00A110F6" w:rsidP="00A110F6">
      <w:pPr>
        <w:pStyle w:val="Heading4"/>
      </w:pPr>
      <w:r w:rsidRPr="00B50F1F">
        <w:t>Ideology</w:t>
      </w:r>
      <w:r>
        <w:t xml:space="preserve"> &amp; Hegemony</w:t>
      </w:r>
    </w:p>
    <w:p w14:paraId="2D71B674" w14:textId="77777777" w:rsidR="00A110F6" w:rsidRDefault="00A110F6" w:rsidP="00A110F6">
      <w:pPr>
        <w:pStyle w:val="NormalWeb"/>
        <w:shd w:val="clear" w:color="auto" w:fill="FFFFFF"/>
        <w:spacing w:before="0" w:beforeAutospacing="0" w:after="0" w:afterAutospacing="0" w:line="276" w:lineRule="auto"/>
        <w:rPr>
          <w:rFonts w:ascii="Calibri" w:hAnsi="Calibri" w:cs="Calibri"/>
          <w:sz w:val="22"/>
          <w:szCs w:val="22"/>
        </w:rPr>
      </w:pPr>
    </w:p>
    <w:p w14:paraId="7E715BD9" w14:textId="50F14064" w:rsidR="00A110F6" w:rsidRDefault="00A110F6" w:rsidP="00A110F6">
      <w:pPr>
        <w:pStyle w:val="NormalWeb"/>
        <w:shd w:val="clear" w:color="auto" w:fill="FFFFFF"/>
        <w:spacing w:before="0" w:beforeAutospacing="0" w:after="0" w:afterAutospacing="0" w:line="276" w:lineRule="auto"/>
        <w:rPr>
          <w:rFonts w:ascii="Calibri" w:hAnsi="Calibri" w:cs="Calibri"/>
          <w:sz w:val="22"/>
          <w:szCs w:val="22"/>
        </w:rPr>
      </w:pPr>
      <w:r w:rsidRPr="00640F7A">
        <w:rPr>
          <w:rFonts w:ascii="Calibri" w:hAnsi="Calibri" w:cs="Calibri"/>
          <w:sz w:val="22"/>
          <w:szCs w:val="22"/>
        </w:rPr>
        <w:t xml:space="preserve">An ideology is a system of ideas and assumptions about how things are or how they should be. They shape our thoughts and how we interpret reality and do so outside our normal level of consciousness. Ideologies are what we use to determine good from bad, right from wrong, normal from strange, and so on.  For example, there is a common ideology in the United States that hierarchy is not only normal, but necessary for an organization to function.  This gives rise to the </w:t>
      </w:r>
      <w:r w:rsidR="009F5300">
        <w:rPr>
          <w:rFonts w:ascii="Calibri" w:hAnsi="Calibri" w:cs="Calibri"/>
          <w:sz w:val="22"/>
          <w:szCs w:val="22"/>
        </w:rPr>
        <w:t>leader-follower (management-worker)</w:t>
      </w:r>
      <w:r w:rsidRPr="00640F7A">
        <w:rPr>
          <w:rFonts w:ascii="Calibri" w:hAnsi="Calibri" w:cs="Calibri"/>
          <w:sz w:val="22"/>
          <w:szCs w:val="22"/>
        </w:rPr>
        <w:t xml:space="preserve"> </w:t>
      </w:r>
      <w:r w:rsidRPr="00640F7A">
        <w:rPr>
          <w:rFonts w:ascii="Calibri" w:hAnsi="Calibri" w:cs="Calibri"/>
          <w:sz w:val="22"/>
          <w:szCs w:val="22"/>
        </w:rPr>
        <w:lastRenderedPageBreak/>
        <w:t>relationship that can be found in almost every organization.  Historical ideologies from the classical management era included ideas that men should work in factories while women maintained the home, that white men were best suited for management roles, and that democracy trumps all other forms of political systems (Banta, 1993). These relationships, where someone has power over the other, are normalized because of cultural power ideologies. Ideologies can be dangerous because when we normalize and make certain systems natural ways of doing things, it inhibits our ability to imagine what else is possible. It can hide our ability to see injustice. Organizational scholar Dennis Mumby identified four ways ideology functions to support the power or organizational elites:</w:t>
      </w:r>
    </w:p>
    <w:p w14:paraId="5DDDA09F" w14:textId="77777777" w:rsidR="00A110F6" w:rsidRPr="00640F7A" w:rsidRDefault="00A110F6" w:rsidP="00A110F6">
      <w:pPr>
        <w:pStyle w:val="NormalWeb"/>
        <w:shd w:val="clear" w:color="auto" w:fill="FFFFFF"/>
        <w:spacing w:before="0" w:beforeAutospacing="0" w:after="0" w:afterAutospacing="0" w:line="276" w:lineRule="auto"/>
        <w:rPr>
          <w:rFonts w:ascii="Calibri" w:hAnsi="Calibri" w:cs="Calibri"/>
          <w:sz w:val="22"/>
          <w:szCs w:val="22"/>
        </w:rPr>
      </w:pPr>
    </w:p>
    <w:p w14:paraId="1A67D94B" w14:textId="77777777" w:rsidR="00A110F6" w:rsidRPr="00D57561" w:rsidRDefault="00A110F6" w:rsidP="00A110F6">
      <w:pPr>
        <w:pStyle w:val="NormalWeb"/>
        <w:numPr>
          <w:ilvl w:val="0"/>
          <w:numId w:val="91"/>
        </w:numPr>
        <w:shd w:val="clear" w:color="auto" w:fill="FFFFFF"/>
        <w:spacing w:before="0" w:beforeAutospacing="0" w:after="0" w:afterAutospacing="0" w:line="276" w:lineRule="auto"/>
        <w:rPr>
          <w:rFonts w:ascii="Calibri" w:hAnsi="Calibri" w:cs="Calibri"/>
          <w:sz w:val="22"/>
          <w:szCs w:val="22"/>
        </w:rPr>
      </w:pPr>
      <w:r w:rsidRPr="00640F7A">
        <w:rPr>
          <w:rFonts w:ascii="Calibri" w:hAnsi="Calibri" w:cs="Calibri"/>
          <w:b/>
          <w:bCs/>
          <w:sz w:val="22"/>
          <w:szCs w:val="22"/>
        </w:rPr>
        <w:t>Sectional interests become universal:</w:t>
      </w:r>
      <w:r w:rsidRPr="00640F7A">
        <w:rPr>
          <w:rFonts w:ascii="Calibri" w:hAnsi="Calibri" w:cs="Calibri"/>
          <w:sz w:val="22"/>
          <w:szCs w:val="22"/>
        </w:rPr>
        <w:t xml:space="preserve"> everyone is expected to follow the rules at work, but remember, those in power made those rules. Therefore, those rules are sectional interests which protect their organization’s ability to survive as well as the elite’s own interests.</w:t>
      </w:r>
    </w:p>
    <w:p w14:paraId="1D07CA72" w14:textId="77777777" w:rsidR="00A110F6" w:rsidRPr="00D57561" w:rsidRDefault="00A110F6" w:rsidP="00A110F6">
      <w:pPr>
        <w:pStyle w:val="NormalWeb"/>
        <w:numPr>
          <w:ilvl w:val="0"/>
          <w:numId w:val="91"/>
        </w:numPr>
        <w:shd w:val="clear" w:color="auto" w:fill="FFFFFF"/>
        <w:spacing w:before="0" w:beforeAutospacing="0" w:after="0" w:afterAutospacing="0" w:line="276" w:lineRule="auto"/>
        <w:rPr>
          <w:rFonts w:ascii="Calibri" w:hAnsi="Calibri" w:cs="Calibri"/>
          <w:sz w:val="22"/>
          <w:szCs w:val="22"/>
        </w:rPr>
      </w:pPr>
      <w:r w:rsidRPr="00640F7A">
        <w:rPr>
          <w:rFonts w:ascii="Calibri" w:hAnsi="Calibri" w:cs="Calibri"/>
          <w:b/>
          <w:bCs/>
          <w:sz w:val="22"/>
          <w:szCs w:val="22"/>
        </w:rPr>
        <w:t>Denial of system contradictions:</w:t>
      </w:r>
      <w:r w:rsidRPr="00640F7A">
        <w:rPr>
          <w:rFonts w:ascii="Calibri" w:hAnsi="Calibri" w:cs="Calibri"/>
          <w:sz w:val="22"/>
          <w:szCs w:val="22"/>
        </w:rPr>
        <w:t xml:space="preserve"> imagine a work rule restricts cell phones on the factory floor. If you </w:t>
      </w:r>
      <w:proofErr w:type="gramStart"/>
      <w:r w:rsidRPr="00640F7A">
        <w:rPr>
          <w:rFonts w:ascii="Calibri" w:hAnsi="Calibri" w:cs="Calibri"/>
          <w:sz w:val="22"/>
          <w:szCs w:val="22"/>
        </w:rPr>
        <w:t>are in charge of</w:t>
      </w:r>
      <w:proofErr w:type="gramEnd"/>
      <w:r w:rsidRPr="00640F7A">
        <w:rPr>
          <w:rFonts w:ascii="Calibri" w:hAnsi="Calibri" w:cs="Calibri"/>
          <w:sz w:val="22"/>
          <w:szCs w:val="22"/>
        </w:rPr>
        <w:t xml:space="preserve"> enforcing this rule, and your boss shows up on the floor with their cell phone, what do you do? Your boss has the power to override the </w:t>
      </w:r>
      <w:proofErr w:type="gramStart"/>
      <w:r w:rsidRPr="00640F7A">
        <w:rPr>
          <w:rFonts w:ascii="Calibri" w:hAnsi="Calibri" w:cs="Calibri"/>
          <w:sz w:val="22"/>
          <w:szCs w:val="22"/>
        </w:rPr>
        <w:t>rule, or</w:t>
      </w:r>
      <w:proofErr w:type="gramEnd"/>
      <w:r w:rsidRPr="00640F7A">
        <w:rPr>
          <w:rFonts w:ascii="Calibri" w:hAnsi="Calibri" w:cs="Calibri"/>
          <w:sz w:val="22"/>
          <w:szCs w:val="22"/>
        </w:rPr>
        <w:t xml:space="preserve"> listen to you and remove the phone from their pocket before entering. If your boss overrides the rule, they have created a non-rule changing interruption, but everyone else would still be expected to comply. If they put away the phone, it becomes an almost awe story that “no one is above the rules.” Regardless, power means that either option denies a system contradiction – because power vetoes the rules</w:t>
      </w:r>
      <w:r>
        <w:rPr>
          <w:rFonts w:ascii="Calibri" w:hAnsi="Calibri" w:cs="Calibri"/>
          <w:sz w:val="22"/>
          <w:szCs w:val="22"/>
        </w:rPr>
        <w:t>.</w:t>
      </w:r>
    </w:p>
    <w:p w14:paraId="4EEE33BB" w14:textId="77777777" w:rsidR="00A110F6" w:rsidRPr="00D57561" w:rsidRDefault="00A110F6" w:rsidP="00A110F6">
      <w:pPr>
        <w:pStyle w:val="NormalWeb"/>
        <w:numPr>
          <w:ilvl w:val="0"/>
          <w:numId w:val="91"/>
        </w:numPr>
        <w:shd w:val="clear" w:color="auto" w:fill="FFFFFF"/>
        <w:spacing w:before="0" w:beforeAutospacing="0" w:after="0" w:afterAutospacing="0" w:line="276" w:lineRule="auto"/>
        <w:rPr>
          <w:rFonts w:ascii="Calibri" w:hAnsi="Calibri" w:cs="Calibri"/>
          <w:sz w:val="22"/>
          <w:szCs w:val="22"/>
        </w:rPr>
      </w:pPr>
      <w:r w:rsidRPr="00640F7A">
        <w:rPr>
          <w:rFonts w:ascii="Calibri" w:hAnsi="Calibri" w:cs="Calibri"/>
          <w:b/>
          <w:bCs/>
          <w:sz w:val="22"/>
          <w:szCs w:val="22"/>
        </w:rPr>
        <w:t>Ideology creates natural behaviors through reification:</w:t>
      </w:r>
      <w:r w:rsidRPr="00640F7A">
        <w:rPr>
          <w:rFonts w:ascii="Calibri" w:hAnsi="Calibri" w:cs="Calibri"/>
          <w:sz w:val="22"/>
          <w:szCs w:val="22"/>
        </w:rPr>
        <w:t xml:space="preserve"> reification is when we perceive socially constructed meanings as real and objective. Workers forget how these meaning came to be and interpret them as “just the way things are.” Whenever you look for a new job, you may try to determine who your boss would be. What made you believe that position would even have a hierarchal boss? Why not a completely cooperative lateral work environment?</w:t>
      </w:r>
    </w:p>
    <w:p w14:paraId="23436F3E" w14:textId="77777777" w:rsidR="00A110F6" w:rsidRDefault="00A110F6" w:rsidP="00A110F6">
      <w:pPr>
        <w:pStyle w:val="NormalWeb"/>
        <w:numPr>
          <w:ilvl w:val="0"/>
          <w:numId w:val="91"/>
        </w:numPr>
        <w:shd w:val="clear" w:color="auto" w:fill="FFFFFF"/>
        <w:spacing w:before="0" w:beforeAutospacing="0" w:after="0" w:afterAutospacing="0" w:line="276" w:lineRule="auto"/>
        <w:rPr>
          <w:rFonts w:ascii="Calibri" w:hAnsi="Calibri" w:cs="Calibri"/>
          <w:sz w:val="22"/>
          <w:szCs w:val="22"/>
        </w:rPr>
      </w:pPr>
      <w:r w:rsidRPr="00640F7A">
        <w:rPr>
          <w:rFonts w:ascii="Calibri" w:hAnsi="Calibri" w:cs="Calibri"/>
          <w:b/>
          <w:bCs/>
          <w:sz w:val="22"/>
          <w:szCs w:val="22"/>
        </w:rPr>
        <w:t>Ideology is used to control:</w:t>
      </w:r>
      <w:r w:rsidRPr="00640F7A">
        <w:rPr>
          <w:rFonts w:ascii="Calibri" w:hAnsi="Calibri" w:cs="Calibri"/>
          <w:sz w:val="22"/>
          <w:szCs w:val="22"/>
        </w:rPr>
        <w:t xml:space="preserve"> if ideologies create an idea of “this is what/how the world is” dominant groups maintain power. Power is embedded in everyday practices that were designed to benefit the elite. </w:t>
      </w:r>
      <w:r>
        <w:rPr>
          <w:rFonts w:ascii="Calibri" w:hAnsi="Calibri" w:cs="Calibri"/>
          <w:sz w:val="22"/>
          <w:szCs w:val="22"/>
        </w:rPr>
        <w:t xml:space="preserve">Ideological control is also known as hegemony and “works most effectively when the </w:t>
      </w:r>
      <w:proofErr w:type="gramStart"/>
      <w:r>
        <w:rPr>
          <w:rFonts w:ascii="Calibri" w:hAnsi="Calibri" w:cs="Calibri"/>
          <w:sz w:val="22"/>
          <w:szCs w:val="22"/>
        </w:rPr>
        <w:t>world-view</w:t>
      </w:r>
      <w:proofErr w:type="gramEnd"/>
      <w:r>
        <w:rPr>
          <w:rFonts w:ascii="Calibri" w:hAnsi="Calibri" w:cs="Calibri"/>
          <w:sz w:val="22"/>
          <w:szCs w:val="22"/>
        </w:rPr>
        <w:t xml:space="preserve"> articulated by the ruling elite is actively taken up and pursued by subordinate groups” (Mumby, 1988, p. 123). Essentially, organizational rules and interests are maintained from the bottom-up, rather than top-down in everyday practices.</w:t>
      </w:r>
    </w:p>
    <w:p w14:paraId="6D0F5CFC" w14:textId="77777777" w:rsidR="00A110F6" w:rsidRPr="00640F7A" w:rsidRDefault="00A110F6" w:rsidP="00A110F6">
      <w:pPr>
        <w:pStyle w:val="NormalWeb"/>
        <w:shd w:val="clear" w:color="auto" w:fill="FFFFFF"/>
        <w:spacing w:before="0" w:beforeAutospacing="0" w:after="0" w:afterAutospacing="0" w:line="276" w:lineRule="auto"/>
        <w:ind w:left="720"/>
        <w:rPr>
          <w:rFonts w:ascii="Calibri" w:hAnsi="Calibri" w:cs="Calibri"/>
          <w:sz w:val="22"/>
          <w:szCs w:val="22"/>
        </w:rPr>
      </w:pPr>
    </w:p>
    <w:p w14:paraId="016F29FC" w14:textId="77777777" w:rsidR="00A110F6" w:rsidRPr="00D57561" w:rsidRDefault="00A110F6" w:rsidP="00A110F6">
      <w:pPr>
        <w:pStyle w:val="Heading4"/>
      </w:pPr>
      <w:r w:rsidRPr="00D57561">
        <w:t xml:space="preserve">Manufactured Consent &amp; </w:t>
      </w:r>
      <w:proofErr w:type="spellStart"/>
      <w:r w:rsidRPr="00D57561">
        <w:t>Concertive</w:t>
      </w:r>
      <w:proofErr w:type="spellEnd"/>
      <w:r w:rsidRPr="00D57561">
        <w:t xml:space="preserve"> Control</w:t>
      </w:r>
    </w:p>
    <w:p w14:paraId="20AA5462" w14:textId="77777777" w:rsidR="00A110F6" w:rsidRDefault="00A110F6" w:rsidP="00A110F6">
      <w:pPr>
        <w:pStyle w:val="NormalWeb"/>
        <w:shd w:val="clear" w:color="auto" w:fill="FFFFFF"/>
        <w:spacing w:before="0" w:beforeAutospacing="0" w:after="0" w:afterAutospacing="0" w:line="276" w:lineRule="auto"/>
        <w:rPr>
          <w:rFonts w:ascii="Calibri" w:hAnsi="Calibri" w:cs="Calibri"/>
          <w:sz w:val="22"/>
          <w:szCs w:val="22"/>
        </w:rPr>
      </w:pPr>
    </w:p>
    <w:p w14:paraId="4173F10B" w14:textId="77777777" w:rsidR="00A110F6" w:rsidRDefault="00A110F6" w:rsidP="00A110F6">
      <w:pPr>
        <w:pStyle w:val="NormalWeb"/>
        <w:shd w:val="clear" w:color="auto" w:fill="FFFFFF"/>
        <w:spacing w:before="0" w:beforeAutospacing="0" w:after="0" w:afterAutospacing="0" w:line="276" w:lineRule="auto"/>
        <w:rPr>
          <w:rFonts w:ascii="Calibri" w:hAnsi="Calibri" w:cs="Calibri"/>
          <w:sz w:val="22"/>
          <w:szCs w:val="22"/>
        </w:rPr>
      </w:pPr>
      <w:r w:rsidRPr="00640F7A">
        <w:rPr>
          <w:rFonts w:ascii="Calibri" w:hAnsi="Calibri" w:cs="Calibri"/>
          <w:sz w:val="22"/>
          <w:szCs w:val="22"/>
        </w:rPr>
        <w:t xml:space="preserve">Deeply connected to the work of social theorist Jurgen Habermas (1972) is the idea of manufactured consent. He explained how this idea of workers maintaining organizational rules and interests creates a space where those actions are socially legitimized and accepted. This manufactured consent is the idea the employees willingly follow rules created by the organization, thus accepting the organization as having the legitimate power to make them, and thus control workers. Have you ever done something that you didn’t like or felt wrong, but justified it by thinking, “I was just doing my job” or “what other choice did I have!” These are examples of manufactured consent. Mumby (1987) found workers </w:t>
      </w:r>
      <w:r w:rsidRPr="00640F7A">
        <w:rPr>
          <w:rFonts w:ascii="Calibri" w:hAnsi="Calibri" w:cs="Calibri"/>
          <w:sz w:val="22"/>
          <w:szCs w:val="22"/>
        </w:rPr>
        <w:lastRenderedPageBreak/>
        <w:t xml:space="preserve">organized their behaviors by their company’s rule systems, allowing them to blame the organization for wrongdoing, rather than holding themselves accountable. Workers also follow the rules without direct supervision. Alongside self-monitoring, competitive work environments and ideologies related to work rules lead to the believe of being “ratted out” by peers. This is a form of </w:t>
      </w:r>
      <w:proofErr w:type="spellStart"/>
      <w:r w:rsidRPr="00640F7A">
        <w:rPr>
          <w:rFonts w:ascii="Calibri" w:hAnsi="Calibri" w:cs="Calibri"/>
          <w:sz w:val="22"/>
          <w:szCs w:val="22"/>
        </w:rPr>
        <w:t>concertive</w:t>
      </w:r>
      <w:proofErr w:type="spellEnd"/>
      <w:r w:rsidRPr="00640F7A">
        <w:rPr>
          <w:rFonts w:ascii="Calibri" w:hAnsi="Calibri" w:cs="Calibri"/>
          <w:sz w:val="22"/>
          <w:szCs w:val="22"/>
        </w:rPr>
        <w:t xml:space="preserve"> control, where employees essentially police themselves, ensuring both they and co-workers follow the rules, without supervisor intervention.</w:t>
      </w:r>
      <w:r>
        <w:rPr>
          <w:rFonts w:ascii="Calibri" w:hAnsi="Calibri" w:cs="Calibri"/>
          <w:sz w:val="22"/>
          <w:szCs w:val="22"/>
        </w:rPr>
        <w:t xml:space="preserve"> Workers act as if they are being surveilled, even when they are not.</w:t>
      </w:r>
    </w:p>
    <w:p w14:paraId="17F3163E" w14:textId="77777777" w:rsidR="00A110F6" w:rsidRPr="00640F7A" w:rsidRDefault="00A110F6" w:rsidP="00A110F6">
      <w:pPr>
        <w:pStyle w:val="NormalWeb"/>
        <w:shd w:val="clear" w:color="auto" w:fill="FFFFFF"/>
        <w:spacing w:before="0" w:beforeAutospacing="0" w:after="0" w:afterAutospacing="0" w:line="276" w:lineRule="auto"/>
        <w:rPr>
          <w:rFonts w:ascii="Calibri" w:hAnsi="Calibri" w:cs="Calibri"/>
          <w:sz w:val="22"/>
          <w:szCs w:val="22"/>
        </w:rPr>
      </w:pPr>
      <w:r>
        <w:rPr>
          <w:rFonts w:ascii="Calibri" w:hAnsi="Calibri" w:cs="Calibri"/>
          <w:sz w:val="22"/>
          <w:szCs w:val="22"/>
        </w:rPr>
        <w:t>As such, newer concepts of power recognize the ways networks develop to create and enforce rules and expectations. Thus, power is achieved through a network of communicative forces both from the elite rule makers and the performative workers. As such, power works through communicative networks in a way that often doesn’t expressly repress individuals, but instead subtly produce interests and processes that align with and reinforce the elite’s preferred ideology.</w:t>
      </w:r>
    </w:p>
    <w:p w14:paraId="63A8FF38" w14:textId="77777777" w:rsidR="00A110F6" w:rsidRPr="00640F7A" w:rsidRDefault="00A110F6" w:rsidP="00A110F6"/>
    <w:p w14:paraId="6553F81C" w14:textId="77777777" w:rsidR="00A110F6" w:rsidRPr="00D76F80" w:rsidRDefault="00A110F6" w:rsidP="00A110F6">
      <w:pPr>
        <w:pStyle w:val="Heading3"/>
        <w:spacing w:before="0"/>
        <w:rPr>
          <w:rFonts w:cs="Calibri"/>
          <w:color w:val="0F4761" w:themeColor="accent1" w:themeShade="BF"/>
          <w:szCs w:val="28"/>
        </w:rPr>
      </w:pPr>
      <w:r w:rsidRPr="00D76F80">
        <w:rPr>
          <w:rFonts w:cs="Calibri"/>
          <w:color w:val="0F4761" w:themeColor="accent1" w:themeShade="BF"/>
          <w:szCs w:val="28"/>
        </w:rPr>
        <w:t>Uses of Power</w:t>
      </w:r>
    </w:p>
    <w:p w14:paraId="6162322C" w14:textId="77777777" w:rsidR="00A110F6" w:rsidRDefault="00A110F6" w:rsidP="00A110F6">
      <w:pPr>
        <w:pStyle w:val="NormalWeb"/>
        <w:shd w:val="clear" w:color="auto" w:fill="FFFFFF"/>
        <w:spacing w:before="0" w:beforeAutospacing="0" w:after="0" w:afterAutospacing="0" w:line="276" w:lineRule="auto"/>
        <w:rPr>
          <w:rFonts w:ascii="Calibri" w:hAnsi="Calibri" w:cs="Calibri"/>
          <w:sz w:val="22"/>
          <w:szCs w:val="22"/>
        </w:rPr>
      </w:pPr>
    </w:p>
    <w:p w14:paraId="0F2BA053" w14:textId="77777777" w:rsidR="00A110F6" w:rsidRDefault="00A110F6" w:rsidP="00A110F6">
      <w:pPr>
        <w:pStyle w:val="NormalWeb"/>
        <w:shd w:val="clear" w:color="auto" w:fill="FFFFFF"/>
        <w:spacing w:before="0" w:beforeAutospacing="0" w:after="0" w:afterAutospacing="0" w:line="276" w:lineRule="auto"/>
        <w:rPr>
          <w:rFonts w:ascii="Calibri" w:hAnsi="Calibri" w:cs="Calibri"/>
          <w:sz w:val="22"/>
          <w:szCs w:val="22"/>
        </w:rPr>
      </w:pPr>
      <w:r w:rsidRPr="00D76F80">
        <w:rPr>
          <w:rFonts w:ascii="Calibri" w:hAnsi="Calibri" w:cs="Calibri"/>
          <w:sz w:val="22"/>
          <w:szCs w:val="22"/>
        </w:rPr>
        <w:t xml:space="preserve">As we look at our groups and teams as well as our organizations, it is easy to see manifestations of power almost anywhere. In fact, there are a wide variety of power-based methods used to influence others. </w:t>
      </w:r>
      <w:r>
        <w:rPr>
          <w:rFonts w:ascii="Calibri" w:hAnsi="Calibri" w:cs="Calibri"/>
          <w:sz w:val="22"/>
          <w:szCs w:val="22"/>
        </w:rPr>
        <w:t xml:space="preserve"> </w:t>
      </w:r>
      <w:r w:rsidRPr="00D76F80">
        <w:rPr>
          <w:rFonts w:ascii="Calibri" w:hAnsi="Calibri" w:cs="Calibri"/>
          <w:sz w:val="22"/>
          <w:szCs w:val="22"/>
        </w:rPr>
        <w:t>As noted above, many power tactics are available for use. However, as we will see, some are more ethical than others. Here, we look at some of the more commonly used power tactics found in both business and public organizations (Pfeffer, 2011)</w:t>
      </w:r>
      <w:r w:rsidRPr="00E21B8B">
        <w:rPr>
          <w:rFonts w:ascii="Calibri" w:hAnsi="Calibri" w:cs="Calibri"/>
          <w:sz w:val="22"/>
          <w:szCs w:val="22"/>
        </w:rPr>
        <w:t>.</w:t>
      </w:r>
    </w:p>
    <w:p w14:paraId="17B23791" w14:textId="77777777" w:rsidR="00A110F6" w:rsidRPr="00D76F80" w:rsidRDefault="00A110F6" w:rsidP="00A110F6">
      <w:pPr>
        <w:pStyle w:val="NormalWeb"/>
        <w:shd w:val="clear" w:color="auto" w:fill="FFFFFF"/>
        <w:spacing w:before="0" w:beforeAutospacing="0" w:after="0" w:afterAutospacing="0" w:line="276" w:lineRule="auto"/>
        <w:rPr>
          <w:rFonts w:ascii="Calibri" w:hAnsi="Calibri" w:cs="Calibri"/>
          <w:sz w:val="22"/>
          <w:szCs w:val="22"/>
        </w:rPr>
      </w:pPr>
    </w:p>
    <w:p w14:paraId="2B0A7DFC" w14:textId="77777777" w:rsidR="00A110F6" w:rsidRPr="00D76F80" w:rsidRDefault="00A110F6" w:rsidP="00A110F6">
      <w:pPr>
        <w:pStyle w:val="Heading4"/>
      </w:pPr>
      <w:r w:rsidRPr="00D76F80">
        <w:t>Controlling Access to Information</w:t>
      </w:r>
    </w:p>
    <w:p w14:paraId="4C8FEAE3" w14:textId="77777777" w:rsidR="00A110F6" w:rsidRDefault="00A110F6" w:rsidP="00A110F6">
      <w:pPr>
        <w:pStyle w:val="NormalWeb"/>
        <w:shd w:val="clear" w:color="auto" w:fill="FFFFFF"/>
        <w:spacing w:before="0" w:beforeAutospacing="0" w:after="0" w:afterAutospacing="0" w:line="276" w:lineRule="auto"/>
        <w:rPr>
          <w:rFonts w:ascii="Calibri" w:hAnsi="Calibri" w:cs="Calibri"/>
          <w:sz w:val="22"/>
          <w:szCs w:val="22"/>
        </w:rPr>
      </w:pPr>
      <w:r w:rsidRPr="00D76F80">
        <w:rPr>
          <w:rFonts w:ascii="Calibri" w:hAnsi="Calibri" w:cs="Calibri"/>
          <w:sz w:val="22"/>
          <w:szCs w:val="22"/>
        </w:rPr>
        <w:t>Most decisions rest on the availability of relevant information, so persons </w:t>
      </w:r>
      <w:r w:rsidRPr="00D76F80">
        <w:rPr>
          <w:rFonts w:ascii="Calibri" w:hAnsi="Calibri" w:cs="Calibri"/>
          <w:b/>
          <w:bCs/>
          <w:i/>
          <w:iCs/>
          <w:sz w:val="22"/>
          <w:szCs w:val="22"/>
        </w:rPr>
        <w:t>controlling access to information</w:t>
      </w:r>
      <w:r w:rsidRPr="00D76F80">
        <w:rPr>
          <w:rFonts w:ascii="Calibri" w:hAnsi="Calibri" w:cs="Calibri"/>
          <w:b/>
          <w:bCs/>
          <w:sz w:val="22"/>
          <w:szCs w:val="22"/>
        </w:rPr>
        <w:t> </w:t>
      </w:r>
      <w:r w:rsidRPr="00D76F80">
        <w:rPr>
          <w:rFonts w:ascii="Calibri" w:hAnsi="Calibri" w:cs="Calibri"/>
          <w:sz w:val="22"/>
          <w:szCs w:val="22"/>
        </w:rPr>
        <w:t>play a major role in decisions made. A good example of this is the common corporate practice of pay secrecy. Only the personnel department and senior managers typically have salary information—and power—for personnel decisions.</w:t>
      </w:r>
    </w:p>
    <w:p w14:paraId="4832E519" w14:textId="77777777" w:rsidR="00A110F6" w:rsidRPr="00D76F80" w:rsidRDefault="00A110F6" w:rsidP="00A110F6">
      <w:pPr>
        <w:pStyle w:val="NormalWeb"/>
        <w:shd w:val="clear" w:color="auto" w:fill="FFFFFF"/>
        <w:spacing w:before="0" w:beforeAutospacing="0" w:after="0" w:afterAutospacing="0" w:line="276" w:lineRule="auto"/>
        <w:rPr>
          <w:rFonts w:ascii="Calibri" w:hAnsi="Calibri" w:cs="Calibri"/>
          <w:sz w:val="22"/>
          <w:szCs w:val="22"/>
        </w:rPr>
      </w:pPr>
    </w:p>
    <w:p w14:paraId="638BD9BB" w14:textId="77777777" w:rsidR="00A110F6" w:rsidRPr="00D76F80" w:rsidRDefault="00A110F6" w:rsidP="00A110F6">
      <w:pPr>
        <w:pStyle w:val="Heading4"/>
      </w:pPr>
      <w:r w:rsidRPr="00D76F80">
        <w:t>Controlling Access to Persons</w:t>
      </w:r>
    </w:p>
    <w:p w14:paraId="072CB91F" w14:textId="77777777" w:rsidR="00A110F6" w:rsidRDefault="00A110F6" w:rsidP="00A110F6">
      <w:pPr>
        <w:pStyle w:val="NormalWeb"/>
        <w:shd w:val="clear" w:color="auto" w:fill="FFFFFF"/>
        <w:spacing w:before="0" w:beforeAutospacing="0" w:after="0" w:afterAutospacing="0" w:line="276" w:lineRule="auto"/>
        <w:rPr>
          <w:rFonts w:ascii="Calibri" w:hAnsi="Calibri" w:cs="Calibri"/>
          <w:sz w:val="22"/>
          <w:szCs w:val="22"/>
        </w:rPr>
      </w:pPr>
      <w:r w:rsidRPr="00D76F80">
        <w:rPr>
          <w:rFonts w:ascii="Calibri" w:hAnsi="Calibri" w:cs="Calibri"/>
          <w:sz w:val="22"/>
          <w:szCs w:val="22"/>
        </w:rPr>
        <w:t>Another related power tactic is the practice of </w:t>
      </w:r>
      <w:r w:rsidRPr="00D76F80">
        <w:rPr>
          <w:rFonts w:ascii="Calibri" w:hAnsi="Calibri" w:cs="Calibri"/>
          <w:b/>
          <w:bCs/>
          <w:i/>
          <w:iCs/>
          <w:sz w:val="22"/>
          <w:szCs w:val="22"/>
        </w:rPr>
        <w:t>controlling access to persons</w:t>
      </w:r>
      <w:r w:rsidRPr="00D76F80">
        <w:rPr>
          <w:rFonts w:ascii="Calibri" w:hAnsi="Calibri" w:cs="Calibri"/>
          <w:sz w:val="22"/>
          <w:szCs w:val="22"/>
        </w:rPr>
        <w:t>. A well-known factor contributing to President Nixon’s downfall was his isolation from others. His two senior advisers had complete control over who saw the president. Similar criticisms were leveled against President Reagan.</w:t>
      </w:r>
    </w:p>
    <w:p w14:paraId="59C69A19" w14:textId="77777777" w:rsidR="00A110F6" w:rsidRPr="00D76F80" w:rsidRDefault="00A110F6" w:rsidP="00A110F6">
      <w:pPr>
        <w:pStyle w:val="NormalWeb"/>
        <w:shd w:val="clear" w:color="auto" w:fill="FFFFFF"/>
        <w:spacing w:before="0" w:beforeAutospacing="0" w:after="0" w:afterAutospacing="0" w:line="276" w:lineRule="auto"/>
        <w:rPr>
          <w:rFonts w:ascii="Calibri" w:hAnsi="Calibri" w:cs="Calibri"/>
          <w:sz w:val="22"/>
          <w:szCs w:val="22"/>
        </w:rPr>
      </w:pPr>
    </w:p>
    <w:p w14:paraId="3312A7FF" w14:textId="77777777" w:rsidR="00A110F6" w:rsidRPr="00D76F80" w:rsidRDefault="00A110F6" w:rsidP="00A110F6">
      <w:pPr>
        <w:pStyle w:val="Heading4"/>
      </w:pPr>
      <w:r w:rsidRPr="00D76F80">
        <w:t>Selective Use of Objective Criteria</w:t>
      </w:r>
    </w:p>
    <w:p w14:paraId="6DC39F3A" w14:textId="77777777" w:rsidR="00A110F6" w:rsidRDefault="00A110F6" w:rsidP="00A110F6">
      <w:pPr>
        <w:pStyle w:val="NormalWeb"/>
        <w:shd w:val="clear" w:color="auto" w:fill="FFFFFF"/>
        <w:spacing w:before="0" w:beforeAutospacing="0" w:after="0" w:afterAutospacing="0" w:line="276" w:lineRule="auto"/>
        <w:rPr>
          <w:rFonts w:ascii="Calibri" w:hAnsi="Calibri" w:cs="Calibri"/>
          <w:sz w:val="22"/>
          <w:szCs w:val="22"/>
        </w:rPr>
      </w:pPr>
      <w:r w:rsidRPr="00D76F80">
        <w:rPr>
          <w:rFonts w:ascii="Calibri" w:hAnsi="Calibri" w:cs="Calibri"/>
          <w:sz w:val="22"/>
          <w:szCs w:val="22"/>
        </w:rPr>
        <w:t>Very few questions have one correct answer; instead, decisions must be made concerning the most appropriate criteria for evaluating results. As such, significant power can be exercised by those who can practice </w:t>
      </w:r>
      <w:r w:rsidRPr="00D76F80">
        <w:rPr>
          <w:rFonts w:ascii="Calibri" w:hAnsi="Calibri" w:cs="Calibri"/>
          <w:b/>
          <w:bCs/>
          <w:i/>
          <w:iCs/>
          <w:sz w:val="22"/>
          <w:szCs w:val="22"/>
        </w:rPr>
        <w:t>selective use of objective criteria</w:t>
      </w:r>
      <w:r w:rsidRPr="00D76F80">
        <w:rPr>
          <w:rFonts w:ascii="Calibri" w:hAnsi="Calibri" w:cs="Calibri"/>
          <w:sz w:val="22"/>
          <w:szCs w:val="22"/>
        </w:rPr>
        <w:t xml:space="preserve"> that will lead to a decision favorable to themselves. According to Herbert Simon, if an individual is permitted to select decision criteria, then that person needn’t care who </w:t>
      </w:r>
      <w:proofErr w:type="gramStart"/>
      <w:r w:rsidRPr="00D76F80">
        <w:rPr>
          <w:rFonts w:ascii="Calibri" w:hAnsi="Calibri" w:cs="Calibri"/>
          <w:sz w:val="22"/>
          <w:szCs w:val="22"/>
        </w:rPr>
        <w:t>actually makes</w:t>
      </w:r>
      <w:proofErr w:type="gramEnd"/>
      <w:r w:rsidRPr="00D76F80">
        <w:rPr>
          <w:rFonts w:ascii="Calibri" w:hAnsi="Calibri" w:cs="Calibri"/>
          <w:sz w:val="22"/>
          <w:szCs w:val="22"/>
        </w:rPr>
        <w:t xml:space="preserve"> the decision. Attempts to control objective decision criteria can be seen in faculty debates in a university or college over who gets hired or promoted. One group tends to emphasize teaching and will attempt to set criteria for employment dealing with teacher competence, subject area, interpersonal relations, and so on. Another group may emphasize research and will try to set criteria related to the number of publications, reputation in the field, and so on.</w:t>
      </w:r>
    </w:p>
    <w:p w14:paraId="04C059C0" w14:textId="77777777" w:rsidR="00A110F6" w:rsidRPr="00D76F80" w:rsidRDefault="00A110F6" w:rsidP="00A110F6">
      <w:pPr>
        <w:pStyle w:val="NormalWeb"/>
        <w:shd w:val="clear" w:color="auto" w:fill="FFFFFF"/>
        <w:spacing w:before="0" w:beforeAutospacing="0" w:after="0" w:afterAutospacing="0" w:line="276" w:lineRule="auto"/>
        <w:rPr>
          <w:rFonts w:ascii="Calibri" w:hAnsi="Calibri" w:cs="Calibri"/>
          <w:sz w:val="22"/>
          <w:szCs w:val="22"/>
        </w:rPr>
      </w:pPr>
    </w:p>
    <w:p w14:paraId="623FE0F5" w14:textId="77777777" w:rsidR="00A110F6" w:rsidRPr="00D76F80" w:rsidRDefault="00A110F6" w:rsidP="00A110F6">
      <w:pPr>
        <w:pStyle w:val="Heading4"/>
      </w:pPr>
      <w:r w:rsidRPr="00D76F80">
        <w:t>Controlling the Agenda</w:t>
      </w:r>
    </w:p>
    <w:p w14:paraId="47A5F869" w14:textId="77777777" w:rsidR="00A110F6" w:rsidRDefault="00A110F6" w:rsidP="00A110F6">
      <w:pPr>
        <w:pStyle w:val="NormalWeb"/>
        <w:shd w:val="clear" w:color="auto" w:fill="FFFFFF"/>
        <w:spacing w:before="0" w:beforeAutospacing="0" w:after="0" w:afterAutospacing="0" w:line="276" w:lineRule="auto"/>
        <w:rPr>
          <w:rFonts w:ascii="Calibri" w:hAnsi="Calibri" w:cs="Calibri"/>
          <w:sz w:val="22"/>
          <w:szCs w:val="22"/>
        </w:rPr>
      </w:pPr>
      <w:r w:rsidRPr="00D76F80">
        <w:rPr>
          <w:rFonts w:ascii="Calibri" w:hAnsi="Calibri" w:cs="Calibri"/>
          <w:sz w:val="22"/>
          <w:szCs w:val="22"/>
        </w:rPr>
        <w:t>One of the simplest ways to influence a decision is to ensure that it never comes up for consideration in the first place. There are a variety of strategies used for </w:t>
      </w:r>
      <w:r w:rsidRPr="00D76F80">
        <w:rPr>
          <w:rFonts w:ascii="Calibri" w:hAnsi="Calibri" w:cs="Calibri"/>
          <w:b/>
          <w:bCs/>
          <w:i/>
          <w:iCs/>
          <w:sz w:val="22"/>
          <w:szCs w:val="22"/>
        </w:rPr>
        <w:t>controlling the agenda</w:t>
      </w:r>
      <w:r w:rsidRPr="00D76F80">
        <w:rPr>
          <w:rFonts w:ascii="Calibri" w:hAnsi="Calibri" w:cs="Calibri"/>
          <w:sz w:val="22"/>
          <w:szCs w:val="22"/>
        </w:rPr>
        <w:t>. Efforts may be made to order the topics at a meeting in such a way that the undesired topic is last on the list. Failing this, opponents may raise several objections or points of information concerning the topic that cannot be easily answered, thereby tabling the topic until another day.</w:t>
      </w:r>
    </w:p>
    <w:p w14:paraId="4537B314" w14:textId="77777777" w:rsidR="00A110F6" w:rsidRPr="00D76F80" w:rsidRDefault="00A110F6" w:rsidP="00A110F6">
      <w:pPr>
        <w:pStyle w:val="NormalWeb"/>
        <w:shd w:val="clear" w:color="auto" w:fill="FFFFFF"/>
        <w:spacing w:before="0" w:beforeAutospacing="0" w:after="0" w:afterAutospacing="0" w:line="276" w:lineRule="auto"/>
        <w:rPr>
          <w:rFonts w:ascii="Calibri" w:hAnsi="Calibri" w:cs="Calibri"/>
          <w:sz w:val="22"/>
          <w:szCs w:val="22"/>
        </w:rPr>
      </w:pPr>
    </w:p>
    <w:p w14:paraId="04DDE56E" w14:textId="77777777" w:rsidR="00A110F6" w:rsidRPr="00D76F80" w:rsidRDefault="00A110F6" w:rsidP="00A110F6">
      <w:pPr>
        <w:pStyle w:val="Heading4"/>
      </w:pPr>
      <w:r w:rsidRPr="00D76F80">
        <w:t>Using Outside Experts</w:t>
      </w:r>
    </w:p>
    <w:p w14:paraId="4FB7544C" w14:textId="77777777" w:rsidR="00A110F6" w:rsidRDefault="00A110F6" w:rsidP="00A110F6">
      <w:pPr>
        <w:pStyle w:val="NormalWeb"/>
        <w:shd w:val="clear" w:color="auto" w:fill="FFFFFF"/>
        <w:spacing w:before="0" w:beforeAutospacing="0" w:after="0" w:afterAutospacing="0" w:line="276" w:lineRule="auto"/>
        <w:rPr>
          <w:rFonts w:ascii="Calibri" w:hAnsi="Calibri" w:cs="Calibri"/>
          <w:sz w:val="22"/>
          <w:szCs w:val="22"/>
        </w:rPr>
      </w:pPr>
      <w:r w:rsidRPr="00D76F80">
        <w:rPr>
          <w:rFonts w:ascii="Calibri" w:hAnsi="Calibri" w:cs="Calibri"/>
          <w:sz w:val="22"/>
          <w:szCs w:val="22"/>
        </w:rPr>
        <w:t>Still, another means to gain an advantage is </w:t>
      </w:r>
      <w:r w:rsidRPr="00D76F80">
        <w:rPr>
          <w:rFonts w:ascii="Calibri" w:hAnsi="Calibri" w:cs="Calibri"/>
          <w:b/>
          <w:bCs/>
          <w:i/>
          <w:iCs/>
          <w:sz w:val="22"/>
          <w:szCs w:val="22"/>
        </w:rPr>
        <w:t>using outside experts</w:t>
      </w:r>
      <w:r w:rsidRPr="00D76F80">
        <w:rPr>
          <w:rFonts w:ascii="Calibri" w:hAnsi="Calibri" w:cs="Calibri"/>
          <w:sz w:val="22"/>
          <w:szCs w:val="22"/>
        </w:rPr>
        <w:t xml:space="preserve">. The unit wishing to exercise power may take the initiative and bring in experts from the field or experts known to be in sympathy with their cause. Hence, when a dispute arises </w:t>
      </w:r>
      <w:proofErr w:type="gramStart"/>
      <w:r w:rsidRPr="00D76F80">
        <w:rPr>
          <w:rFonts w:ascii="Calibri" w:hAnsi="Calibri" w:cs="Calibri"/>
          <w:sz w:val="22"/>
          <w:szCs w:val="22"/>
        </w:rPr>
        <w:t>over spending</w:t>
      </w:r>
      <w:proofErr w:type="gramEnd"/>
      <w:r w:rsidRPr="00D76F80">
        <w:rPr>
          <w:rFonts w:ascii="Calibri" w:hAnsi="Calibri" w:cs="Calibri"/>
          <w:sz w:val="22"/>
          <w:szCs w:val="22"/>
        </w:rPr>
        <w:t xml:space="preserve"> more money on research versus actual production, we would expect differing answers from outside research consultants and outside production consultants. Most consultants have experienced situations in which their clients fed them information and biases they hoped the consultant would repeat in a meeting.</w:t>
      </w:r>
    </w:p>
    <w:p w14:paraId="4729CF4F" w14:textId="77777777" w:rsidR="00A110F6" w:rsidRPr="00D76F80" w:rsidRDefault="00A110F6" w:rsidP="00A110F6">
      <w:pPr>
        <w:pStyle w:val="NormalWeb"/>
        <w:shd w:val="clear" w:color="auto" w:fill="FFFFFF"/>
        <w:spacing w:before="0" w:beforeAutospacing="0" w:after="0" w:afterAutospacing="0" w:line="276" w:lineRule="auto"/>
        <w:rPr>
          <w:rFonts w:ascii="Calibri" w:hAnsi="Calibri" w:cs="Calibri"/>
          <w:sz w:val="22"/>
          <w:szCs w:val="22"/>
        </w:rPr>
      </w:pPr>
    </w:p>
    <w:p w14:paraId="2A02F287" w14:textId="77777777" w:rsidR="00A110F6" w:rsidRPr="00D76F80" w:rsidRDefault="00A110F6" w:rsidP="00A110F6">
      <w:pPr>
        <w:pStyle w:val="Heading4"/>
      </w:pPr>
      <w:r w:rsidRPr="00D76F80">
        <w:t>Bureaucratic Gamesmanship</w:t>
      </w:r>
    </w:p>
    <w:p w14:paraId="4E1EDCF0" w14:textId="77777777" w:rsidR="00A110F6" w:rsidRDefault="00A110F6" w:rsidP="00A110F6">
      <w:pPr>
        <w:pStyle w:val="NormalWeb"/>
        <w:shd w:val="clear" w:color="auto" w:fill="FFFFFF"/>
        <w:spacing w:before="0" w:beforeAutospacing="0" w:after="0" w:afterAutospacing="0" w:line="276" w:lineRule="auto"/>
        <w:rPr>
          <w:rFonts w:ascii="Calibri" w:hAnsi="Calibri" w:cs="Calibri"/>
          <w:sz w:val="22"/>
          <w:szCs w:val="22"/>
        </w:rPr>
      </w:pPr>
      <w:r w:rsidRPr="00D76F80">
        <w:rPr>
          <w:rFonts w:ascii="Calibri" w:hAnsi="Calibri" w:cs="Calibri"/>
          <w:sz w:val="22"/>
          <w:szCs w:val="22"/>
        </w:rPr>
        <w:t>In some situations, the organization’s own policies and procedures provide ammunition for power plays, or </w:t>
      </w:r>
      <w:r w:rsidRPr="00D76F80">
        <w:rPr>
          <w:rFonts w:ascii="Calibri" w:hAnsi="Calibri" w:cs="Calibri"/>
          <w:b/>
          <w:bCs/>
          <w:i/>
          <w:iCs/>
          <w:sz w:val="22"/>
          <w:szCs w:val="22"/>
        </w:rPr>
        <w:t>bureaucratic gamesmanship</w:t>
      </w:r>
      <w:r w:rsidRPr="00D76F80">
        <w:rPr>
          <w:rFonts w:ascii="Calibri" w:hAnsi="Calibri" w:cs="Calibri"/>
          <w:sz w:val="22"/>
          <w:szCs w:val="22"/>
        </w:rPr>
        <w:t xml:space="preserve">. For instance, a group may drag its feet on making changes in the workplace by creating red tape, work slowdowns, or “work to rule.” (Working to rule occurs when employees diligently follow every work rule and policy statement to the letter; this typically results in the organization’s grinding to a halt </w:t>
      </w:r>
      <w:proofErr w:type="gramStart"/>
      <w:r w:rsidRPr="00D76F80">
        <w:rPr>
          <w:rFonts w:ascii="Calibri" w:hAnsi="Calibri" w:cs="Calibri"/>
          <w:sz w:val="22"/>
          <w:szCs w:val="22"/>
        </w:rPr>
        <w:t>as a result of</w:t>
      </w:r>
      <w:proofErr w:type="gramEnd"/>
      <w:r w:rsidRPr="00D76F80">
        <w:rPr>
          <w:rFonts w:ascii="Calibri" w:hAnsi="Calibri" w:cs="Calibri"/>
          <w:sz w:val="22"/>
          <w:szCs w:val="22"/>
        </w:rPr>
        <w:t xml:space="preserve"> the many and often conflicting rules and policy statements.) In this way, the group lets it be known that the workflow will continue to slow down until they get their way.</w:t>
      </w:r>
    </w:p>
    <w:p w14:paraId="110ED05C" w14:textId="77777777" w:rsidR="00A110F6" w:rsidRPr="00D76F80" w:rsidRDefault="00A110F6" w:rsidP="00A110F6">
      <w:pPr>
        <w:pStyle w:val="NormalWeb"/>
        <w:shd w:val="clear" w:color="auto" w:fill="FFFFFF"/>
        <w:spacing w:before="0" w:beforeAutospacing="0" w:after="0" w:afterAutospacing="0" w:line="276" w:lineRule="auto"/>
        <w:rPr>
          <w:rFonts w:ascii="Calibri" w:hAnsi="Calibri" w:cs="Calibri"/>
          <w:sz w:val="22"/>
          <w:szCs w:val="22"/>
        </w:rPr>
      </w:pPr>
    </w:p>
    <w:p w14:paraId="005C25DA" w14:textId="77777777" w:rsidR="00A110F6" w:rsidRPr="00D76F80" w:rsidRDefault="00A110F6" w:rsidP="00A110F6">
      <w:pPr>
        <w:pStyle w:val="Heading4"/>
      </w:pPr>
      <w:r w:rsidRPr="00D76F80">
        <w:t>Coalitions and Alliances</w:t>
      </w:r>
    </w:p>
    <w:p w14:paraId="6A24DA29" w14:textId="77777777" w:rsidR="00A110F6" w:rsidRPr="00D76F80" w:rsidRDefault="00A110F6" w:rsidP="00A110F6">
      <w:pPr>
        <w:pStyle w:val="NormalWeb"/>
        <w:shd w:val="clear" w:color="auto" w:fill="FFFFFF"/>
        <w:spacing w:before="0" w:beforeAutospacing="0" w:after="0" w:afterAutospacing="0" w:line="276" w:lineRule="auto"/>
        <w:rPr>
          <w:rFonts w:ascii="Calibri" w:hAnsi="Calibri" w:cs="Calibri"/>
          <w:sz w:val="22"/>
          <w:szCs w:val="22"/>
        </w:rPr>
      </w:pPr>
      <w:r w:rsidRPr="00D76F80">
        <w:rPr>
          <w:rFonts w:ascii="Calibri" w:hAnsi="Calibri" w:cs="Calibri"/>
          <w:sz w:val="22"/>
          <w:szCs w:val="22"/>
        </w:rPr>
        <w:t>The final power tactic to be discussed here is that of </w:t>
      </w:r>
      <w:r w:rsidRPr="00D76F80">
        <w:rPr>
          <w:rFonts w:ascii="Calibri" w:hAnsi="Calibri" w:cs="Calibri"/>
          <w:b/>
          <w:bCs/>
          <w:i/>
          <w:iCs/>
          <w:sz w:val="22"/>
          <w:szCs w:val="22"/>
        </w:rPr>
        <w:t>coalitions and alliances.</w:t>
      </w:r>
      <w:r w:rsidRPr="00D76F80">
        <w:rPr>
          <w:rFonts w:ascii="Calibri" w:hAnsi="Calibri" w:cs="Calibri"/>
          <w:sz w:val="22"/>
          <w:szCs w:val="22"/>
        </w:rPr>
        <w:t> One unit can effectively increase its power by forming an alliance with other groups that share similar interests. This technique is often used when multiple labor unions in the same corporation join forces to gain contract concessions for their workers. It can also be seen in the tendency of corporations within one industry to form trade associations to lobby for their position. Although the various members of a coalition need not agree on everything—indeed, they may be competitors—sufficient agreement on the problem under consideration is necessary as a basis for action.</w:t>
      </w:r>
    </w:p>
    <w:p w14:paraId="22D2390E" w14:textId="77777777" w:rsidR="00A110F6" w:rsidRDefault="00A110F6" w:rsidP="00A110F6">
      <w:pPr>
        <w:spacing w:line="276" w:lineRule="auto"/>
        <w:ind w:left="720" w:hanging="720"/>
        <w:rPr>
          <w:rFonts w:ascii="Calibri" w:hAnsi="Calibri" w:cs="Calibri"/>
          <w:sz w:val="20"/>
          <w:szCs w:val="20"/>
        </w:rPr>
      </w:pPr>
    </w:p>
    <w:p w14:paraId="75E38DFF" w14:textId="77777777" w:rsidR="00A110F6" w:rsidRDefault="00A110F6" w:rsidP="00A110F6">
      <w:pPr>
        <w:pStyle w:val="Heading3"/>
      </w:pPr>
      <w:r>
        <w:t>Conclusion</w:t>
      </w:r>
    </w:p>
    <w:p w14:paraId="35CB6D84" w14:textId="77777777" w:rsidR="00A110F6" w:rsidRDefault="00A110F6" w:rsidP="00A110F6">
      <w:pPr>
        <w:spacing w:line="276" w:lineRule="auto"/>
        <w:rPr>
          <w:rFonts w:ascii="Calibri" w:hAnsi="Calibri" w:cs="Calibri"/>
          <w:sz w:val="22"/>
          <w:szCs w:val="22"/>
        </w:rPr>
      </w:pPr>
      <w:r>
        <w:rPr>
          <w:rFonts w:ascii="Calibri" w:hAnsi="Calibri" w:cs="Calibri"/>
          <w:sz w:val="22"/>
          <w:szCs w:val="22"/>
        </w:rPr>
        <w:t xml:space="preserve">Through both explicit and implicit means of control, power affects organizational shareholders both in the shape of power holders exerting control, and workers accepting the ideologies of the power holders as normative. Critical organizational scholars aim to disrupt that power by identifying power and status dynamics, unveiling ideologies within organizational communication structures, and bringing to light acts of manufactured consent to encourage workers to not only identify ways they are being controlled, </w:t>
      </w:r>
      <w:r>
        <w:rPr>
          <w:rFonts w:ascii="Calibri" w:hAnsi="Calibri" w:cs="Calibri"/>
          <w:sz w:val="22"/>
          <w:szCs w:val="22"/>
        </w:rPr>
        <w:lastRenderedPageBreak/>
        <w:t>but to also use communication and dialogue to fight for change and empowerment. How do you see power being used within your own group and organizational environments? What bases of power exert their influences? How do you respond? What does power look like in your own teams?</w:t>
      </w:r>
    </w:p>
    <w:p w14:paraId="41F6402D" w14:textId="77777777" w:rsidR="172B84E7" w:rsidRDefault="172B84E7" w:rsidP="005C19BB">
      <w:pPr>
        <w:spacing w:after="160" w:line="279" w:lineRule="auto"/>
        <w:rPr>
          <w:rFonts w:ascii="Calibri" w:hAnsi="Calibri" w:cs="Calibri"/>
          <w:color w:val="000000"/>
        </w:rPr>
      </w:pPr>
    </w:p>
    <w:p w14:paraId="4F6F56C0" w14:textId="77777777" w:rsidR="00A110F6" w:rsidRPr="00D64469" w:rsidRDefault="00A110F6" w:rsidP="00A110F6">
      <w:pPr>
        <w:spacing w:line="276" w:lineRule="auto"/>
        <w:rPr>
          <w:rFonts w:ascii="Calibri" w:hAnsi="Calibri" w:cs="Calibri"/>
          <w:sz w:val="22"/>
          <w:szCs w:val="22"/>
        </w:rPr>
      </w:pPr>
    </w:p>
    <w:p w14:paraId="7D5FD1BF" w14:textId="77777777" w:rsidR="00A110F6" w:rsidRPr="00D64469" w:rsidRDefault="00A110F6" w:rsidP="00A110F6">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5FFE8FF6" w14:textId="77777777" w:rsidR="00A110F6" w:rsidRPr="00D64469" w:rsidRDefault="00A110F6" w:rsidP="00A110F6">
      <w:pPr>
        <w:pStyle w:val="Heading3"/>
        <w:pBdr>
          <w:top w:val="single" w:sz="4" w:space="1" w:color="auto"/>
          <w:left w:val="single" w:sz="4" w:space="4" w:color="auto"/>
          <w:bottom w:val="single" w:sz="4" w:space="1" w:color="auto"/>
          <w:right w:val="single" w:sz="4" w:space="4" w:color="auto"/>
        </w:pBdr>
        <w:shd w:val="clear" w:color="auto" w:fill="F6C5AC" w:themeFill="accent2" w:themeFillTint="66"/>
        <w:spacing w:before="0"/>
        <w:jc w:val="center"/>
        <w:rPr>
          <w:rFonts w:cs="Calibri"/>
          <w:sz w:val="22"/>
          <w:szCs w:val="22"/>
        </w:rPr>
      </w:pPr>
      <w:r w:rsidRPr="00D64469">
        <w:rPr>
          <w:rFonts w:cs="Calibri"/>
          <w:sz w:val="22"/>
          <w:szCs w:val="22"/>
        </w:rPr>
        <w:t>Key Takeaways &amp; Summary</w:t>
      </w:r>
    </w:p>
    <w:p w14:paraId="43E5A8B5" w14:textId="77777777" w:rsidR="00A110F6" w:rsidRPr="00D64469" w:rsidRDefault="00A110F6" w:rsidP="00A110F6">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rPr>
      </w:pPr>
    </w:p>
    <w:p w14:paraId="5C860783" w14:textId="77777777" w:rsidR="00A110F6" w:rsidRPr="00D64469" w:rsidRDefault="00A110F6" w:rsidP="00A110F6">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r w:rsidRPr="00D64469">
        <w:rPr>
          <w:rFonts w:ascii="Calibri" w:hAnsi="Calibri" w:cs="Calibri"/>
          <w:sz w:val="22"/>
          <w:szCs w:val="22"/>
        </w:rPr>
        <w:t xml:space="preserve">Now that you’ve read the chapter, write a summative conclusion with your key takeaways below. What information do you want to remember? How does it all tie together, and why does this information matter? You will thank yourself when it’s time for the exam. </w:t>
      </w:r>
    </w:p>
    <w:p w14:paraId="1CDB0BAD" w14:textId="77777777" w:rsidR="00A110F6" w:rsidRPr="00D64469" w:rsidRDefault="00A110F6" w:rsidP="00A110F6">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1A5BB295" w14:textId="77777777" w:rsidR="00A110F6" w:rsidRPr="00D64469" w:rsidRDefault="00A110F6" w:rsidP="00A110F6">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4ADEC396" w14:textId="77777777" w:rsidR="00A110F6" w:rsidRPr="00D64469" w:rsidRDefault="00A110F6" w:rsidP="00A110F6">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5F0239F1" w14:textId="77777777" w:rsidR="00A110F6" w:rsidRPr="00D64469" w:rsidRDefault="00A110F6" w:rsidP="00A110F6">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7375B454" w14:textId="77777777" w:rsidR="00A110F6" w:rsidRPr="00D64469" w:rsidRDefault="00A110F6" w:rsidP="00A110F6">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0593FC4C" w14:textId="77777777" w:rsidR="00A110F6" w:rsidRPr="00D64469" w:rsidRDefault="00A110F6" w:rsidP="00A110F6">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194293CD" w14:textId="77777777" w:rsidR="00A110F6" w:rsidRPr="00D64469" w:rsidRDefault="00A110F6" w:rsidP="00A110F6">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2A2CEF0C" w14:textId="77777777" w:rsidR="00A110F6" w:rsidRPr="00D64469" w:rsidRDefault="00A110F6" w:rsidP="00A110F6">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18DB7574" w14:textId="77777777" w:rsidR="00A110F6" w:rsidRPr="00D64469" w:rsidRDefault="00A110F6" w:rsidP="00A110F6">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3635B1AB" w14:textId="77777777" w:rsidR="00A110F6" w:rsidRPr="00D64469" w:rsidRDefault="00A110F6" w:rsidP="00A110F6">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44EDAE62" w14:textId="77777777" w:rsidR="00A110F6" w:rsidRPr="00D64469" w:rsidRDefault="00A110F6" w:rsidP="00A110F6">
      <w:pPr>
        <w:spacing w:line="276" w:lineRule="auto"/>
        <w:rPr>
          <w:rFonts w:ascii="Calibri" w:hAnsi="Calibri" w:cs="Calibri"/>
          <w:sz w:val="20"/>
          <w:szCs w:val="20"/>
          <w:shd w:val="clear" w:color="auto" w:fill="FFFFFF"/>
        </w:rPr>
      </w:pPr>
    </w:p>
    <w:p w14:paraId="6D47C775" w14:textId="77777777" w:rsidR="00A110F6" w:rsidRPr="00D64469" w:rsidRDefault="00A110F6" w:rsidP="00A110F6">
      <w:pPr>
        <w:spacing w:line="276" w:lineRule="auto"/>
        <w:rPr>
          <w:rFonts w:ascii="Calibri" w:hAnsi="Calibri" w:cs="Calibri"/>
          <w:sz w:val="20"/>
          <w:szCs w:val="20"/>
          <w:shd w:val="clear" w:color="auto" w:fill="FFFFFF"/>
        </w:rPr>
      </w:pPr>
    </w:p>
    <w:p w14:paraId="75BBB5E2" w14:textId="77777777" w:rsidR="00A110F6" w:rsidRPr="00D64469" w:rsidRDefault="00A110F6" w:rsidP="00A110F6">
      <w:pPr>
        <w:pStyle w:val="Heading3"/>
        <w:spacing w:before="0"/>
        <w:rPr>
          <w:rFonts w:cs="Calibri"/>
          <w:color w:val="0F4761" w:themeColor="accent1" w:themeShade="BF"/>
        </w:rPr>
      </w:pPr>
      <w:r w:rsidRPr="00D64469">
        <w:rPr>
          <w:rFonts w:cs="Calibri"/>
          <w:color w:val="0F4761" w:themeColor="accent1" w:themeShade="BF"/>
        </w:rPr>
        <w:t>Authors &amp; Attribution</w:t>
      </w:r>
    </w:p>
    <w:p w14:paraId="3D3D8BF9" w14:textId="77777777" w:rsidR="00A110F6" w:rsidRPr="00D64469" w:rsidRDefault="00A110F6" w:rsidP="00A110F6">
      <w:pPr>
        <w:spacing w:line="276" w:lineRule="auto"/>
        <w:rPr>
          <w:rFonts w:ascii="Calibri" w:hAnsi="Calibri" w:cs="Calibri"/>
          <w:sz w:val="20"/>
          <w:szCs w:val="20"/>
          <w:shd w:val="clear" w:color="auto" w:fill="FFFFFF"/>
        </w:rPr>
      </w:pPr>
    </w:p>
    <w:p w14:paraId="7D2FA672" w14:textId="77777777" w:rsidR="00A110F6" w:rsidRPr="00D64469" w:rsidRDefault="00A110F6" w:rsidP="00A110F6">
      <w:pPr>
        <w:spacing w:line="276" w:lineRule="auto"/>
        <w:rPr>
          <w:rFonts w:ascii="Calibri" w:hAnsi="Calibri" w:cs="Calibri"/>
          <w:sz w:val="20"/>
          <w:szCs w:val="20"/>
          <w:shd w:val="clear" w:color="auto" w:fill="FFFFFF"/>
        </w:rPr>
      </w:pPr>
      <w:r w:rsidRPr="00D64469">
        <w:rPr>
          <w:rFonts w:ascii="Calibri" w:hAnsi="Calibri" w:cs="Calibri"/>
          <w:sz w:val="20"/>
          <w:szCs w:val="20"/>
          <w:shd w:val="clear" w:color="auto" w:fill="FFFFFF"/>
        </w:rPr>
        <w:t>The content in this chapter was remixed, adapted and/or authored by Seroka, L. (2025) from:</w:t>
      </w:r>
    </w:p>
    <w:p w14:paraId="28115F33" w14:textId="77777777" w:rsidR="00A110F6" w:rsidRDefault="00A110F6" w:rsidP="00A110F6">
      <w:pPr>
        <w:pStyle w:val="ListParagraph"/>
        <w:numPr>
          <w:ilvl w:val="0"/>
          <w:numId w:val="40"/>
        </w:numPr>
        <w:spacing w:line="276" w:lineRule="auto"/>
        <w:rPr>
          <w:rFonts w:ascii="Calibri" w:hAnsi="Calibri" w:cs="Calibri"/>
          <w:color w:val="000000"/>
          <w:sz w:val="20"/>
          <w:szCs w:val="20"/>
          <w:shd w:val="clear" w:color="auto" w:fill="FBFCFE"/>
        </w:rPr>
      </w:pPr>
      <w:hyperlink r:id="rId144" w:history="1">
        <w:r w:rsidRPr="00D76F80">
          <w:rPr>
            <w:rStyle w:val="Hyperlink"/>
            <w:rFonts w:ascii="Calibri" w:hAnsi="Calibri" w:cs="Calibri"/>
            <w:sz w:val="20"/>
            <w:szCs w:val="20"/>
            <w:shd w:val="clear" w:color="auto" w:fill="FFFFFF"/>
          </w:rPr>
          <w:t>Chapter 4: Negotiating Power in Groups</w:t>
        </w:r>
      </w:hyperlink>
      <w:r>
        <w:rPr>
          <w:rFonts w:ascii="Calibri" w:hAnsi="Calibri" w:cs="Calibri"/>
          <w:sz w:val="20"/>
          <w:szCs w:val="20"/>
          <w:shd w:val="clear" w:color="auto" w:fill="FFFFFF"/>
        </w:rPr>
        <w:t xml:space="preserve"> </w:t>
      </w:r>
      <w:r w:rsidRPr="00D64469">
        <w:rPr>
          <w:rFonts w:ascii="Calibri" w:hAnsi="Calibri" w:cs="Calibri"/>
          <w:sz w:val="20"/>
          <w:szCs w:val="20"/>
          <w:shd w:val="clear" w:color="auto" w:fill="FFFFFF"/>
        </w:rPr>
        <w:t xml:space="preserve">found within </w:t>
      </w:r>
      <w:hyperlink r:id="rId145" w:history="1">
        <w:r w:rsidRPr="00D76F80">
          <w:rPr>
            <w:rStyle w:val="Hyperlink"/>
            <w:rFonts w:ascii="Calibri" w:hAnsi="Calibri" w:cs="Calibri"/>
            <w:sz w:val="20"/>
            <w:szCs w:val="20"/>
          </w:rPr>
          <w:t>Small Group Communication: Forming &amp; Sustaining Teams</w:t>
        </w:r>
      </w:hyperlink>
      <w:r w:rsidRPr="00E84B04">
        <w:rPr>
          <w:rFonts w:ascii="Calibri" w:hAnsi="Calibri" w:cs="Calibri"/>
          <w:sz w:val="20"/>
          <w:szCs w:val="20"/>
        </w:rPr>
        <w:t xml:space="preserve"> </w:t>
      </w:r>
      <w:r w:rsidRPr="00D64469">
        <w:rPr>
          <w:rFonts w:ascii="Calibri" w:hAnsi="Calibri" w:cs="Calibri"/>
          <w:sz w:val="20"/>
          <w:szCs w:val="20"/>
        </w:rPr>
        <w:t xml:space="preserve">by </w:t>
      </w:r>
      <w:r>
        <w:rPr>
          <w:rFonts w:ascii="Calibri" w:hAnsi="Calibri" w:cs="Calibri"/>
          <w:sz w:val="20"/>
          <w:szCs w:val="20"/>
        </w:rPr>
        <w:t>Jasmine Linabary</w:t>
      </w:r>
      <w:r w:rsidRPr="00D64469">
        <w:rPr>
          <w:rFonts w:ascii="Calibri" w:hAnsi="Calibri" w:cs="Calibri"/>
          <w:sz w:val="20"/>
          <w:szCs w:val="20"/>
        </w:rPr>
        <w:t xml:space="preserve"> on </w:t>
      </w:r>
      <w:r>
        <w:rPr>
          <w:rFonts w:ascii="Calibri" w:hAnsi="Calibri" w:cs="Calibri"/>
          <w:sz w:val="20"/>
          <w:szCs w:val="20"/>
        </w:rPr>
        <w:t xml:space="preserve">Pressbooks </w:t>
      </w:r>
      <w:r w:rsidRPr="00D64469">
        <w:rPr>
          <w:rFonts w:ascii="Calibri" w:hAnsi="Calibri" w:cs="Calibri"/>
          <w:sz w:val="20"/>
          <w:szCs w:val="20"/>
        </w:rPr>
        <w:t xml:space="preserve">licensed </w:t>
      </w:r>
      <w:r w:rsidRPr="00D64469">
        <w:rPr>
          <w:rFonts w:ascii="Calibri" w:hAnsi="Calibri" w:cs="Calibri"/>
          <w:color w:val="000000"/>
          <w:sz w:val="20"/>
          <w:szCs w:val="20"/>
          <w:shd w:val="clear" w:color="auto" w:fill="FBFCFE"/>
        </w:rPr>
        <w:t>under a</w:t>
      </w:r>
      <w:r>
        <w:rPr>
          <w:rFonts w:ascii="Calibri" w:hAnsi="Calibri" w:cs="Calibri"/>
          <w:color w:val="000000"/>
          <w:sz w:val="20"/>
          <w:szCs w:val="20"/>
          <w:shd w:val="clear" w:color="auto" w:fill="FBFCFE"/>
        </w:rPr>
        <w:t xml:space="preserve"> </w:t>
      </w:r>
      <w:hyperlink r:id="rId146" w:history="1">
        <w:r w:rsidRPr="00E84B04">
          <w:rPr>
            <w:rStyle w:val="Hyperlink"/>
            <w:rFonts w:ascii="Calibri" w:hAnsi="Calibri" w:cs="Calibri"/>
            <w:sz w:val="20"/>
            <w:szCs w:val="20"/>
            <w:shd w:val="clear" w:color="auto" w:fill="FBFCFE"/>
          </w:rPr>
          <w:t>CC-BY-NC-SA 4.0 International</w:t>
        </w:r>
      </w:hyperlink>
      <w:r>
        <w:rPr>
          <w:rFonts w:ascii="Calibri" w:hAnsi="Calibri" w:cs="Calibri"/>
          <w:color w:val="000000"/>
          <w:sz w:val="20"/>
          <w:szCs w:val="20"/>
          <w:shd w:val="clear" w:color="auto" w:fill="FBFCFE"/>
        </w:rPr>
        <w:t xml:space="preserve"> </w:t>
      </w:r>
      <w:r w:rsidRPr="00D64469">
        <w:rPr>
          <w:rFonts w:ascii="Calibri" w:hAnsi="Calibri" w:cs="Calibri"/>
          <w:color w:val="000000"/>
          <w:sz w:val="20"/>
          <w:szCs w:val="20"/>
          <w:shd w:val="clear" w:color="auto" w:fill="FBFCFE"/>
        </w:rPr>
        <w:t xml:space="preserve">license </w:t>
      </w:r>
    </w:p>
    <w:p w14:paraId="3D7DDDB3" w14:textId="77777777" w:rsidR="00A110F6" w:rsidRPr="00D64469" w:rsidRDefault="00A110F6" w:rsidP="00A110F6">
      <w:pPr>
        <w:pStyle w:val="ListParagraph"/>
        <w:numPr>
          <w:ilvl w:val="0"/>
          <w:numId w:val="40"/>
        </w:numPr>
        <w:spacing w:line="276" w:lineRule="auto"/>
        <w:rPr>
          <w:rFonts w:ascii="Calibri" w:hAnsi="Calibri" w:cs="Calibri"/>
          <w:color w:val="000000"/>
          <w:sz w:val="20"/>
          <w:szCs w:val="20"/>
          <w:shd w:val="clear" w:color="auto" w:fill="FBFCFE"/>
        </w:rPr>
      </w:pPr>
      <w:hyperlink r:id="rId147" w:history="1">
        <w:r w:rsidRPr="00D76F80">
          <w:rPr>
            <w:rStyle w:val="Hyperlink"/>
            <w:rFonts w:ascii="Calibri" w:hAnsi="Calibri" w:cs="Calibri"/>
            <w:sz w:val="20"/>
            <w:szCs w:val="20"/>
            <w:shd w:val="clear" w:color="auto" w:fill="FBFCFE"/>
          </w:rPr>
          <w:t>Chapter 2: The Critical Approach</w:t>
        </w:r>
      </w:hyperlink>
      <w:r>
        <w:rPr>
          <w:rFonts w:ascii="Calibri" w:hAnsi="Calibri" w:cs="Calibri"/>
          <w:color w:val="000000"/>
          <w:sz w:val="20"/>
          <w:szCs w:val="20"/>
          <w:shd w:val="clear" w:color="auto" w:fill="FBFCFE"/>
        </w:rPr>
        <w:t xml:space="preserve"> found within </w:t>
      </w:r>
      <w:hyperlink r:id="rId148" w:history="1">
        <w:r w:rsidRPr="00D76F80">
          <w:rPr>
            <w:rStyle w:val="Hyperlink"/>
            <w:rFonts w:ascii="Calibri" w:hAnsi="Calibri" w:cs="Calibri"/>
            <w:sz w:val="20"/>
            <w:szCs w:val="20"/>
            <w:shd w:val="clear" w:color="auto" w:fill="FBFCFE"/>
          </w:rPr>
          <w:t>Organizational Communication</w:t>
        </w:r>
      </w:hyperlink>
      <w:r>
        <w:rPr>
          <w:rFonts w:ascii="Calibri" w:hAnsi="Calibri" w:cs="Calibri"/>
          <w:color w:val="000000"/>
          <w:sz w:val="20"/>
          <w:szCs w:val="20"/>
          <w:shd w:val="clear" w:color="auto" w:fill="FBFCFE"/>
        </w:rPr>
        <w:t xml:space="preserve"> by Julie Zink and Kathy DesRoches published by the University of New Hampshire licensed under a </w:t>
      </w:r>
      <w:hyperlink r:id="rId149" w:history="1">
        <w:r w:rsidRPr="00D76F80">
          <w:rPr>
            <w:rStyle w:val="Hyperlink"/>
            <w:rFonts w:ascii="Calibri" w:hAnsi="Calibri" w:cs="Calibri"/>
            <w:sz w:val="20"/>
            <w:szCs w:val="20"/>
            <w:shd w:val="clear" w:color="auto" w:fill="FBFCFE"/>
          </w:rPr>
          <w:t>CC-BY-SA 4.0 International</w:t>
        </w:r>
      </w:hyperlink>
      <w:r>
        <w:rPr>
          <w:rFonts w:ascii="Calibri" w:hAnsi="Calibri" w:cs="Calibri"/>
          <w:color w:val="000000"/>
          <w:sz w:val="20"/>
          <w:szCs w:val="20"/>
          <w:shd w:val="clear" w:color="auto" w:fill="FBFCFE"/>
        </w:rPr>
        <w:t xml:space="preserve"> </w:t>
      </w:r>
      <w:r w:rsidRPr="00D64469">
        <w:rPr>
          <w:rFonts w:ascii="Calibri" w:hAnsi="Calibri" w:cs="Calibri"/>
          <w:color w:val="000000"/>
          <w:sz w:val="20"/>
          <w:szCs w:val="20"/>
          <w:shd w:val="clear" w:color="auto" w:fill="FBFCFE"/>
        </w:rPr>
        <w:t>license</w:t>
      </w:r>
    </w:p>
    <w:p w14:paraId="20AF0262" w14:textId="77777777" w:rsidR="00A110F6" w:rsidRPr="00D64469" w:rsidRDefault="00A110F6" w:rsidP="00A110F6">
      <w:pPr>
        <w:pStyle w:val="ListParagraph"/>
        <w:spacing w:line="276" w:lineRule="auto"/>
        <w:rPr>
          <w:rFonts w:ascii="Calibri" w:hAnsi="Calibri" w:cs="Calibri"/>
          <w:color w:val="000000"/>
          <w:sz w:val="20"/>
          <w:szCs w:val="20"/>
          <w:shd w:val="clear" w:color="auto" w:fill="FBFCFE"/>
        </w:rPr>
      </w:pPr>
    </w:p>
    <w:p w14:paraId="614991EB" w14:textId="77777777" w:rsidR="00A110F6" w:rsidRPr="00D64469" w:rsidRDefault="00A110F6" w:rsidP="00A110F6">
      <w:pPr>
        <w:spacing w:line="276" w:lineRule="auto"/>
        <w:rPr>
          <w:rFonts w:ascii="Calibri" w:hAnsi="Calibri" w:cs="Calibri"/>
          <w:sz w:val="20"/>
          <w:szCs w:val="20"/>
          <w:shd w:val="clear" w:color="auto" w:fill="FFFFFF"/>
        </w:rPr>
      </w:pPr>
    </w:p>
    <w:p w14:paraId="5E6FCACC" w14:textId="77777777" w:rsidR="00A110F6" w:rsidRDefault="00A110F6" w:rsidP="00A110F6">
      <w:pPr>
        <w:pStyle w:val="Heading3"/>
      </w:pPr>
      <w:r>
        <w:t>References</w:t>
      </w:r>
    </w:p>
    <w:p w14:paraId="01C3D991" w14:textId="77777777" w:rsidR="00A110F6" w:rsidRDefault="00A110F6" w:rsidP="00A110F6">
      <w:pPr>
        <w:spacing w:line="276" w:lineRule="auto"/>
        <w:ind w:left="630" w:hanging="630"/>
        <w:rPr>
          <w:rFonts w:ascii="Calibri" w:hAnsi="Calibri" w:cs="Calibri"/>
          <w:sz w:val="20"/>
          <w:szCs w:val="20"/>
        </w:rPr>
      </w:pPr>
      <w:r>
        <w:rPr>
          <w:rFonts w:ascii="Calibri" w:hAnsi="Calibri" w:cs="Calibri"/>
          <w:sz w:val="20"/>
          <w:szCs w:val="20"/>
        </w:rPr>
        <w:t xml:space="preserve">Aaronson, S. A., &amp; Zimmerman, J. (2007). </w:t>
      </w:r>
      <w:r w:rsidRPr="000447EF">
        <w:rPr>
          <w:rFonts w:ascii="Calibri" w:hAnsi="Calibri" w:cs="Calibri"/>
          <w:i/>
          <w:iCs/>
          <w:sz w:val="20"/>
          <w:szCs w:val="20"/>
        </w:rPr>
        <w:t xml:space="preserve">Trade imbalance: The struggle to weigh human rights concerns in trade policy making. </w:t>
      </w:r>
      <w:r>
        <w:rPr>
          <w:rFonts w:ascii="Calibri" w:hAnsi="Calibri" w:cs="Calibri"/>
          <w:sz w:val="20"/>
          <w:szCs w:val="20"/>
        </w:rPr>
        <w:t>Cambridge University Press.</w:t>
      </w:r>
    </w:p>
    <w:p w14:paraId="517E40E7" w14:textId="77777777" w:rsidR="00A110F6" w:rsidRDefault="00A110F6" w:rsidP="00A110F6">
      <w:pPr>
        <w:spacing w:line="276" w:lineRule="auto"/>
        <w:ind w:left="630" w:hanging="630"/>
        <w:rPr>
          <w:rFonts w:ascii="Calibri" w:hAnsi="Calibri" w:cs="Calibri"/>
          <w:sz w:val="20"/>
          <w:szCs w:val="20"/>
        </w:rPr>
      </w:pPr>
      <w:r>
        <w:rPr>
          <w:rFonts w:ascii="Calibri" w:hAnsi="Calibri" w:cs="Calibri"/>
          <w:sz w:val="20"/>
          <w:szCs w:val="20"/>
        </w:rPr>
        <w:t xml:space="preserve">Banta, M. (1993). </w:t>
      </w:r>
      <w:proofErr w:type="spellStart"/>
      <w:r w:rsidRPr="00B50F1F">
        <w:rPr>
          <w:rFonts w:ascii="Calibri" w:hAnsi="Calibri" w:cs="Calibri"/>
          <w:i/>
          <w:iCs/>
          <w:sz w:val="20"/>
          <w:szCs w:val="20"/>
        </w:rPr>
        <w:t>Taylored</w:t>
      </w:r>
      <w:proofErr w:type="spellEnd"/>
      <w:r w:rsidRPr="00B50F1F">
        <w:rPr>
          <w:rFonts w:ascii="Calibri" w:hAnsi="Calibri" w:cs="Calibri"/>
          <w:i/>
          <w:iCs/>
          <w:sz w:val="20"/>
          <w:szCs w:val="20"/>
        </w:rPr>
        <w:t xml:space="preserve"> lives: Narrative productions in the age of Taylor, Veblen, and Ford</w:t>
      </w:r>
      <w:r>
        <w:rPr>
          <w:rFonts w:ascii="Calibri" w:hAnsi="Calibri" w:cs="Calibri"/>
          <w:sz w:val="20"/>
          <w:szCs w:val="20"/>
        </w:rPr>
        <w:t>. University of Chicago Press.</w:t>
      </w:r>
    </w:p>
    <w:p w14:paraId="738CC4B8" w14:textId="77777777" w:rsidR="00A110F6" w:rsidRPr="00E21B8B" w:rsidRDefault="00A110F6" w:rsidP="00A110F6">
      <w:pPr>
        <w:spacing w:line="276" w:lineRule="auto"/>
        <w:ind w:left="630" w:hanging="630"/>
        <w:rPr>
          <w:rFonts w:ascii="Calibri" w:hAnsi="Calibri" w:cs="Calibri"/>
          <w:sz w:val="20"/>
          <w:szCs w:val="20"/>
        </w:rPr>
      </w:pPr>
      <w:r w:rsidRPr="00E21B8B">
        <w:rPr>
          <w:rFonts w:ascii="Calibri" w:hAnsi="Calibri" w:cs="Calibri"/>
          <w:sz w:val="20"/>
          <w:szCs w:val="20"/>
        </w:rPr>
        <w:t>Beebe, S.A., &amp; Masterson, J.T. (2015). </w:t>
      </w:r>
      <w:r w:rsidRPr="00E21B8B">
        <w:rPr>
          <w:rFonts w:ascii="Calibri" w:hAnsi="Calibri" w:cs="Calibri"/>
          <w:i/>
          <w:iCs/>
          <w:sz w:val="20"/>
          <w:szCs w:val="20"/>
        </w:rPr>
        <w:t>Communicating in small groups: Principles and practices</w:t>
      </w:r>
      <w:r w:rsidRPr="00E21B8B">
        <w:rPr>
          <w:rFonts w:ascii="Calibri" w:hAnsi="Calibri" w:cs="Calibri"/>
          <w:sz w:val="20"/>
          <w:szCs w:val="20"/>
        </w:rPr>
        <w:t> (11th ed.). Pearson.</w:t>
      </w:r>
    </w:p>
    <w:p w14:paraId="7A63BFC6" w14:textId="77777777" w:rsidR="00A110F6" w:rsidRPr="00E21B8B" w:rsidRDefault="00A110F6" w:rsidP="00A110F6">
      <w:pPr>
        <w:spacing w:line="276" w:lineRule="auto"/>
        <w:ind w:left="630" w:hanging="630"/>
        <w:rPr>
          <w:rFonts w:ascii="Calibri" w:hAnsi="Calibri" w:cs="Calibri"/>
          <w:sz w:val="20"/>
          <w:szCs w:val="20"/>
        </w:rPr>
      </w:pPr>
      <w:r w:rsidRPr="00E21B8B">
        <w:rPr>
          <w:rFonts w:ascii="Calibri" w:hAnsi="Calibri" w:cs="Calibri"/>
          <w:sz w:val="20"/>
          <w:szCs w:val="20"/>
        </w:rPr>
        <w:t>Borman, E.G. (1989). </w:t>
      </w:r>
      <w:r w:rsidRPr="00E21B8B">
        <w:rPr>
          <w:rFonts w:ascii="Calibri" w:hAnsi="Calibri" w:cs="Calibri"/>
          <w:i/>
          <w:iCs/>
          <w:sz w:val="20"/>
          <w:szCs w:val="20"/>
        </w:rPr>
        <w:t>Discussion and group methods: Theory and practice</w:t>
      </w:r>
      <w:r w:rsidRPr="00E21B8B">
        <w:rPr>
          <w:rFonts w:ascii="Calibri" w:hAnsi="Calibri" w:cs="Calibri"/>
          <w:sz w:val="20"/>
          <w:szCs w:val="20"/>
        </w:rPr>
        <w:t> (3rd ed.). Harper and Row.</w:t>
      </w:r>
    </w:p>
    <w:p w14:paraId="5FC11593" w14:textId="77777777" w:rsidR="00A110F6" w:rsidRPr="00E21B8B" w:rsidRDefault="00A110F6" w:rsidP="00A110F6">
      <w:pPr>
        <w:spacing w:line="276" w:lineRule="auto"/>
        <w:ind w:left="630" w:hanging="630"/>
        <w:rPr>
          <w:rFonts w:ascii="Calibri" w:hAnsi="Calibri" w:cs="Calibri"/>
          <w:sz w:val="20"/>
          <w:szCs w:val="20"/>
        </w:rPr>
      </w:pPr>
      <w:proofErr w:type="spellStart"/>
      <w:proofErr w:type="gramStart"/>
      <w:r w:rsidRPr="00E21B8B">
        <w:rPr>
          <w:rFonts w:ascii="Calibri" w:hAnsi="Calibri" w:cs="Calibri"/>
          <w:sz w:val="20"/>
          <w:szCs w:val="20"/>
        </w:rPr>
        <w:t>Brilhart,J.K</w:t>
      </w:r>
      <w:proofErr w:type="spellEnd"/>
      <w:r w:rsidRPr="00E21B8B">
        <w:rPr>
          <w:rFonts w:ascii="Calibri" w:hAnsi="Calibri" w:cs="Calibri"/>
          <w:sz w:val="20"/>
          <w:szCs w:val="20"/>
        </w:rPr>
        <w:t>.</w:t>
      </w:r>
      <w:proofErr w:type="gramEnd"/>
      <w:r w:rsidRPr="00E21B8B">
        <w:rPr>
          <w:rFonts w:ascii="Calibri" w:hAnsi="Calibri" w:cs="Calibri"/>
          <w:sz w:val="20"/>
          <w:szCs w:val="20"/>
        </w:rPr>
        <w:t>, &amp; Galanes, G.J. (1997). </w:t>
      </w:r>
      <w:r w:rsidRPr="00E21B8B">
        <w:rPr>
          <w:rFonts w:ascii="Calibri" w:hAnsi="Calibri" w:cs="Calibri"/>
          <w:i/>
          <w:iCs/>
          <w:sz w:val="20"/>
          <w:szCs w:val="20"/>
        </w:rPr>
        <w:t>Effective group discussion</w:t>
      </w:r>
      <w:r w:rsidRPr="00E21B8B">
        <w:rPr>
          <w:rFonts w:ascii="Calibri" w:hAnsi="Calibri" w:cs="Calibri"/>
          <w:sz w:val="20"/>
          <w:szCs w:val="20"/>
        </w:rPr>
        <w:t>.  Brown.</w:t>
      </w:r>
    </w:p>
    <w:p w14:paraId="0D6591FB" w14:textId="77777777" w:rsidR="00A110F6" w:rsidRDefault="00A110F6" w:rsidP="00A110F6">
      <w:pPr>
        <w:spacing w:line="276" w:lineRule="auto"/>
        <w:ind w:left="630" w:hanging="630"/>
        <w:rPr>
          <w:rFonts w:ascii="Calibri" w:hAnsi="Calibri" w:cs="Calibri"/>
          <w:sz w:val="20"/>
          <w:szCs w:val="20"/>
        </w:rPr>
      </w:pPr>
      <w:proofErr w:type="spellStart"/>
      <w:r>
        <w:rPr>
          <w:rFonts w:ascii="Calibri" w:hAnsi="Calibri" w:cs="Calibri"/>
          <w:sz w:val="20"/>
          <w:szCs w:val="20"/>
        </w:rPr>
        <w:t>duGay</w:t>
      </w:r>
      <w:proofErr w:type="spellEnd"/>
      <w:r>
        <w:rPr>
          <w:rFonts w:ascii="Calibri" w:hAnsi="Calibri" w:cs="Calibri"/>
          <w:sz w:val="20"/>
          <w:szCs w:val="20"/>
        </w:rPr>
        <w:t xml:space="preserve">, P. (1995). </w:t>
      </w:r>
      <w:r w:rsidRPr="000447EF">
        <w:rPr>
          <w:rFonts w:ascii="Calibri" w:hAnsi="Calibri" w:cs="Calibri"/>
          <w:i/>
          <w:iCs/>
          <w:sz w:val="20"/>
          <w:szCs w:val="20"/>
        </w:rPr>
        <w:t>Consumption and identity at work.</w:t>
      </w:r>
      <w:r>
        <w:rPr>
          <w:rFonts w:ascii="Calibri" w:hAnsi="Calibri" w:cs="Calibri"/>
          <w:sz w:val="20"/>
          <w:szCs w:val="20"/>
        </w:rPr>
        <w:t xml:space="preserve"> Sage.</w:t>
      </w:r>
    </w:p>
    <w:p w14:paraId="0C9DFB0A" w14:textId="77777777" w:rsidR="00A110F6" w:rsidRPr="00E21B8B" w:rsidRDefault="00A110F6" w:rsidP="00A110F6">
      <w:pPr>
        <w:spacing w:line="276" w:lineRule="auto"/>
        <w:ind w:left="630" w:hanging="630"/>
        <w:rPr>
          <w:rFonts w:ascii="Calibri" w:hAnsi="Calibri" w:cs="Calibri"/>
          <w:sz w:val="20"/>
          <w:szCs w:val="20"/>
        </w:rPr>
      </w:pPr>
      <w:r w:rsidRPr="00E21B8B">
        <w:rPr>
          <w:rFonts w:ascii="Calibri" w:hAnsi="Calibri" w:cs="Calibri"/>
          <w:sz w:val="20"/>
          <w:szCs w:val="20"/>
        </w:rPr>
        <w:lastRenderedPageBreak/>
        <w:t>French, J., &amp; Raven, B. (1968). The bases of social power. In D. Cartwright and A. Zander (Eds.), </w:t>
      </w:r>
      <w:r w:rsidRPr="00E21B8B">
        <w:rPr>
          <w:rFonts w:ascii="Calibri" w:hAnsi="Calibri" w:cs="Calibri"/>
          <w:i/>
          <w:iCs/>
          <w:sz w:val="20"/>
          <w:szCs w:val="20"/>
        </w:rPr>
        <w:t>Group Dynamics.</w:t>
      </w:r>
      <w:r w:rsidRPr="00E21B8B">
        <w:rPr>
          <w:rFonts w:ascii="Calibri" w:hAnsi="Calibri" w:cs="Calibri"/>
          <w:sz w:val="20"/>
          <w:szCs w:val="20"/>
        </w:rPr>
        <w:t> Harper &amp; Row.</w:t>
      </w:r>
    </w:p>
    <w:p w14:paraId="23B47298" w14:textId="77777777" w:rsidR="00A110F6" w:rsidRPr="00E21B8B" w:rsidRDefault="00A110F6" w:rsidP="00A110F6">
      <w:pPr>
        <w:spacing w:line="276" w:lineRule="auto"/>
        <w:ind w:left="630" w:hanging="630"/>
        <w:rPr>
          <w:rFonts w:ascii="Calibri" w:hAnsi="Calibri" w:cs="Calibri"/>
          <w:sz w:val="20"/>
          <w:szCs w:val="20"/>
        </w:rPr>
      </w:pPr>
      <w:r w:rsidRPr="00E21B8B">
        <w:rPr>
          <w:rFonts w:ascii="Calibri" w:hAnsi="Calibri" w:cs="Calibri"/>
          <w:sz w:val="20"/>
          <w:szCs w:val="20"/>
        </w:rPr>
        <w:t xml:space="preserve">Heider, J. (2005). The Tao of Leadership: Lao Tzu’s Tao </w:t>
      </w:r>
      <w:proofErr w:type="spellStart"/>
      <w:r w:rsidRPr="00E21B8B">
        <w:rPr>
          <w:rFonts w:ascii="Calibri" w:hAnsi="Calibri" w:cs="Calibri"/>
          <w:sz w:val="20"/>
          <w:szCs w:val="20"/>
        </w:rPr>
        <w:t>Te</w:t>
      </w:r>
      <w:proofErr w:type="spellEnd"/>
      <w:r w:rsidRPr="00E21B8B">
        <w:rPr>
          <w:rFonts w:ascii="Calibri" w:hAnsi="Calibri" w:cs="Calibri"/>
          <w:sz w:val="20"/>
          <w:szCs w:val="20"/>
        </w:rPr>
        <w:t xml:space="preserve"> Ching Adapted for a New Age (1st ed.) Green Dragon.</w:t>
      </w:r>
    </w:p>
    <w:p w14:paraId="5C9D0164" w14:textId="77777777" w:rsidR="00A110F6" w:rsidRPr="00E21B8B" w:rsidRDefault="00A110F6" w:rsidP="00A110F6">
      <w:pPr>
        <w:spacing w:line="276" w:lineRule="auto"/>
        <w:ind w:left="630" w:hanging="630"/>
        <w:rPr>
          <w:rFonts w:ascii="Calibri" w:hAnsi="Calibri" w:cs="Calibri"/>
          <w:sz w:val="20"/>
          <w:szCs w:val="20"/>
        </w:rPr>
      </w:pPr>
      <w:r w:rsidRPr="00E21B8B">
        <w:rPr>
          <w:rFonts w:ascii="Calibri" w:hAnsi="Calibri" w:cs="Calibri"/>
          <w:sz w:val="20"/>
          <w:szCs w:val="20"/>
        </w:rPr>
        <w:t>Homans, G.C. (1992). </w:t>
      </w:r>
      <w:r w:rsidRPr="00E21B8B">
        <w:rPr>
          <w:rFonts w:ascii="Calibri" w:hAnsi="Calibri" w:cs="Calibri"/>
          <w:i/>
          <w:iCs/>
          <w:sz w:val="20"/>
          <w:szCs w:val="20"/>
        </w:rPr>
        <w:t>The human group</w:t>
      </w:r>
      <w:r w:rsidRPr="00E21B8B">
        <w:rPr>
          <w:rFonts w:ascii="Calibri" w:hAnsi="Calibri" w:cs="Calibri"/>
          <w:sz w:val="20"/>
          <w:szCs w:val="20"/>
        </w:rPr>
        <w:t>. Harcourt Brace &amp; World.</w:t>
      </w:r>
    </w:p>
    <w:p w14:paraId="0E4B40CF" w14:textId="77777777" w:rsidR="00A110F6" w:rsidRDefault="00A110F6" w:rsidP="00A110F6">
      <w:pPr>
        <w:spacing w:line="276" w:lineRule="auto"/>
        <w:ind w:left="630" w:hanging="630"/>
        <w:rPr>
          <w:rFonts w:ascii="Calibri" w:hAnsi="Calibri" w:cs="Calibri"/>
          <w:sz w:val="20"/>
          <w:szCs w:val="20"/>
        </w:rPr>
      </w:pPr>
      <w:r>
        <w:rPr>
          <w:rFonts w:ascii="Calibri" w:hAnsi="Calibri" w:cs="Calibri"/>
          <w:sz w:val="20"/>
          <w:szCs w:val="20"/>
        </w:rPr>
        <w:t xml:space="preserve">Hope, D. (2023). Tax cuts for the wealthy only benefit the rich: debunking trickle-down economics. </w:t>
      </w:r>
      <w:r w:rsidRPr="000447EF">
        <w:rPr>
          <w:rFonts w:ascii="Calibri" w:hAnsi="Calibri" w:cs="Calibri"/>
          <w:i/>
          <w:iCs/>
          <w:sz w:val="20"/>
          <w:szCs w:val="20"/>
        </w:rPr>
        <w:t xml:space="preserve">The London School of Economics and Political Science. </w:t>
      </w:r>
      <w:r w:rsidRPr="000447EF">
        <w:rPr>
          <w:rFonts w:ascii="Calibri" w:hAnsi="Calibri" w:cs="Calibri"/>
          <w:sz w:val="20"/>
          <w:szCs w:val="20"/>
        </w:rPr>
        <w:t>https://www.lse.ac.uk/research/research-for-the-world/economics/tax-cuts-for-the-wealthy-only-benefit-the-rich-debunking-trickle-down-economics</w:t>
      </w:r>
      <w:r w:rsidRPr="004F5825">
        <w:rPr>
          <w:rFonts w:ascii="Calibri" w:hAnsi="Calibri" w:cs="Calibri"/>
          <w:sz w:val="20"/>
          <w:szCs w:val="20"/>
        </w:rPr>
        <w:t xml:space="preserve"> </w:t>
      </w:r>
    </w:p>
    <w:p w14:paraId="7801F2C1" w14:textId="77777777" w:rsidR="00A110F6" w:rsidRPr="00E21B8B" w:rsidRDefault="00A110F6" w:rsidP="00A110F6">
      <w:pPr>
        <w:spacing w:line="276" w:lineRule="auto"/>
        <w:ind w:left="630" w:hanging="630"/>
        <w:rPr>
          <w:rFonts w:ascii="Calibri" w:hAnsi="Calibri" w:cs="Calibri"/>
          <w:sz w:val="20"/>
          <w:szCs w:val="20"/>
        </w:rPr>
      </w:pPr>
      <w:r w:rsidRPr="00E21B8B">
        <w:rPr>
          <w:rFonts w:ascii="Calibri" w:hAnsi="Calibri" w:cs="Calibri"/>
          <w:sz w:val="20"/>
          <w:szCs w:val="20"/>
        </w:rPr>
        <w:t>Kipnis, D. (1976). </w:t>
      </w:r>
      <w:r w:rsidRPr="00E21B8B">
        <w:rPr>
          <w:rFonts w:ascii="Calibri" w:hAnsi="Calibri" w:cs="Calibri"/>
          <w:i/>
          <w:iCs/>
          <w:sz w:val="20"/>
          <w:szCs w:val="20"/>
        </w:rPr>
        <w:t>The Powerholders</w:t>
      </w:r>
      <w:r w:rsidRPr="00E21B8B">
        <w:rPr>
          <w:rFonts w:ascii="Calibri" w:hAnsi="Calibri" w:cs="Calibri"/>
          <w:sz w:val="20"/>
          <w:szCs w:val="20"/>
        </w:rPr>
        <w:t>. University of Chicago Press.</w:t>
      </w:r>
    </w:p>
    <w:p w14:paraId="7DCAC0BC" w14:textId="77777777" w:rsidR="00A110F6" w:rsidRPr="00E21B8B" w:rsidRDefault="00A110F6" w:rsidP="00A110F6">
      <w:pPr>
        <w:spacing w:line="276" w:lineRule="auto"/>
        <w:ind w:left="630" w:hanging="630"/>
        <w:rPr>
          <w:rFonts w:ascii="Calibri" w:hAnsi="Calibri" w:cs="Calibri"/>
          <w:sz w:val="20"/>
          <w:szCs w:val="20"/>
        </w:rPr>
      </w:pPr>
      <w:r w:rsidRPr="00E21B8B">
        <w:rPr>
          <w:rFonts w:ascii="Calibri" w:hAnsi="Calibri" w:cs="Calibri"/>
          <w:sz w:val="20"/>
          <w:szCs w:val="20"/>
        </w:rPr>
        <w:t>Leaven Center (2003). </w:t>
      </w:r>
      <w:r w:rsidRPr="00E21B8B">
        <w:rPr>
          <w:rFonts w:ascii="Calibri" w:hAnsi="Calibri" w:cs="Calibri"/>
          <w:i/>
          <w:iCs/>
          <w:sz w:val="20"/>
          <w:szCs w:val="20"/>
        </w:rPr>
        <w:t>Doing Our Own Work: A Seminar for Anti-Racist White Women</w:t>
      </w:r>
      <w:r w:rsidRPr="00E21B8B">
        <w:rPr>
          <w:rFonts w:ascii="Calibri" w:hAnsi="Calibri" w:cs="Calibri"/>
          <w:sz w:val="20"/>
          <w:szCs w:val="20"/>
        </w:rPr>
        <w:t>. Visions, Inc. and the MSU Extension Multicultural Awareness Workshop.</w:t>
      </w:r>
    </w:p>
    <w:p w14:paraId="6650D86B" w14:textId="77777777" w:rsidR="00A110F6" w:rsidRDefault="00A110F6" w:rsidP="00A110F6">
      <w:pPr>
        <w:spacing w:line="276" w:lineRule="auto"/>
        <w:ind w:left="630" w:hanging="630"/>
        <w:rPr>
          <w:rFonts w:ascii="Calibri" w:hAnsi="Calibri" w:cs="Calibri"/>
          <w:sz w:val="20"/>
          <w:szCs w:val="20"/>
        </w:rPr>
      </w:pPr>
      <w:r>
        <w:rPr>
          <w:rFonts w:ascii="Calibri" w:hAnsi="Calibri" w:cs="Calibri"/>
          <w:sz w:val="20"/>
          <w:szCs w:val="20"/>
        </w:rPr>
        <w:t xml:space="preserve">Mumby, D. (1988). </w:t>
      </w:r>
      <w:r w:rsidRPr="00640F7A">
        <w:rPr>
          <w:rFonts w:ascii="Calibri" w:hAnsi="Calibri" w:cs="Calibri"/>
          <w:i/>
          <w:iCs/>
          <w:sz w:val="20"/>
          <w:szCs w:val="20"/>
        </w:rPr>
        <w:t>Communication and power in the organization: Discourse, ideology, and domination.</w:t>
      </w:r>
      <w:r>
        <w:rPr>
          <w:rFonts w:ascii="Calibri" w:hAnsi="Calibri" w:cs="Calibri"/>
          <w:sz w:val="20"/>
          <w:szCs w:val="20"/>
        </w:rPr>
        <w:t xml:space="preserve"> </w:t>
      </w:r>
      <w:proofErr w:type="spellStart"/>
      <w:r>
        <w:rPr>
          <w:rFonts w:ascii="Calibri" w:hAnsi="Calibri" w:cs="Calibri"/>
          <w:sz w:val="20"/>
          <w:szCs w:val="20"/>
        </w:rPr>
        <w:t>Ablex</w:t>
      </w:r>
      <w:proofErr w:type="spellEnd"/>
      <w:r>
        <w:rPr>
          <w:rFonts w:ascii="Calibri" w:hAnsi="Calibri" w:cs="Calibri"/>
          <w:sz w:val="20"/>
          <w:szCs w:val="20"/>
        </w:rPr>
        <w:t>.</w:t>
      </w:r>
    </w:p>
    <w:p w14:paraId="468B5EE8" w14:textId="77777777" w:rsidR="00A110F6" w:rsidRPr="00E21B8B" w:rsidRDefault="00A110F6" w:rsidP="00A110F6">
      <w:pPr>
        <w:spacing w:line="276" w:lineRule="auto"/>
        <w:ind w:left="630" w:hanging="630"/>
        <w:rPr>
          <w:rFonts w:ascii="Calibri" w:hAnsi="Calibri" w:cs="Calibri"/>
          <w:sz w:val="20"/>
          <w:szCs w:val="20"/>
        </w:rPr>
      </w:pPr>
      <w:r w:rsidRPr="00E21B8B">
        <w:rPr>
          <w:rFonts w:ascii="Calibri" w:hAnsi="Calibri" w:cs="Calibri"/>
          <w:sz w:val="20"/>
          <w:szCs w:val="20"/>
        </w:rPr>
        <w:t>Shetty, Y. (1978). Managerial power and organizational effectiveness: A contingency analysis. </w:t>
      </w:r>
      <w:r w:rsidRPr="00E21B8B">
        <w:rPr>
          <w:rFonts w:ascii="Calibri" w:hAnsi="Calibri" w:cs="Calibri"/>
          <w:i/>
          <w:iCs/>
          <w:sz w:val="20"/>
          <w:szCs w:val="20"/>
        </w:rPr>
        <w:t>Journal of Management Studies</w:t>
      </w:r>
      <w:r w:rsidRPr="00E21B8B">
        <w:rPr>
          <w:rFonts w:ascii="Calibri" w:hAnsi="Calibri" w:cs="Calibri"/>
          <w:sz w:val="20"/>
          <w:szCs w:val="20"/>
        </w:rPr>
        <w:t>, </w:t>
      </w:r>
      <w:r w:rsidRPr="00E21B8B">
        <w:rPr>
          <w:rFonts w:ascii="Calibri" w:hAnsi="Calibri" w:cs="Calibri"/>
          <w:i/>
          <w:iCs/>
          <w:sz w:val="20"/>
          <w:szCs w:val="20"/>
        </w:rPr>
        <w:t>15</w:t>
      </w:r>
      <w:r w:rsidRPr="00E21B8B">
        <w:rPr>
          <w:rFonts w:ascii="Calibri" w:hAnsi="Calibri" w:cs="Calibri"/>
          <w:sz w:val="20"/>
          <w:szCs w:val="20"/>
        </w:rPr>
        <w:t>, 178–181.</w:t>
      </w:r>
    </w:p>
    <w:p w14:paraId="6BC4C28B" w14:textId="77777777" w:rsidR="00A110F6" w:rsidRPr="00E21B8B" w:rsidRDefault="00A110F6" w:rsidP="00A110F6">
      <w:pPr>
        <w:spacing w:line="276" w:lineRule="auto"/>
        <w:ind w:left="630" w:hanging="630"/>
        <w:rPr>
          <w:rFonts w:ascii="Calibri" w:hAnsi="Calibri" w:cs="Calibri"/>
          <w:sz w:val="20"/>
          <w:szCs w:val="20"/>
        </w:rPr>
      </w:pPr>
      <w:r w:rsidRPr="00E21B8B">
        <w:rPr>
          <w:rFonts w:ascii="Calibri" w:hAnsi="Calibri" w:cs="Calibri"/>
          <w:sz w:val="20"/>
          <w:szCs w:val="20"/>
        </w:rPr>
        <w:t>Starhawk (1987). Truth or dare: Encounters with power authority, and mystery. Harper.</w:t>
      </w:r>
    </w:p>
    <w:p w14:paraId="76684DA5" w14:textId="77777777" w:rsidR="00A110F6" w:rsidRPr="00E21B8B" w:rsidRDefault="00A110F6" w:rsidP="00A110F6">
      <w:pPr>
        <w:spacing w:line="276" w:lineRule="auto"/>
        <w:ind w:left="630" w:hanging="630"/>
        <w:rPr>
          <w:rFonts w:ascii="Calibri" w:hAnsi="Calibri" w:cs="Calibri"/>
          <w:sz w:val="20"/>
          <w:szCs w:val="20"/>
        </w:rPr>
      </w:pPr>
      <w:r w:rsidRPr="00E21B8B">
        <w:rPr>
          <w:rFonts w:ascii="Calibri" w:hAnsi="Calibri" w:cs="Calibri"/>
          <w:sz w:val="20"/>
          <w:szCs w:val="20"/>
        </w:rPr>
        <w:t>Tjosvold, D. (1985). Power and social context in the superior-subordinate interaction,” </w:t>
      </w:r>
      <w:r w:rsidRPr="00E21B8B">
        <w:rPr>
          <w:rFonts w:ascii="Calibri" w:hAnsi="Calibri" w:cs="Calibri"/>
          <w:i/>
          <w:iCs/>
          <w:sz w:val="20"/>
          <w:szCs w:val="20"/>
        </w:rPr>
        <w:t>Organizational Behavior and Human Decision Processes,</w:t>
      </w:r>
      <w:r w:rsidRPr="00E21B8B">
        <w:rPr>
          <w:rFonts w:ascii="Calibri" w:hAnsi="Calibri" w:cs="Calibri"/>
          <w:sz w:val="20"/>
          <w:szCs w:val="20"/>
        </w:rPr>
        <w:t> 281–293.</w:t>
      </w:r>
    </w:p>
    <w:p w14:paraId="40D8923F" w14:textId="5DDC97B2" w:rsidR="009534B7" w:rsidRDefault="009534B7">
      <w:pPr>
        <w:spacing w:after="160" w:line="279" w:lineRule="auto"/>
        <w:rPr>
          <w:rFonts w:ascii="Calibri" w:hAnsi="Calibri" w:cs="Calibri"/>
          <w:color w:val="000000"/>
        </w:rPr>
      </w:pPr>
      <w:r>
        <w:rPr>
          <w:rFonts w:ascii="Calibri" w:hAnsi="Calibri" w:cs="Calibri"/>
          <w:color w:val="000000"/>
        </w:rPr>
        <w:br w:type="page"/>
      </w:r>
    </w:p>
    <w:p w14:paraId="0D440115" w14:textId="77777777" w:rsidR="009534B7" w:rsidRPr="00D64469" w:rsidRDefault="009534B7" w:rsidP="009534B7">
      <w:pPr>
        <w:pStyle w:val="Heading2"/>
        <w:rPr>
          <w:rFonts w:cs="Calibri"/>
        </w:rPr>
      </w:pPr>
      <w:r w:rsidRPr="00D64469">
        <w:rPr>
          <w:rFonts w:cs="Calibri"/>
        </w:rPr>
        <w:lastRenderedPageBreak/>
        <w:t xml:space="preserve">Chapter </w:t>
      </w:r>
      <w:r>
        <w:rPr>
          <w:rFonts w:cs="Calibri"/>
        </w:rPr>
        <w:t>9</w:t>
      </w:r>
      <w:r w:rsidRPr="00D64469">
        <w:rPr>
          <w:rFonts w:cs="Calibri"/>
        </w:rPr>
        <w:t xml:space="preserve">: </w:t>
      </w:r>
      <w:r>
        <w:rPr>
          <w:rFonts w:cs="Calibri"/>
        </w:rPr>
        <w:t>Communicating Between &amp; Among Internal Stakeholders</w:t>
      </w:r>
    </w:p>
    <w:p w14:paraId="04EA3429" w14:textId="77777777" w:rsidR="009534B7" w:rsidRPr="00D64469" w:rsidRDefault="009534B7" w:rsidP="009534B7">
      <w:pPr>
        <w:spacing w:line="276" w:lineRule="auto"/>
        <w:ind w:left="720" w:right="720"/>
        <w:rPr>
          <w:rFonts w:ascii="Calibri" w:hAnsi="Calibri" w:cs="Calibri"/>
        </w:rPr>
      </w:pPr>
    </w:p>
    <w:p w14:paraId="27DFBED8" w14:textId="77777777" w:rsidR="009534B7" w:rsidRPr="00D64469" w:rsidRDefault="009534B7" w:rsidP="009534B7">
      <w:pPr>
        <w:pBdr>
          <w:top w:val="single" w:sz="4" w:space="1" w:color="auto"/>
          <w:left w:val="single" w:sz="4" w:space="4" w:color="auto"/>
          <w:bottom w:val="single" w:sz="4" w:space="1" w:color="auto"/>
          <w:right w:val="single" w:sz="4" w:space="4" w:color="auto"/>
        </w:pBdr>
        <w:shd w:val="clear" w:color="auto" w:fill="156082" w:themeFill="accent1"/>
        <w:spacing w:line="276" w:lineRule="auto"/>
        <w:jc w:val="both"/>
        <w:rPr>
          <w:rFonts w:ascii="Calibri" w:hAnsi="Calibri" w:cs="Calibri"/>
          <w:sz w:val="22"/>
          <w:szCs w:val="22"/>
        </w:rPr>
      </w:pPr>
    </w:p>
    <w:p w14:paraId="4DA935EA" w14:textId="77777777" w:rsidR="009534B7" w:rsidRPr="00D64469" w:rsidRDefault="009534B7" w:rsidP="009534B7">
      <w:pPr>
        <w:pStyle w:val="Heading3"/>
        <w:pBdr>
          <w:top w:val="single" w:sz="4" w:space="1" w:color="auto"/>
          <w:left w:val="single" w:sz="4" w:space="4" w:color="auto"/>
          <w:bottom w:val="single" w:sz="4" w:space="1" w:color="auto"/>
          <w:right w:val="single" w:sz="4" w:space="4" w:color="auto"/>
        </w:pBdr>
        <w:shd w:val="clear" w:color="auto" w:fill="156082" w:themeFill="accent1"/>
        <w:spacing w:before="0"/>
        <w:rPr>
          <w:rFonts w:cs="Calibri"/>
          <w:b/>
          <w:bCs/>
          <w:color w:val="FFFFFF" w:themeColor="background1"/>
        </w:rPr>
      </w:pPr>
      <w:r w:rsidRPr="00D64469">
        <w:rPr>
          <w:rFonts w:cs="Calibri"/>
          <w:b/>
          <w:bCs/>
          <w:color w:val="FFFFFF" w:themeColor="background1"/>
        </w:rPr>
        <w:t>Learning Objectives</w:t>
      </w:r>
    </w:p>
    <w:p w14:paraId="6F863CDA" w14:textId="77777777" w:rsidR="009534B7" w:rsidRPr="00D64469" w:rsidRDefault="009534B7" w:rsidP="009534B7">
      <w:pPr>
        <w:pBdr>
          <w:top w:val="single" w:sz="4" w:space="1" w:color="auto"/>
          <w:left w:val="single" w:sz="4" w:space="4" w:color="auto"/>
          <w:bottom w:val="single" w:sz="4" w:space="1" w:color="auto"/>
          <w:right w:val="single" w:sz="4" w:space="4" w:color="auto"/>
        </w:pBdr>
        <w:shd w:val="clear" w:color="auto" w:fill="156082" w:themeFill="accent1"/>
        <w:spacing w:line="276" w:lineRule="auto"/>
        <w:rPr>
          <w:rFonts w:ascii="Calibri" w:hAnsi="Calibri" w:cs="Calibri"/>
        </w:rPr>
      </w:pPr>
    </w:p>
    <w:p w14:paraId="0BD97827" w14:textId="77777777" w:rsidR="009534B7" w:rsidRPr="00D64469" w:rsidRDefault="009534B7" w:rsidP="009534B7">
      <w:pPr>
        <w:pStyle w:val="ListParagraph"/>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rPr>
          <w:rFonts w:ascii="Calibri" w:eastAsia="Aptos" w:hAnsi="Calibri" w:cs="Calibri"/>
          <w:sz w:val="22"/>
          <w:szCs w:val="22"/>
        </w:rPr>
      </w:pPr>
    </w:p>
    <w:p w14:paraId="30E31482" w14:textId="77777777" w:rsidR="009534B7" w:rsidRPr="001E72D8" w:rsidRDefault="009534B7" w:rsidP="009534B7">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firstLine="0"/>
        <w:rPr>
          <w:rFonts w:ascii="Calibri" w:eastAsia="Aptos" w:hAnsi="Calibri" w:cs="Calibri"/>
          <w:color w:val="0F4761" w:themeColor="accent1" w:themeShade="BF"/>
          <w:sz w:val="22"/>
          <w:szCs w:val="22"/>
        </w:rPr>
      </w:pPr>
      <w:r>
        <w:rPr>
          <w:rFonts w:ascii="Calibri" w:eastAsia="Aptos" w:hAnsi="Calibri" w:cs="Calibri"/>
          <w:color w:val="0F4761" w:themeColor="accent1" w:themeShade="BF"/>
          <w:sz w:val="22"/>
          <w:szCs w:val="22"/>
        </w:rPr>
        <w:t>Differentiate between upward, downward, and lateral communication formal communication.</w:t>
      </w:r>
    </w:p>
    <w:p w14:paraId="12969CBD" w14:textId="77777777" w:rsidR="009534B7" w:rsidRDefault="009534B7" w:rsidP="009534B7">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firstLine="0"/>
        <w:rPr>
          <w:rFonts w:ascii="Calibri" w:eastAsia="Aptos" w:hAnsi="Calibri" w:cs="Calibri"/>
          <w:color w:val="0F4761" w:themeColor="accent1" w:themeShade="BF"/>
          <w:sz w:val="22"/>
          <w:szCs w:val="22"/>
        </w:rPr>
      </w:pPr>
      <w:r>
        <w:rPr>
          <w:rFonts w:ascii="Calibri" w:eastAsia="Aptos" w:hAnsi="Calibri" w:cs="Calibri"/>
          <w:color w:val="0F4761" w:themeColor="accent1" w:themeShade="BF"/>
          <w:sz w:val="22"/>
          <w:szCs w:val="22"/>
        </w:rPr>
        <w:t>Explain the role of informal communication within organizations.</w:t>
      </w:r>
    </w:p>
    <w:p w14:paraId="3707CC83" w14:textId="77777777" w:rsidR="009534B7" w:rsidRDefault="009534B7" w:rsidP="009534B7">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firstLine="0"/>
        <w:rPr>
          <w:rFonts w:ascii="Calibri" w:eastAsia="Aptos" w:hAnsi="Calibri" w:cs="Calibri"/>
          <w:color w:val="0F4761" w:themeColor="accent1" w:themeShade="BF"/>
          <w:sz w:val="22"/>
          <w:szCs w:val="22"/>
        </w:rPr>
      </w:pPr>
      <w:r>
        <w:rPr>
          <w:rFonts w:ascii="Calibri" w:eastAsia="Aptos" w:hAnsi="Calibri" w:cs="Calibri"/>
          <w:color w:val="0F4761" w:themeColor="accent1" w:themeShade="BF"/>
          <w:sz w:val="22"/>
          <w:szCs w:val="22"/>
        </w:rPr>
        <w:t>Analyze informal and formal communication patterns to understand problems with each structure and potential solutions.</w:t>
      </w:r>
    </w:p>
    <w:p w14:paraId="413D8CDD" w14:textId="77777777" w:rsidR="009534B7" w:rsidRPr="005174AF" w:rsidRDefault="009534B7" w:rsidP="009534B7">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firstLine="0"/>
        <w:rPr>
          <w:rFonts w:ascii="Calibri" w:eastAsia="Aptos" w:hAnsi="Calibri" w:cs="Calibri"/>
          <w:color w:val="0F4761" w:themeColor="accent1" w:themeShade="BF"/>
          <w:sz w:val="22"/>
          <w:szCs w:val="22"/>
        </w:rPr>
      </w:pPr>
      <w:r>
        <w:rPr>
          <w:rFonts w:ascii="Calibri" w:eastAsia="Aptos" w:hAnsi="Calibri" w:cs="Calibri"/>
          <w:color w:val="0F4761" w:themeColor="accent1" w:themeShade="BF"/>
          <w:sz w:val="22"/>
          <w:szCs w:val="22"/>
        </w:rPr>
        <w:t>Define terms associated with network analysis and understand how to apply them to the study of organizational communication networks to better understand culture and critical approaches.</w:t>
      </w:r>
    </w:p>
    <w:p w14:paraId="7151DADD" w14:textId="77777777" w:rsidR="009534B7" w:rsidRPr="005174AF" w:rsidRDefault="009534B7" w:rsidP="009534B7">
      <w:pPr>
        <w:rPr>
          <w:rFonts w:ascii="Calibri" w:hAnsi="Calibri" w:cs="Calibri"/>
          <w:sz w:val="22"/>
          <w:szCs w:val="22"/>
        </w:rPr>
      </w:pPr>
    </w:p>
    <w:p w14:paraId="6C4655A8" w14:textId="77777777" w:rsidR="009534B7" w:rsidRPr="00D76F80" w:rsidRDefault="009534B7" w:rsidP="009534B7">
      <w:pPr>
        <w:pStyle w:val="Heading3"/>
        <w:spacing w:before="0"/>
        <w:rPr>
          <w:rFonts w:cs="Calibri"/>
          <w:color w:val="0F4761" w:themeColor="accent1" w:themeShade="BF"/>
          <w:szCs w:val="28"/>
        </w:rPr>
      </w:pPr>
      <w:r>
        <w:rPr>
          <w:rFonts w:cs="Calibri"/>
          <w:color w:val="0F4761" w:themeColor="accent1" w:themeShade="BF"/>
          <w:szCs w:val="28"/>
        </w:rPr>
        <w:t>Introduction</w:t>
      </w:r>
    </w:p>
    <w:p w14:paraId="6150F428" w14:textId="77F96B1A"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3B16C6">
        <w:rPr>
          <w:rFonts w:ascii="Calibri" w:hAnsi="Calibri" w:cs="Calibri"/>
          <w:sz w:val="22"/>
          <w:szCs w:val="22"/>
        </w:rPr>
        <w:t xml:space="preserve">Since the 1950s, researchers have been very interested in how information is passed around the various levels of an organization’s hierarchy. </w:t>
      </w:r>
      <w:r>
        <w:rPr>
          <w:rFonts w:ascii="Calibri" w:hAnsi="Calibri" w:cs="Calibri"/>
          <w:sz w:val="22"/>
          <w:szCs w:val="22"/>
        </w:rPr>
        <w:t>This passage of information is known as an organization</w:t>
      </w:r>
      <w:r w:rsidR="004811E3">
        <w:rPr>
          <w:rFonts w:ascii="Calibri" w:hAnsi="Calibri" w:cs="Calibri"/>
          <w:sz w:val="22"/>
          <w:szCs w:val="22"/>
        </w:rPr>
        <w:t>’</w:t>
      </w:r>
      <w:r>
        <w:rPr>
          <w:rFonts w:ascii="Calibri" w:hAnsi="Calibri" w:cs="Calibri"/>
          <w:sz w:val="22"/>
          <w:szCs w:val="22"/>
        </w:rPr>
        <w:t>s “</w:t>
      </w:r>
      <w:r w:rsidRPr="003B16C6">
        <w:rPr>
          <w:rFonts w:ascii="Calibri" w:hAnsi="Calibri" w:cs="Calibri"/>
          <w:sz w:val="22"/>
          <w:szCs w:val="22"/>
        </w:rPr>
        <w:t xml:space="preserve">communication structure,” and there are three dominant perspectives: channels, perceived networks, and observable networks (Papa, Daniels, &amp; Spiker, 2008). In essence, the channels perspective focuses on how the message moves along the channels of communication and not on the relationship between the sender and the receiver. Under this perspective, the receiver becomes a passive individual in the communication process. </w:t>
      </w:r>
      <w:r>
        <w:rPr>
          <w:rFonts w:ascii="Calibri" w:hAnsi="Calibri" w:cs="Calibri"/>
          <w:sz w:val="22"/>
          <w:szCs w:val="22"/>
        </w:rPr>
        <w:t xml:space="preserve">In the network perspective, researchers interview organizational members and ask them who they talk to and how information passes to co-workers. Some feel this gives insights into perceived networks of communication, where employees discuss WHO they SHOULD be reporting and communicating to, rather than how they </w:t>
      </w:r>
      <w:proofErr w:type="gramStart"/>
      <w:r>
        <w:rPr>
          <w:rFonts w:ascii="Calibri" w:hAnsi="Calibri" w:cs="Calibri"/>
          <w:sz w:val="22"/>
          <w:szCs w:val="22"/>
        </w:rPr>
        <w:t>actually communication</w:t>
      </w:r>
      <w:proofErr w:type="gramEnd"/>
      <w:r>
        <w:rPr>
          <w:rFonts w:ascii="Calibri" w:hAnsi="Calibri" w:cs="Calibri"/>
          <w:sz w:val="22"/>
          <w:szCs w:val="22"/>
        </w:rPr>
        <w:t xml:space="preserve"> during specific situations. </w:t>
      </w:r>
      <w:r w:rsidRPr="003B16C6">
        <w:rPr>
          <w:rFonts w:ascii="Calibri" w:hAnsi="Calibri" w:cs="Calibri"/>
          <w:sz w:val="22"/>
          <w:szCs w:val="22"/>
        </w:rPr>
        <w:t>In other words, people often believe that they utilize specific channels of communication within the organization, whereas in reality, they are communicating in a completely different way.</w:t>
      </w:r>
      <w:r>
        <w:rPr>
          <w:rFonts w:ascii="Calibri" w:hAnsi="Calibri" w:cs="Calibri"/>
          <w:sz w:val="22"/>
          <w:szCs w:val="22"/>
        </w:rPr>
        <w:t xml:space="preserve"> Observable networks </w:t>
      </w:r>
      <w:proofErr w:type="gramStart"/>
      <w:r>
        <w:rPr>
          <w:rFonts w:ascii="Calibri" w:hAnsi="Calibri" w:cs="Calibri"/>
          <w:sz w:val="22"/>
          <w:szCs w:val="22"/>
        </w:rPr>
        <w:t>is</w:t>
      </w:r>
      <w:proofErr w:type="gramEnd"/>
      <w:r>
        <w:rPr>
          <w:rFonts w:ascii="Calibri" w:hAnsi="Calibri" w:cs="Calibri"/>
          <w:sz w:val="22"/>
          <w:szCs w:val="22"/>
        </w:rPr>
        <w:t xml:space="preserve"> the concept of watching communication in action. </w:t>
      </w:r>
      <w:r w:rsidRPr="003B16C6">
        <w:rPr>
          <w:rFonts w:ascii="Calibri" w:hAnsi="Calibri" w:cs="Calibri"/>
          <w:sz w:val="22"/>
          <w:szCs w:val="22"/>
        </w:rPr>
        <w:t xml:space="preserve">While </w:t>
      </w:r>
      <w:proofErr w:type="gramStart"/>
      <w:r w:rsidRPr="003B16C6">
        <w:rPr>
          <w:rFonts w:ascii="Calibri" w:hAnsi="Calibri" w:cs="Calibri"/>
          <w:sz w:val="22"/>
          <w:szCs w:val="22"/>
        </w:rPr>
        <w:t>actually watching</w:t>
      </w:r>
      <w:proofErr w:type="gramEnd"/>
      <w:r w:rsidRPr="003B16C6">
        <w:rPr>
          <w:rFonts w:ascii="Calibri" w:hAnsi="Calibri" w:cs="Calibri"/>
          <w:sz w:val="22"/>
          <w:szCs w:val="22"/>
        </w:rPr>
        <w:t xml:space="preserve"> how communication occurs within an organization provides the most accurate information, the research process is very time consuming</w:t>
      </w:r>
      <w:r>
        <w:rPr>
          <w:rFonts w:ascii="Calibri" w:hAnsi="Calibri" w:cs="Calibri"/>
          <w:sz w:val="22"/>
          <w:szCs w:val="22"/>
        </w:rPr>
        <w:t xml:space="preserve">. How would you see talk outside of work, or in inaccessible areas (like bathrooms)? You cannot get all the necessary information in a short period of time, and the information you do get can be missing key perspectives. </w:t>
      </w:r>
    </w:p>
    <w:p w14:paraId="79B3928C" w14:textId="77777777" w:rsidR="009534B7" w:rsidRPr="003B16C6"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7909F3E6"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Pr>
          <w:rFonts w:ascii="Calibri" w:hAnsi="Calibri" w:cs="Calibri"/>
          <w:sz w:val="22"/>
          <w:szCs w:val="22"/>
        </w:rPr>
        <w:t xml:space="preserve">Despite the challenges, much work has been done to understand communication in the workplace. Researchers recognize the different role different types of communication make in an organization and thus, separate out two key forms of communication: formal and informal networks. </w:t>
      </w:r>
    </w:p>
    <w:p w14:paraId="0DDEC61A" w14:textId="77777777" w:rsidR="009534B7" w:rsidRPr="003B16C6"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36629D8D" w14:textId="77777777" w:rsidR="009534B7" w:rsidRDefault="009534B7" w:rsidP="009534B7">
      <w:pPr>
        <w:pStyle w:val="Heading3"/>
        <w:spacing w:before="0"/>
        <w:rPr>
          <w:rFonts w:cs="Calibri"/>
          <w:color w:val="0F4761" w:themeColor="accent1" w:themeShade="BF"/>
          <w:szCs w:val="28"/>
        </w:rPr>
      </w:pPr>
      <w:r>
        <w:rPr>
          <w:rFonts w:cs="Calibri"/>
          <w:color w:val="0F4761" w:themeColor="accent1" w:themeShade="BF"/>
          <w:szCs w:val="28"/>
        </w:rPr>
        <w:t>Formal Communication Networks</w:t>
      </w:r>
    </w:p>
    <w:p w14:paraId="0042F65B"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23F1A327"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5C0268">
        <w:rPr>
          <w:rFonts w:ascii="Calibri" w:hAnsi="Calibri" w:cs="Calibri"/>
          <w:sz w:val="22"/>
          <w:szCs w:val="22"/>
        </w:rPr>
        <w:t xml:space="preserve">The word “formal” describes adherence to a set of conventional requirements of behavior. Formal communication then consists of the rules and norms established by an organization for communicative </w:t>
      </w:r>
      <w:r w:rsidRPr="005C0268">
        <w:rPr>
          <w:rFonts w:ascii="Calibri" w:hAnsi="Calibri" w:cs="Calibri"/>
          <w:sz w:val="22"/>
          <w:szCs w:val="22"/>
        </w:rPr>
        <w:lastRenderedPageBreak/>
        <w:t>behavior. A communication rule is a standard or directive governing how communication occurs within an organization.</w:t>
      </w:r>
    </w:p>
    <w:p w14:paraId="080CDB73" w14:textId="77777777" w:rsidR="009534B7" w:rsidRPr="005C0268"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704B8931"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5C0268">
        <w:rPr>
          <w:rFonts w:ascii="Calibri" w:hAnsi="Calibri" w:cs="Calibri"/>
          <w:b/>
          <w:bCs/>
          <w:sz w:val="22"/>
          <w:szCs w:val="22"/>
        </w:rPr>
        <w:t>Communication rules</w:t>
      </w:r>
      <w:r w:rsidRPr="005C0268">
        <w:rPr>
          <w:rFonts w:ascii="Calibri" w:hAnsi="Calibri" w:cs="Calibri"/>
          <w:sz w:val="22"/>
          <w:szCs w:val="22"/>
        </w:rPr>
        <w:t xml:space="preserve"> are explicitly stated and may be found in your organization’s policies and procedures manual. For example, maybe your organization has very strict policies established for what happens in case of an emergency. </w:t>
      </w:r>
      <w:r w:rsidRPr="003B16C6">
        <w:rPr>
          <w:rFonts w:ascii="Calibri" w:hAnsi="Calibri" w:cs="Calibri"/>
          <w:sz w:val="22"/>
          <w:szCs w:val="22"/>
        </w:rPr>
        <w:t>For example, hospitals often have</w:t>
      </w:r>
      <w:r w:rsidRPr="005C0268">
        <w:rPr>
          <w:rFonts w:ascii="Calibri" w:hAnsi="Calibri" w:cs="Calibri"/>
          <w:sz w:val="22"/>
          <w:szCs w:val="22"/>
        </w:rPr>
        <w:t xml:space="preserve"> very explicit communication rules if someone </w:t>
      </w:r>
      <w:r w:rsidRPr="003B16C6">
        <w:rPr>
          <w:rFonts w:ascii="Calibri" w:hAnsi="Calibri" w:cs="Calibri"/>
          <w:sz w:val="22"/>
          <w:szCs w:val="22"/>
        </w:rPr>
        <w:t>is</w:t>
      </w:r>
      <w:r w:rsidRPr="005C0268">
        <w:rPr>
          <w:rFonts w:ascii="Calibri" w:hAnsi="Calibri" w:cs="Calibri"/>
          <w:sz w:val="22"/>
          <w:szCs w:val="22"/>
        </w:rPr>
        <w:t xml:space="preserve"> accidentally stuck by a needle. First, </w:t>
      </w:r>
      <w:r w:rsidRPr="003B16C6">
        <w:rPr>
          <w:rFonts w:ascii="Calibri" w:hAnsi="Calibri" w:cs="Calibri"/>
          <w:sz w:val="22"/>
          <w:szCs w:val="22"/>
        </w:rPr>
        <w:t>the individual must</w:t>
      </w:r>
      <w:r w:rsidRPr="005C0268">
        <w:rPr>
          <w:rFonts w:ascii="Calibri" w:hAnsi="Calibri" w:cs="Calibri"/>
          <w:sz w:val="22"/>
          <w:szCs w:val="22"/>
        </w:rPr>
        <w:t xml:space="preserve"> immediately go to the emergency room for testing and the initiation of preventative pharmaceutical measures. Second, the head of the hospital’s risk management office </w:t>
      </w:r>
      <w:r w:rsidRPr="003B16C6">
        <w:rPr>
          <w:rFonts w:ascii="Calibri" w:hAnsi="Calibri" w:cs="Calibri"/>
          <w:sz w:val="22"/>
          <w:szCs w:val="22"/>
        </w:rPr>
        <w:t>must</w:t>
      </w:r>
      <w:r w:rsidRPr="005C0268">
        <w:rPr>
          <w:rFonts w:ascii="Calibri" w:hAnsi="Calibri" w:cs="Calibri"/>
          <w:sz w:val="22"/>
          <w:szCs w:val="22"/>
        </w:rPr>
        <w:t xml:space="preserve"> be contacted. The risk management head would then investigate the matter and submit a formal report of all accidents to the CEO of the hospital </w:t>
      </w:r>
      <w:proofErr w:type="gramStart"/>
      <w:r w:rsidRPr="005C0268">
        <w:rPr>
          <w:rFonts w:ascii="Calibri" w:hAnsi="Calibri" w:cs="Calibri"/>
          <w:sz w:val="22"/>
          <w:szCs w:val="22"/>
        </w:rPr>
        <w:t>on a monthly basis</w:t>
      </w:r>
      <w:proofErr w:type="gramEnd"/>
      <w:r w:rsidRPr="005C0268">
        <w:rPr>
          <w:rFonts w:ascii="Calibri" w:hAnsi="Calibri" w:cs="Calibri"/>
          <w:sz w:val="22"/>
          <w:szCs w:val="22"/>
        </w:rPr>
        <w:t>. These steps were not perceived as optional at all and were clearly written in the employee handbook. </w:t>
      </w:r>
    </w:p>
    <w:p w14:paraId="1CDB0268" w14:textId="77777777" w:rsidR="009534B7" w:rsidRPr="003B16C6"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18F80EF3"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5C0268">
        <w:rPr>
          <w:rFonts w:ascii="Calibri" w:hAnsi="Calibri" w:cs="Calibri"/>
          <w:b/>
          <w:bCs/>
          <w:sz w:val="22"/>
          <w:szCs w:val="22"/>
        </w:rPr>
        <w:t>Communication norms,</w:t>
      </w:r>
      <w:r w:rsidRPr="005C0268">
        <w:rPr>
          <w:rFonts w:ascii="Calibri" w:hAnsi="Calibri" w:cs="Calibri"/>
          <w:sz w:val="22"/>
          <w:szCs w:val="22"/>
        </w:rPr>
        <w:t xml:space="preserve"> on the other hand, are standards or patterns of communication regarded as typical. Where communication rules are explicitly discussed within an organization, communication norms are only learned through active observation of communicative behavior within the organization. In fact, one of the most common ways to learn a communicative norm in an organization is to accidentally violate the norm. For example, </w:t>
      </w:r>
      <w:r w:rsidRPr="003B16C6">
        <w:rPr>
          <w:rFonts w:ascii="Calibri" w:hAnsi="Calibri" w:cs="Calibri"/>
          <w:sz w:val="22"/>
          <w:szCs w:val="22"/>
        </w:rPr>
        <w:t xml:space="preserve">in the previous example, a communication norm may exist where the head of risk management emailed the CEO when incidents occurred to keep them in the know, then expanded upon things in the monthly report. When the head of risk management unexpectedly took a two-month leave of absence, the act of per incident briefings was unknown to the co-worker handling needle accidents, so they only followed the formal communication rules. Thus, they only submitted the monthly report. This created tension with the CEO who became angry when they received the monthly report because they felt they were not being kept </w:t>
      </w:r>
      <w:proofErr w:type="gramStart"/>
      <w:r w:rsidRPr="003B16C6">
        <w:rPr>
          <w:rFonts w:ascii="Calibri" w:hAnsi="Calibri" w:cs="Calibri"/>
          <w:sz w:val="22"/>
          <w:szCs w:val="22"/>
        </w:rPr>
        <w:t>up-to-date</w:t>
      </w:r>
      <w:proofErr w:type="gramEnd"/>
      <w:r w:rsidRPr="003B16C6">
        <w:rPr>
          <w:rFonts w:ascii="Calibri" w:hAnsi="Calibri" w:cs="Calibri"/>
          <w:sz w:val="22"/>
          <w:szCs w:val="22"/>
        </w:rPr>
        <w:t xml:space="preserve"> on incidents. Formal communication rules were followed (monthly reports), but what had become a formal communication norm (emails for every incident) was not.</w:t>
      </w:r>
    </w:p>
    <w:p w14:paraId="7F623878" w14:textId="77777777" w:rsidR="009534B7" w:rsidRPr="003B16C6"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761D5CA2"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5C0268">
        <w:rPr>
          <w:rFonts w:ascii="Calibri" w:hAnsi="Calibri" w:cs="Calibri"/>
          <w:sz w:val="22"/>
          <w:szCs w:val="22"/>
        </w:rPr>
        <w:t>Obviously, understanding how formal communication functions within an organization is very important, which is why a considerable amount of the early research on organizational communication examined formal communication. To help us further understand formal communication in the organization, we’re going to look at it by examining the three directions communication happens within an organization: downward, upward, horizontal/lateral.</w:t>
      </w:r>
    </w:p>
    <w:p w14:paraId="5F77BB98"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0F64A318" w14:textId="77777777" w:rsidR="009534B7" w:rsidRDefault="009534B7" w:rsidP="009534B7">
      <w:pPr>
        <w:pStyle w:val="Heading4"/>
      </w:pPr>
      <w:r>
        <w:t>Downward Communication</w:t>
      </w:r>
    </w:p>
    <w:p w14:paraId="22D18046" w14:textId="77777777" w:rsidR="009534B7" w:rsidRDefault="009534B7" w:rsidP="009534B7">
      <w:pPr>
        <w:rPr>
          <w:rFonts w:ascii="Calibri" w:hAnsi="Calibri" w:cs="Calibri"/>
          <w:b/>
          <w:bCs/>
          <w:sz w:val="22"/>
          <w:szCs w:val="22"/>
        </w:rPr>
      </w:pPr>
    </w:p>
    <w:p w14:paraId="5A32CBE1" w14:textId="77777777" w:rsidR="009534B7" w:rsidRPr="003B16C6"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816865">
        <w:rPr>
          <w:rFonts w:ascii="Calibri" w:hAnsi="Calibri" w:cs="Calibri"/>
          <w:sz w:val="22"/>
          <w:szCs w:val="22"/>
        </w:rPr>
        <w:t>Downward communication</w:t>
      </w:r>
      <w:r w:rsidRPr="003B16C6">
        <w:rPr>
          <w:rFonts w:ascii="Calibri" w:hAnsi="Calibri" w:cs="Calibri"/>
          <w:sz w:val="22"/>
          <w:szCs w:val="22"/>
        </w:rPr>
        <w:t xml:space="preserve"> consists of messages that start at the top of the hierarchy and are transmitted down the hierarchy to the lowest rungs of the hierarchy. Downward communication can be considered a top-to-bottom approach for organizational communication. The earliest thinker </w:t>
      </w:r>
      <w:proofErr w:type="gramStart"/>
      <w:r w:rsidRPr="003B16C6">
        <w:rPr>
          <w:rFonts w:ascii="Calibri" w:hAnsi="Calibri" w:cs="Calibri"/>
          <w:sz w:val="22"/>
          <w:szCs w:val="22"/>
        </w:rPr>
        <w:t>in the area of</w:t>
      </w:r>
      <w:proofErr w:type="gramEnd"/>
      <w:r w:rsidRPr="003B16C6">
        <w:rPr>
          <w:rFonts w:ascii="Calibri" w:hAnsi="Calibri" w:cs="Calibri"/>
          <w:sz w:val="22"/>
          <w:szCs w:val="22"/>
        </w:rPr>
        <w:t xml:space="preserve"> downward communication was Max Weber (1930). Weber believed that there were two ways to get employees to follow one’s directives: power and authority. Weber defined </w:t>
      </w:r>
      <w:r w:rsidRPr="00816865">
        <w:rPr>
          <w:rFonts w:ascii="Calibri" w:hAnsi="Calibri" w:cs="Calibri"/>
          <w:sz w:val="22"/>
          <w:szCs w:val="22"/>
        </w:rPr>
        <w:t>power</w:t>
      </w:r>
      <w:r w:rsidRPr="003B16C6">
        <w:rPr>
          <w:rFonts w:ascii="Calibri" w:hAnsi="Calibri" w:cs="Calibri"/>
          <w:sz w:val="22"/>
          <w:szCs w:val="22"/>
        </w:rPr>
        <w:t> as the ability to force people to obey regardless of their resistance, whereas </w:t>
      </w:r>
      <w:r w:rsidRPr="00816865">
        <w:rPr>
          <w:rFonts w:ascii="Calibri" w:hAnsi="Calibri" w:cs="Calibri"/>
          <w:sz w:val="22"/>
          <w:szCs w:val="22"/>
        </w:rPr>
        <w:t>authority</w:t>
      </w:r>
      <w:r w:rsidRPr="003B16C6">
        <w:rPr>
          <w:rFonts w:ascii="Calibri" w:hAnsi="Calibri" w:cs="Calibri"/>
          <w:sz w:val="22"/>
          <w:szCs w:val="22"/>
        </w:rPr>
        <w:t xml:space="preserve"> occurs when orders are voluntarily obeyed by those receiving them. Weber argued that individuals in authority-based organizations were </w:t>
      </w:r>
      <w:r w:rsidRPr="003B16C6">
        <w:rPr>
          <w:rFonts w:ascii="Calibri" w:hAnsi="Calibri" w:cs="Calibri"/>
          <w:sz w:val="22"/>
          <w:szCs w:val="22"/>
        </w:rPr>
        <w:lastRenderedPageBreak/>
        <w:t xml:space="preserve">more likely to perceive directives as legitimate. While this process sounds simplistic, individuals in management positions have often had to determine how to communicate with employees. </w:t>
      </w:r>
      <w:r>
        <w:rPr>
          <w:rFonts w:ascii="Calibri" w:hAnsi="Calibri" w:cs="Calibri"/>
          <w:sz w:val="22"/>
          <w:szCs w:val="22"/>
        </w:rPr>
        <w:t>In today’s organizations, there are several purposes for downward communication.</w:t>
      </w:r>
    </w:p>
    <w:p w14:paraId="69C45765" w14:textId="77777777" w:rsidR="009534B7" w:rsidRPr="003B16C6"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2C59A3AC" w14:textId="77777777" w:rsidR="009534B7" w:rsidRPr="003B16C6" w:rsidRDefault="009534B7" w:rsidP="009534B7">
      <w:pPr>
        <w:pStyle w:val="Heading5"/>
      </w:pPr>
      <w:r w:rsidRPr="003B16C6">
        <w:t>Types of Downward Communication</w:t>
      </w:r>
    </w:p>
    <w:p w14:paraId="05E8B922"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4C12F0F1"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3B16C6">
        <w:rPr>
          <w:rFonts w:ascii="Calibri" w:hAnsi="Calibri" w:cs="Calibri"/>
          <w:sz w:val="22"/>
          <w:szCs w:val="22"/>
        </w:rPr>
        <w:t xml:space="preserve">Katz and Kahn’s typology </w:t>
      </w:r>
      <w:proofErr w:type="gramStart"/>
      <w:r w:rsidRPr="003B16C6">
        <w:rPr>
          <w:rFonts w:ascii="Calibri" w:hAnsi="Calibri" w:cs="Calibri"/>
          <w:sz w:val="22"/>
          <w:szCs w:val="22"/>
        </w:rPr>
        <w:t>breaks</w:t>
      </w:r>
      <w:proofErr w:type="gramEnd"/>
      <w:r w:rsidRPr="003B16C6">
        <w:rPr>
          <w:rFonts w:ascii="Calibri" w:hAnsi="Calibri" w:cs="Calibri"/>
          <w:sz w:val="22"/>
          <w:szCs w:val="22"/>
        </w:rPr>
        <w:t xml:space="preserve"> downward communication into five distinct types: </w:t>
      </w:r>
      <w:r w:rsidRPr="006F5F23">
        <w:rPr>
          <w:rFonts w:ascii="Calibri" w:hAnsi="Calibri" w:cs="Calibri"/>
          <w:b/>
          <w:bCs/>
          <w:sz w:val="22"/>
          <w:szCs w:val="22"/>
        </w:rPr>
        <w:t>job instructions, job rationales, procedures and practices, feedback, and indoctrination.</w:t>
      </w:r>
    </w:p>
    <w:p w14:paraId="0DB2321C" w14:textId="77777777" w:rsidR="009534B7" w:rsidRPr="003B16C6"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08390683" w14:textId="77777777" w:rsidR="009534B7" w:rsidRPr="003B16C6" w:rsidRDefault="009534B7" w:rsidP="009534B7">
      <w:pPr>
        <w:pStyle w:val="Heading6"/>
      </w:pPr>
      <w:r w:rsidRPr="003B16C6">
        <w:t>Job Instructions</w:t>
      </w:r>
    </w:p>
    <w:p w14:paraId="0EBB74C2" w14:textId="767DCFD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3B16C6">
        <w:rPr>
          <w:rFonts w:ascii="Calibri" w:hAnsi="Calibri" w:cs="Calibri"/>
          <w:sz w:val="22"/>
          <w:szCs w:val="22"/>
        </w:rPr>
        <w:t xml:space="preserve">The first type of message that management commonly communicates to employees are job instructions, or how management wants an employee to perform </w:t>
      </w:r>
      <w:r w:rsidR="005111A2">
        <w:rPr>
          <w:rFonts w:ascii="Calibri" w:hAnsi="Calibri" w:cs="Calibri"/>
          <w:sz w:val="22"/>
          <w:szCs w:val="22"/>
        </w:rPr>
        <w:t>their</w:t>
      </w:r>
      <w:r w:rsidRPr="003B16C6">
        <w:rPr>
          <w:rFonts w:ascii="Calibri" w:hAnsi="Calibri" w:cs="Calibri"/>
          <w:sz w:val="22"/>
          <w:szCs w:val="22"/>
        </w:rPr>
        <w:t xml:space="preserve"> job. Often this type of downward communication occurs through training. Depending on the difficulty of the job, communicating to an employee how to perform </w:t>
      </w:r>
      <w:r w:rsidR="005111A2">
        <w:rPr>
          <w:rFonts w:ascii="Calibri" w:hAnsi="Calibri" w:cs="Calibri"/>
          <w:sz w:val="22"/>
          <w:szCs w:val="22"/>
        </w:rPr>
        <w:t>their</w:t>
      </w:r>
      <w:r w:rsidRPr="003B16C6">
        <w:rPr>
          <w:rFonts w:ascii="Calibri" w:hAnsi="Calibri" w:cs="Calibri"/>
          <w:sz w:val="22"/>
          <w:szCs w:val="22"/>
        </w:rPr>
        <w:t xml:space="preserve"> job could take days, months, or years. Some organizations will even send employees outside of the organization for more specialized training.</w:t>
      </w:r>
    </w:p>
    <w:p w14:paraId="487AED8C" w14:textId="77777777" w:rsidR="009534B7" w:rsidRPr="003B16C6"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2EF8011B" w14:textId="77777777" w:rsidR="009534B7" w:rsidRPr="003B16C6" w:rsidRDefault="009534B7" w:rsidP="009534B7">
      <w:pPr>
        <w:pStyle w:val="Heading6"/>
      </w:pPr>
      <w:r w:rsidRPr="003B16C6">
        <w:t>Job Rationales</w:t>
      </w:r>
    </w:p>
    <w:p w14:paraId="7B4F3C33"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3B16C6">
        <w:rPr>
          <w:rFonts w:ascii="Calibri" w:hAnsi="Calibri" w:cs="Calibri"/>
          <w:sz w:val="22"/>
          <w:szCs w:val="22"/>
        </w:rPr>
        <w:t>The second type are job rationales. A job rationale is a basic statement of the purpose of a specific job and how that job relates to the overarching goal of the organization. Every job should help the organization achieve its goals, so understanding how one’s position fits into the larger scheme of the organization is very important. Furthermore, the job rationale will also illustrate how a single job relates to other jobs within the organizational hierarchy.</w:t>
      </w:r>
    </w:p>
    <w:p w14:paraId="29C5771A" w14:textId="77777777" w:rsidR="009534B7" w:rsidRPr="003B16C6"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1776DC9E" w14:textId="77777777" w:rsidR="009534B7" w:rsidRPr="003B16C6" w:rsidRDefault="009534B7" w:rsidP="009534B7">
      <w:pPr>
        <w:pStyle w:val="Heading6"/>
      </w:pPr>
      <w:r w:rsidRPr="003B16C6">
        <w:t>Procedures and Practices</w:t>
      </w:r>
    </w:p>
    <w:p w14:paraId="45FA4768"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3B16C6">
        <w:rPr>
          <w:rFonts w:ascii="Calibri" w:hAnsi="Calibri" w:cs="Calibri"/>
          <w:sz w:val="22"/>
          <w:szCs w:val="22"/>
        </w:rPr>
        <w:t xml:space="preserve">The third type are procedures and practices. Procedures and practices typically come in the form of an employee manual or handbook. Procedures are sequences of steps to be followed </w:t>
      </w:r>
      <w:proofErr w:type="gramStart"/>
      <w:r w:rsidRPr="003B16C6">
        <w:rPr>
          <w:rFonts w:ascii="Calibri" w:hAnsi="Calibri" w:cs="Calibri"/>
          <w:sz w:val="22"/>
          <w:szCs w:val="22"/>
        </w:rPr>
        <w:t>in a given</w:t>
      </w:r>
      <w:proofErr w:type="gramEnd"/>
      <w:r w:rsidRPr="003B16C6">
        <w:rPr>
          <w:rFonts w:ascii="Calibri" w:hAnsi="Calibri" w:cs="Calibri"/>
          <w:sz w:val="22"/>
          <w:szCs w:val="22"/>
        </w:rPr>
        <w:t xml:space="preserve"> situation. For example, in an organization, there may be procedures in place for reporting sexual harassment or procedures for hiring new members. </w:t>
      </w:r>
      <w:r w:rsidRPr="00816865">
        <w:rPr>
          <w:rFonts w:ascii="Calibri" w:hAnsi="Calibri" w:cs="Calibri"/>
          <w:sz w:val="22"/>
          <w:szCs w:val="22"/>
        </w:rPr>
        <w:t>Practices,</w:t>
      </w:r>
      <w:r w:rsidRPr="003B16C6">
        <w:rPr>
          <w:rFonts w:ascii="Calibri" w:hAnsi="Calibri" w:cs="Calibri"/>
          <w:sz w:val="22"/>
          <w:szCs w:val="22"/>
        </w:rPr>
        <w:t xml:space="preserve"> on the other hand, are behaviors people should do habitually. For example, maybe you are required to punch in and out using a </w:t>
      </w:r>
      <w:proofErr w:type="gramStart"/>
      <w:r w:rsidRPr="003B16C6">
        <w:rPr>
          <w:rFonts w:ascii="Calibri" w:hAnsi="Calibri" w:cs="Calibri"/>
          <w:sz w:val="22"/>
          <w:szCs w:val="22"/>
        </w:rPr>
        <w:t>time-clock</w:t>
      </w:r>
      <w:proofErr w:type="gramEnd"/>
      <w:r w:rsidRPr="003B16C6">
        <w:rPr>
          <w:rFonts w:ascii="Calibri" w:hAnsi="Calibri" w:cs="Calibri"/>
          <w:sz w:val="22"/>
          <w:szCs w:val="22"/>
        </w:rPr>
        <w:t xml:space="preserve"> or you are not allowed to wear open toed shoes. There are procedures and practices related to policies (courses of action taken in the organization), rules (standards or directives governing behavior), and benefits (payment and entitlements one receives with the job).</w:t>
      </w:r>
    </w:p>
    <w:p w14:paraId="2D92287D" w14:textId="77777777" w:rsidR="009534B7" w:rsidRPr="003B16C6"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5B2816BB" w14:textId="77777777" w:rsidR="009534B7" w:rsidRPr="003B16C6" w:rsidRDefault="009534B7" w:rsidP="009534B7">
      <w:pPr>
        <w:pStyle w:val="Heading6"/>
      </w:pPr>
      <w:r w:rsidRPr="003B16C6">
        <w:t>Feedback</w:t>
      </w:r>
    </w:p>
    <w:p w14:paraId="2BFCDD2D"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3B16C6">
        <w:rPr>
          <w:rFonts w:ascii="Calibri" w:hAnsi="Calibri" w:cs="Calibri"/>
          <w:sz w:val="22"/>
          <w:szCs w:val="22"/>
        </w:rPr>
        <w:t>The fourth type of message is feedback. Providing feedback to employees is a very important feature of any supervisory position (Redding, 1972). Employees can only grow and become more proficient with their jobs if they are receiving feedback. This feedback needs to contain both positive and negative feedback. Positive feedback occurs when a supervisor explains to an employee what they are doing well, whereas </w:t>
      </w:r>
      <w:hyperlink r:id="rId150" w:anchor="term_337_350" w:history="1">
        <w:r w:rsidRPr="003B16C6">
          <w:rPr>
            <w:rFonts w:ascii="Calibri" w:hAnsi="Calibri" w:cs="Calibri"/>
            <w:sz w:val="22"/>
            <w:szCs w:val="22"/>
          </w:rPr>
          <w:t>negative feedback</w:t>
        </w:r>
      </w:hyperlink>
      <w:r w:rsidRPr="003B16C6">
        <w:rPr>
          <w:rFonts w:ascii="Calibri" w:hAnsi="Calibri" w:cs="Calibri"/>
          <w:sz w:val="22"/>
          <w:szCs w:val="22"/>
        </w:rPr>
        <w:t xml:space="preserve"> occurs when a supervisor explains areas that need improvement. Feedback should not only occur in formal review sessions often referred to as “summative feedback.” Instead, </w:t>
      </w:r>
      <w:r w:rsidRPr="003B16C6">
        <w:rPr>
          <w:rFonts w:ascii="Calibri" w:hAnsi="Calibri" w:cs="Calibri"/>
          <w:sz w:val="22"/>
          <w:szCs w:val="22"/>
        </w:rPr>
        <w:lastRenderedPageBreak/>
        <w:t>supervisors should utilize formative feedback, or periodic feedback designed to help an employee grow and develop within the organization.</w:t>
      </w:r>
    </w:p>
    <w:p w14:paraId="1EBDC7A3" w14:textId="77777777" w:rsidR="009534B7" w:rsidRPr="003B16C6"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71A08C35" w14:textId="77777777" w:rsidR="009534B7" w:rsidRPr="003B16C6" w:rsidRDefault="009534B7" w:rsidP="009534B7">
      <w:pPr>
        <w:pStyle w:val="Heading6"/>
      </w:pPr>
      <w:r w:rsidRPr="003B16C6">
        <w:t>Employee Indoctrination</w:t>
      </w:r>
    </w:p>
    <w:p w14:paraId="372FBED9"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3B16C6">
        <w:rPr>
          <w:rFonts w:ascii="Calibri" w:hAnsi="Calibri" w:cs="Calibri"/>
          <w:sz w:val="22"/>
          <w:szCs w:val="22"/>
        </w:rPr>
        <w:t xml:space="preserve">The last type of downward communication is employee indoctrination. Indoctrination is the process of instilling an employee with a partisan or ideological point of view. Specifically, organizations use indoctrination messages </w:t>
      </w:r>
      <w:proofErr w:type="gramStart"/>
      <w:r w:rsidRPr="003B16C6">
        <w:rPr>
          <w:rFonts w:ascii="Calibri" w:hAnsi="Calibri" w:cs="Calibri"/>
          <w:sz w:val="22"/>
          <w:szCs w:val="22"/>
        </w:rPr>
        <w:t>in order to</w:t>
      </w:r>
      <w:proofErr w:type="gramEnd"/>
      <w:r w:rsidRPr="003B16C6">
        <w:rPr>
          <w:rFonts w:ascii="Calibri" w:hAnsi="Calibri" w:cs="Calibri"/>
          <w:sz w:val="22"/>
          <w:szCs w:val="22"/>
        </w:rPr>
        <w:t xml:space="preserve"> help new members adopt ideological stances related to the organization’s culture and goals. The </w:t>
      </w:r>
      <w:proofErr w:type="gramStart"/>
      <w:r w:rsidRPr="003B16C6">
        <w:rPr>
          <w:rFonts w:ascii="Calibri" w:hAnsi="Calibri" w:cs="Calibri"/>
          <w:sz w:val="22"/>
          <w:szCs w:val="22"/>
        </w:rPr>
        <w:t>ultimate goal</w:t>
      </w:r>
      <w:proofErr w:type="gramEnd"/>
      <w:r w:rsidRPr="003B16C6">
        <w:rPr>
          <w:rFonts w:ascii="Calibri" w:hAnsi="Calibri" w:cs="Calibri"/>
          <w:sz w:val="22"/>
          <w:szCs w:val="22"/>
        </w:rPr>
        <w:t xml:space="preserve"> of organizational indoctrination is organizational identification, or “the extent to which that person’s self-concept includes the same characteristics he or she perceives to be distinctive, central, and enduring to the organization” (Beyer. Hannah, &amp; Milton, 2000, p. 333).</w:t>
      </w:r>
    </w:p>
    <w:p w14:paraId="3DB94C65"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08B49610" w14:textId="77777777" w:rsidR="009534B7" w:rsidRDefault="009534B7" w:rsidP="009534B7">
      <w:pPr>
        <w:pStyle w:val="Heading4"/>
      </w:pPr>
      <w:r>
        <w:t>Takeaways from Downward Communication</w:t>
      </w:r>
    </w:p>
    <w:p w14:paraId="12ED8F59" w14:textId="77777777" w:rsidR="009534B7" w:rsidRPr="003B16C6"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3EA11143"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3B16C6">
        <w:rPr>
          <w:rFonts w:ascii="Calibri" w:hAnsi="Calibri" w:cs="Calibri"/>
          <w:sz w:val="22"/>
          <w:szCs w:val="22"/>
        </w:rPr>
        <w:t xml:space="preserve">Katz and Kahn’s (1966) typology of downward communication is very useful to remember when examining how communication in an organization is conducted. Often, managers may be competent at one or two of the types of downward communication but not as competent in the other three. When this is the case, managers need training in how to become effective downward communicators. Furthermore, managers must also think of the most appropriate communication channels to use when sending downward messages: staff meetings, one-on-one meetings, internal newsletters, employee information sheets, bulletin boards, employee handbooks, and e-mail – all </w:t>
      </w:r>
      <w:proofErr w:type="gramStart"/>
      <w:r w:rsidRPr="003B16C6">
        <w:rPr>
          <w:rFonts w:ascii="Calibri" w:hAnsi="Calibri" w:cs="Calibri"/>
          <w:sz w:val="22"/>
          <w:szCs w:val="22"/>
        </w:rPr>
        <w:t>these shape</w:t>
      </w:r>
      <w:proofErr w:type="gramEnd"/>
      <w:r w:rsidRPr="003B16C6">
        <w:rPr>
          <w:rFonts w:ascii="Calibri" w:hAnsi="Calibri" w:cs="Calibri"/>
          <w:sz w:val="22"/>
          <w:szCs w:val="22"/>
        </w:rPr>
        <w:t xml:space="preserve"> how messages are received. For example, you probably don’t want to chastise an employee’s tardiness in a company newsletter, on a bulletin board, or during a staff meeting, however this form of downward communication could be appropriately sent during a one-on-one meeting, through employee information sheets, or in an e-mail. Ultimately, managers must be competent in how they communicate down the hierarchy to their employees. In addition, managers need to ensure the information they are sharing is accurate and appropriately sized. </w:t>
      </w:r>
    </w:p>
    <w:p w14:paraId="44201F91" w14:textId="77777777" w:rsidR="009534B7" w:rsidRPr="003B16C6"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1F67CA8E"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3B16C6">
        <w:rPr>
          <w:rFonts w:ascii="Calibri" w:hAnsi="Calibri" w:cs="Calibri"/>
          <w:sz w:val="22"/>
          <w:szCs w:val="22"/>
        </w:rPr>
        <w:t xml:space="preserve">Randy Hirokawa (1979) noted that there are two primary problems associated with downward communication: </w:t>
      </w:r>
      <w:r w:rsidRPr="006F5F23">
        <w:rPr>
          <w:rFonts w:ascii="Calibri" w:hAnsi="Calibri" w:cs="Calibri"/>
          <w:b/>
          <w:bCs/>
          <w:sz w:val="22"/>
          <w:szCs w:val="22"/>
        </w:rPr>
        <w:t>accuracy and adequacy.</w:t>
      </w:r>
      <w:r w:rsidRPr="003B16C6">
        <w:rPr>
          <w:rFonts w:ascii="Calibri" w:hAnsi="Calibri" w:cs="Calibri"/>
          <w:sz w:val="22"/>
          <w:szCs w:val="22"/>
        </w:rPr>
        <w:t xml:space="preserve"> </w:t>
      </w:r>
      <w:r w:rsidRPr="00816865">
        <w:rPr>
          <w:rFonts w:ascii="Calibri" w:hAnsi="Calibri" w:cs="Calibri"/>
          <w:sz w:val="22"/>
          <w:szCs w:val="22"/>
        </w:rPr>
        <w:t>Accuracy of information</w:t>
      </w:r>
      <w:r w:rsidRPr="003B16C6">
        <w:rPr>
          <w:rFonts w:ascii="Calibri" w:hAnsi="Calibri" w:cs="Calibri"/>
          <w:sz w:val="22"/>
          <w:szCs w:val="22"/>
        </w:rPr>
        <w:t xml:space="preserve"> refers to how truthful a message is that has been received. Rumors often emerge in organizations. If managers spread those rumors, their credibility will be negatively impacted. Sometimes, the information is inaccurate because it has become distorted during the communication train, or as W. Charles Redding (1966) called it, </w:t>
      </w:r>
      <w:r w:rsidRPr="00816865">
        <w:rPr>
          <w:rFonts w:ascii="Calibri" w:hAnsi="Calibri" w:cs="Calibri"/>
          <w:sz w:val="22"/>
          <w:szCs w:val="22"/>
        </w:rPr>
        <w:t>serial transmission</w:t>
      </w:r>
      <w:r w:rsidRPr="003B16C6">
        <w:rPr>
          <w:rFonts w:ascii="Calibri" w:hAnsi="Calibri" w:cs="Calibri"/>
          <w:sz w:val="22"/>
          <w:szCs w:val="22"/>
        </w:rPr>
        <w:t xml:space="preserve">. As we know from playing the telephone game in school, when A communicates to B and B communicates to C and C communicates to D, the chances of the message becoming distorted with each passing person becomes more likely. Even in the case of serial transmission of information (A→ B → C → D) managers who are caught communicating inaccurate information can expect to have employees question their credibility. </w:t>
      </w:r>
    </w:p>
    <w:p w14:paraId="6BD26AFF" w14:textId="77777777" w:rsidR="009534B7" w:rsidRPr="003B16C6"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025FA86F"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3B16C6">
        <w:rPr>
          <w:rFonts w:ascii="Calibri" w:hAnsi="Calibri" w:cs="Calibri"/>
          <w:sz w:val="22"/>
          <w:szCs w:val="22"/>
        </w:rPr>
        <w:t xml:space="preserve">A second problem associated with downward communication refers to the adequacy of the information being communicated. Adequacy of information refers to whether the information being communicated </w:t>
      </w:r>
      <w:r w:rsidRPr="003B16C6">
        <w:rPr>
          <w:rFonts w:ascii="Calibri" w:hAnsi="Calibri" w:cs="Calibri"/>
          <w:sz w:val="22"/>
          <w:szCs w:val="22"/>
        </w:rPr>
        <w:lastRenderedPageBreak/>
        <w:t xml:space="preserve">is sufficient to satisfy a requirement or need for information in the workplace. For example, communication underload is when workers are not given enough information to complete their jobs. This might be inadequate on-the-job training, limited feedback, or insufficient information on policies and procedures. Often communication underload is accidental, however, supervisors could also be controlling information </w:t>
      </w:r>
      <w:proofErr w:type="gramStart"/>
      <w:r w:rsidRPr="003B16C6">
        <w:rPr>
          <w:rFonts w:ascii="Calibri" w:hAnsi="Calibri" w:cs="Calibri"/>
          <w:sz w:val="22"/>
          <w:szCs w:val="22"/>
        </w:rPr>
        <w:t>in an attempt to</w:t>
      </w:r>
      <w:proofErr w:type="gramEnd"/>
      <w:r w:rsidRPr="003B16C6">
        <w:rPr>
          <w:rFonts w:ascii="Calibri" w:hAnsi="Calibri" w:cs="Calibri"/>
          <w:sz w:val="22"/>
          <w:szCs w:val="22"/>
        </w:rPr>
        <w:t xml:space="preserve"> secure their power base in the organization. Individuals often see information as power, sharing would thus be a loss of power (Huseman, Lahiff, &amp; Wells, 1974). On the flip side is communication overload. Here supervisors fail to function as gatekeepers and pass on only relevant and useful information. Instead, they pass on so much information that employees become overwhelmed and spend much of their workday sifting through the information, which decreases their overall productivity (Anderson &amp; Level, 1980). </w:t>
      </w:r>
    </w:p>
    <w:p w14:paraId="2ACD5E1A" w14:textId="77777777" w:rsidR="009534B7" w:rsidRPr="003B16C6"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239FD2A2" w14:textId="77777777" w:rsidR="009534B7" w:rsidRPr="003B16C6"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3B16C6">
        <w:rPr>
          <w:rFonts w:ascii="Calibri" w:hAnsi="Calibri" w:cs="Calibri"/>
          <w:sz w:val="22"/>
          <w:szCs w:val="22"/>
        </w:rPr>
        <w:t>To avoid these problems with downward communication, supervisors should:</w:t>
      </w:r>
    </w:p>
    <w:p w14:paraId="45604A66" w14:textId="77777777" w:rsidR="009534B7" w:rsidRPr="003B16C6" w:rsidRDefault="009534B7" w:rsidP="009534B7">
      <w:pPr>
        <w:pStyle w:val="NormalWeb"/>
        <w:numPr>
          <w:ilvl w:val="0"/>
          <w:numId w:val="122"/>
        </w:numPr>
        <w:shd w:val="clear" w:color="auto" w:fill="FFFFFF"/>
        <w:spacing w:before="0" w:beforeAutospacing="0" w:after="0" w:afterAutospacing="0" w:line="276" w:lineRule="auto"/>
        <w:rPr>
          <w:rFonts w:ascii="Calibri" w:hAnsi="Calibri" w:cs="Calibri"/>
          <w:sz w:val="22"/>
          <w:szCs w:val="22"/>
        </w:rPr>
      </w:pPr>
      <w:r>
        <w:rPr>
          <w:rFonts w:ascii="Calibri" w:hAnsi="Calibri" w:cs="Calibri"/>
          <w:sz w:val="22"/>
          <w:szCs w:val="22"/>
        </w:rPr>
        <w:t>E</w:t>
      </w:r>
      <w:r w:rsidRPr="003B16C6">
        <w:rPr>
          <w:rFonts w:ascii="Calibri" w:hAnsi="Calibri" w:cs="Calibri"/>
          <w:sz w:val="22"/>
          <w:szCs w:val="22"/>
        </w:rPr>
        <w:t xml:space="preserve">nsure all transmitted information is accurate, </w:t>
      </w:r>
    </w:p>
    <w:p w14:paraId="1A12F1B7" w14:textId="77777777" w:rsidR="009534B7" w:rsidRPr="006F5F23" w:rsidRDefault="009534B7" w:rsidP="009534B7">
      <w:pPr>
        <w:pStyle w:val="NormalWeb"/>
        <w:numPr>
          <w:ilvl w:val="1"/>
          <w:numId w:val="122"/>
        </w:numPr>
        <w:shd w:val="clear" w:color="auto" w:fill="FFFFFF"/>
        <w:spacing w:before="0" w:beforeAutospacing="0" w:after="0" w:afterAutospacing="0" w:line="276" w:lineRule="auto"/>
        <w:rPr>
          <w:rFonts w:ascii="Calibri" w:hAnsi="Calibri" w:cs="Calibri"/>
          <w:sz w:val="22"/>
          <w:szCs w:val="22"/>
        </w:rPr>
      </w:pPr>
      <w:r w:rsidRPr="006F5F23">
        <w:rPr>
          <w:rFonts w:ascii="Calibri" w:hAnsi="Calibri" w:cs="Calibri"/>
          <w:sz w:val="22"/>
          <w:szCs w:val="22"/>
        </w:rPr>
        <w:t xml:space="preserve">make sure the information being shared is both adequate and useful. Filter out any information that is not necessary for your employees personal or professional </w:t>
      </w:r>
      <w:proofErr w:type="gramStart"/>
      <w:r w:rsidRPr="006F5F23">
        <w:rPr>
          <w:rFonts w:ascii="Calibri" w:hAnsi="Calibri" w:cs="Calibri"/>
          <w:sz w:val="22"/>
          <w:szCs w:val="22"/>
        </w:rPr>
        <w:t>lives</w:t>
      </w:r>
      <w:r>
        <w:rPr>
          <w:rFonts w:ascii="Calibri" w:hAnsi="Calibri" w:cs="Calibri"/>
          <w:sz w:val="22"/>
          <w:szCs w:val="22"/>
        </w:rPr>
        <w:t>, and</w:t>
      </w:r>
      <w:proofErr w:type="gramEnd"/>
      <w:r>
        <w:rPr>
          <w:rFonts w:ascii="Calibri" w:hAnsi="Calibri" w:cs="Calibri"/>
          <w:sz w:val="22"/>
          <w:szCs w:val="22"/>
        </w:rPr>
        <w:t xml:space="preserve"> ask</w:t>
      </w:r>
      <w:r w:rsidRPr="006F5F23">
        <w:rPr>
          <w:rFonts w:ascii="Calibri" w:hAnsi="Calibri" w:cs="Calibri"/>
          <w:sz w:val="22"/>
          <w:szCs w:val="22"/>
        </w:rPr>
        <w:t xml:space="preserve"> employees if they feel they are getting enough information, after all, they are the ones who will know!</w:t>
      </w:r>
    </w:p>
    <w:p w14:paraId="63CFB7F8" w14:textId="77777777" w:rsidR="009534B7" w:rsidRPr="003B16C6" w:rsidRDefault="009534B7" w:rsidP="009534B7">
      <w:pPr>
        <w:pStyle w:val="NormalWeb"/>
        <w:numPr>
          <w:ilvl w:val="0"/>
          <w:numId w:val="122"/>
        </w:numPr>
        <w:shd w:val="clear" w:color="auto" w:fill="FFFFFF"/>
        <w:spacing w:before="0" w:beforeAutospacing="0" w:after="0" w:afterAutospacing="0" w:line="276" w:lineRule="auto"/>
        <w:rPr>
          <w:rFonts w:ascii="Calibri" w:hAnsi="Calibri" w:cs="Calibri"/>
          <w:sz w:val="22"/>
          <w:szCs w:val="22"/>
        </w:rPr>
      </w:pPr>
      <w:r>
        <w:rPr>
          <w:rFonts w:ascii="Calibri" w:hAnsi="Calibri" w:cs="Calibri"/>
          <w:sz w:val="22"/>
          <w:szCs w:val="22"/>
        </w:rPr>
        <w:t xml:space="preserve">Send </w:t>
      </w:r>
      <w:r w:rsidRPr="003B16C6">
        <w:rPr>
          <w:rFonts w:ascii="Calibri" w:hAnsi="Calibri" w:cs="Calibri"/>
          <w:sz w:val="22"/>
          <w:szCs w:val="22"/>
        </w:rPr>
        <w:t>important messages from as high up in the hierarchy as possible to increase their weight and be transmitted as directly as possible to employees</w:t>
      </w:r>
    </w:p>
    <w:p w14:paraId="32D191AA" w14:textId="77777777" w:rsidR="009534B7" w:rsidRPr="003B16C6" w:rsidRDefault="009534B7" w:rsidP="009534B7">
      <w:pPr>
        <w:pStyle w:val="NormalWeb"/>
        <w:numPr>
          <w:ilvl w:val="0"/>
          <w:numId w:val="122"/>
        </w:numPr>
        <w:shd w:val="clear" w:color="auto" w:fill="FFFFFF"/>
        <w:spacing w:before="0" w:beforeAutospacing="0" w:after="0" w:afterAutospacing="0" w:line="276" w:lineRule="auto"/>
        <w:rPr>
          <w:rFonts w:ascii="Calibri" w:hAnsi="Calibri" w:cs="Calibri"/>
          <w:sz w:val="22"/>
          <w:szCs w:val="22"/>
        </w:rPr>
      </w:pPr>
      <w:r>
        <w:rPr>
          <w:rFonts w:ascii="Calibri" w:hAnsi="Calibri" w:cs="Calibri"/>
          <w:sz w:val="22"/>
          <w:szCs w:val="22"/>
        </w:rPr>
        <w:t>C</w:t>
      </w:r>
      <w:r w:rsidRPr="003B16C6">
        <w:rPr>
          <w:rFonts w:ascii="Calibri" w:hAnsi="Calibri" w:cs="Calibri"/>
          <w:sz w:val="22"/>
          <w:szCs w:val="22"/>
        </w:rPr>
        <w:t>hoose the most efficient medium for the message to avoid distortion</w:t>
      </w:r>
    </w:p>
    <w:p w14:paraId="2CCE082B" w14:textId="77777777" w:rsidR="009534B7" w:rsidRPr="003B16C6" w:rsidRDefault="009534B7" w:rsidP="009534B7">
      <w:pPr>
        <w:pStyle w:val="NormalWeb"/>
        <w:numPr>
          <w:ilvl w:val="0"/>
          <w:numId w:val="122"/>
        </w:numPr>
        <w:shd w:val="clear" w:color="auto" w:fill="FFFFFF"/>
        <w:spacing w:before="0" w:beforeAutospacing="0" w:after="0" w:afterAutospacing="0" w:line="276" w:lineRule="auto"/>
        <w:rPr>
          <w:rFonts w:ascii="Calibri" w:hAnsi="Calibri" w:cs="Calibri"/>
          <w:sz w:val="22"/>
          <w:szCs w:val="22"/>
        </w:rPr>
      </w:pPr>
      <w:r w:rsidRPr="003B16C6">
        <w:rPr>
          <w:rFonts w:ascii="Calibri" w:hAnsi="Calibri" w:cs="Calibri"/>
          <w:sz w:val="22"/>
          <w:szCs w:val="22"/>
        </w:rPr>
        <w:t xml:space="preserve">Mindfully pick the communication medium – how will receiving the message via each medium, impact the tone of the message, and the way it’s received. </w:t>
      </w:r>
    </w:p>
    <w:p w14:paraId="771C1230" w14:textId="77777777" w:rsidR="009534B7" w:rsidRPr="003B16C6" w:rsidRDefault="009534B7" w:rsidP="009534B7">
      <w:pPr>
        <w:pStyle w:val="NormalWeb"/>
        <w:numPr>
          <w:ilvl w:val="0"/>
          <w:numId w:val="122"/>
        </w:numPr>
        <w:shd w:val="clear" w:color="auto" w:fill="FFFFFF"/>
        <w:spacing w:before="0" w:beforeAutospacing="0" w:after="0" w:afterAutospacing="0" w:line="276" w:lineRule="auto"/>
        <w:rPr>
          <w:rFonts w:ascii="Calibri" w:hAnsi="Calibri" w:cs="Calibri"/>
          <w:sz w:val="22"/>
          <w:szCs w:val="22"/>
        </w:rPr>
      </w:pPr>
      <w:r w:rsidRPr="003B16C6">
        <w:rPr>
          <w:rFonts w:ascii="Calibri" w:hAnsi="Calibri" w:cs="Calibri"/>
          <w:sz w:val="22"/>
          <w:szCs w:val="22"/>
        </w:rPr>
        <w:t xml:space="preserve">Check for understanding – remember, the message received, not the one sent, is the one that a receiver will act upon (Redding, 1972) It is always a good idea to follow up with the receiver and ensure they received and interpreted the message in a manner consistent with the sender’s original intent. </w:t>
      </w:r>
    </w:p>
    <w:p w14:paraId="0AF2C0F7" w14:textId="77777777" w:rsidR="009534B7" w:rsidRPr="003B16C6"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1DE16B12" w14:textId="77777777" w:rsidR="009534B7" w:rsidRPr="003B16C6" w:rsidRDefault="009534B7" w:rsidP="009534B7">
      <w:pPr>
        <w:pStyle w:val="Heading4"/>
      </w:pPr>
      <w:r w:rsidRPr="003B16C6">
        <w:t>Upward Communication</w:t>
      </w:r>
    </w:p>
    <w:p w14:paraId="6BD552E0"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71D94432"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3B16C6">
        <w:rPr>
          <w:rFonts w:ascii="Calibri" w:hAnsi="Calibri" w:cs="Calibri"/>
          <w:sz w:val="22"/>
          <w:szCs w:val="22"/>
        </w:rPr>
        <w:t>Upward communication consists of messages that start at the bottom of the hierarchy and are transmitted u</w:t>
      </w:r>
      <w:r>
        <w:rPr>
          <w:rFonts w:ascii="Calibri" w:hAnsi="Calibri" w:cs="Calibri"/>
          <w:sz w:val="22"/>
          <w:szCs w:val="22"/>
        </w:rPr>
        <w:t>pward</w:t>
      </w:r>
      <w:r w:rsidRPr="003B16C6">
        <w:rPr>
          <w:rFonts w:ascii="Calibri" w:hAnsi="Calibri" w:cs="Calibri"/>
          <w:sz w:val="22"/>
          <w:szCs w:val="22"/>
        </w:rPr>
        <w:t xml:space="preserve">. </w:t>
      </w:r>
      <w:r>
        <w:rPr>
          <w:rFonts w:ascii="Calibri" w:hAnsi="Calibri" w:cs="Calibri"/>
          <w:sz w:val="22"/>
          <w:szCs w:val="22"/>
        </w:rPr>
        <w:t>This</w:t>
      </w:r>
      <w:r w:rsidRPr="003B16C6">
        <w:rPr>
          <w:rFonts w:ascii="Calibri" w:hAnsi="Calibri" w:cs="Calibri"/>
          <w:sz w:val="22"/>
          <w:szCs w:val="22"/>
        </w:rPr>
        <w:t xml:space="preserve"> can be considered a bottom-up approach to organizational communication. Randy Hirokawa (1979) noted that upward communication serves four very important functions in the modern organization. First, upward communication allows management to </w:t>
      </w:r>
      <w:r>
        <w:rPr>
          <w:rFonts w:ascii="Calibri" w:hAnsi="Calibri" w:cs="Calibri"/>
          <w:sz w:val="22"/>
          <w:szCs w:val="22"/>
        </w:rPr>
        <w:t>determine</w:t>
      </w:r>
      <w:r w:rsidRPr="003B16C6">
        <w:rPr>
          <w:rFonts w:ascii="Calibri" w:hAnsi="Calibri" w:cs="Calibri"/>
          <w:sz w:val="22"/>
          <w:szCs w:val="22"/>
        </w:rPr>
        <w:t xml:space="preserve"> the success of previously relayed downward communication. Second, </w:t>
      </w:r>
      <w:r>
        <w:rPr>
          <w:rFonts w:ascii="Calibri" w:hAnsi="Calibri" w:cs="Calibri"/>
          <w:sz w:val="22"/>
          <w:szCs w:val="22"/>
        </w:rPr>
        <w:t>it</w:t>
      </w:r>
      <w:r w:rsidRPr="003B16C6">
        <w:rPr>
          <w:rFonts w:ascii="Calibri" w:hAnsi="Calibri" w:cs="Calibri"/>
          <w:sz w:val="22"/>
          <w:szCs w:val="22"/>
        </w:rPr>
        <w:t xml:space="preserve"> allows individuals at the bottom of the hierarchy to have a voice in policies and procedures. Third, upward communication allows </w:t>
      </w:r>
      <w:proofErr w:type="spellStart"/>
      <w:r w:rsidRPr="003B16C6">
        <w:rPr>
          <w:rFonts w:ascii="Calibri" w:hAnsi="Calibri" w:cs="Calibri"/>
          <w:sz w:val="22"/>
          <w:szCs w:val="22"/>
        </w:rPr>
        <w:t>s</w:t>
      </w:r>
      <w:r>
        <w:rPr>
          <w:rFonts w:ascii="Calibri" w:hAnsi="Calibri" w:cs="Calibri"/>
          <w:sz w:val="22"/>
          <w:szCs w:val="22"/>
        </w:rPr>
        <w:t>employees</w:t>
      </w:r>
      <w:proofErr w:type="spellEnd"/>
      <w:r w:rsidRPr="003B16C6">
        <w:rPr>
          <w:rFonts w:ascii="Calibri" w:hAnsi="Calibri" w:cs="Calibri"/>
          <w:sz w:val="22"/>
          <w:szCs w:val="22"/>
        </w:rPr>
        <w:t xml:space="preserve"> to voice suggestions and opinions to make the working environment better. As Elton Mayo (1933) discovered during the employee interview program as part of the Hawthorne Works Studies, employees have a lot to say about their working conditions and how to make the organization more efficient. Furthermore, simply asking employees for their suggestions and opinions was found to increase job satisfaction. Lastly, upward communication allows management to test how employees will react to new policies and procedures. Often before radical changes are made to an organization, management will try </w:t>
      </w:r>
      <w:r w:rsidRPr="003B16C6">
        <w:rPr>
          <w:rFonts w:ascii="Calibri" w:hAnsi="Calibri" w:cs="Calibri"/>
          <w:sz w:val="22"/>
          <w:szCs w:val="22"/>
        </w:rPr>
        <w:lastRenderedPageBreak/>
        <w:t>to use focus groups of employees to gage their reactions to impending changes. These reactions can then be used in the framing of the communicative messages about the impending changes to the entire organization.</w:t>
      </w:r>
    </w:p>
    <w:p w14:paraId="371A36DD" w14:textId="77777777" w:rsidR="009534B7" w:rsidRPr="003B16C6"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03B78A24" w14:textId="77777777" w:rsidR="009534B7" w:rsidRPr="003B16C6" w:rsidRDefault="009534B7" w:rsidP="009534B7">
      <w:pPr>
        <w:pStyle w:val="Heading5"/>
      </w:pPr>
      <w:r w:rsidRPr="003B16C6">
        <w:t>Types of Upward Communication</w:t>
      </w:r>
    </w:p>
    <w:p w14:paraId="333B2FFD" w14:textId="1D929882"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3B16C6">
        <w:rPr>
          <w:rFonts w:ascii="Calibri" w:hAnsi="Calibri" w:cs="Calibri"/>
          <w:sz w:val="22"/>
          <w:szCs w:val="22"/>
        </w:rPr>
        <w:t xml:space="preserve">Katz and Kahn’s (1966) typology breaks upward communication into four distinct types: </w:t>
      </w:r>
      <w:r w:rsidRPr="006F5F23">
        <w:rPr>
          <w:rFonts w:ascii="Calibri" w:hAnsi="Calibri" w:cs="Calibri"/>
          <w:b/>
          <w:bCs/>
          <w:sz w:val="22"/>
          <w:szCs w:val="22"/>
        </w:rPr>
        <w:t xml:space="preserve">information about the subordinate </w:t>
      </w:r>
      <w:r w:rsidR="009F5300">
        <w:rPr>
          <w:rFonts w:ascii="Calibri" w:hAnsi="Calibri" w:cs="Calibri"/>
          <w:b/>
          <w:bCs/>
          <w:sz w:val="22"/>
          <w:szCs w:val="22"/>
        </w:rPr>
        <w:t>themself</w:t>
      </w:r>
      <w:r w:rsidRPr="006F5F23">
        <w:rPr>
          <w:rFonts w:ascii="Calibri" w:hAnsi="Calibri" w:cs="Calibri"/>
          <w:b/>
          <w:bCs/>
          <w:sz w:val="22"/>
          <w:szCs w:val="22"/>
        </w:rPr>
        <w:t>, information about coworkers and their problems, information about organizational policies and procedures, and information about the task at hand.</w:t>
      </w:r>
      <w:r w:rsidRPr="003B16C6">
        <w:rPr>
          <w:rFonts w:ascii="Calibri" w:hAnsi="Calibri" w:cs="Calibri"/>
          <w:sz w:val="22"/>
          <w:szCs w:val="22"/>
        </w:rPr>
        <w:t xml:space="preserve"> Dennis </w:t>
      </w:r>
      <w:proofErr w:type="spellStart"/>
      <w:r w:rsidRPr="003B16C6">
        <w:rPr>
          <w:rFonts w:ascii="Calibri" w:hAnsi="Calibri" w:cs="Calibri"/>
          <w:sz w:val="22"/>
          <w:szCs w:val="22"/>
        </w:rPr>
        <w:t>Tourish</w:t>
      </w:r>
      <w:proofErr w:type="spellEnd"/>
      <w:r w:rsidRPr="003B16C6">
        <w:rPr>
          <w:rFonts w:ascii="Calibri" w:hAnsi="Calibri" w:cs="Calibri"/>
          <w:sz w:val="22"/>
          <w:szCs w:val="22"/>
        </w:rPr>
        <w:t xml:space="preserve"> and Paul Robson (2006) argue that a fifth form of upward communication needs to be included in this list: critical upward communication.</w:t>
      </w:r>
    </w:p>
    <w:p w14:paraId="00ACDD7F" w14:textId="77777777" w:rsidR="009534B7" w:rsidRPr="003B16C6"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02BA09C9" w14:textId="77777777" w:rsidR="009534B7" w:rsidRPr="00816865" w:rsidRDefault="009534B7" w:rsidP="009534B7">
      <w:pPr>
        <w:pStyle w:val="Heading6"/>
      </w:pPr>
      <w:r w:rsidRPr="00816865">
        <w:t xml:space="preserve">Information about the </w:t>
      </w:r>
      <w:r>
        <w:t>Employee</w:t>
      </w:r>
    </w:p>
    <w:p w14:paraId="361623C9"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816865">
        <w:rPr>
          <w:rFonts w:ascii="Calibri" w:hAnsi="Calibri" w:cs="Calibri"/>
          <w:sz w:val="22"/>
          <w:szCs w:val="22"/>
        </w:rPr>
        <w:t xml:space="preserve">The first form of upward communication involves information about the </w:t>
      </w:r>
      <w:r>
        <w:rPr>
          <w:rFonts w:ascii="Calibri" w:hAnsi="Calibri" w:cs="Calibri"/>
          <w:sz w:val="22"/>
          <w:szCs w:val="22"/>
        </w:rPr>
        <w:t>employee</w:t>
      </w:r>
      <w:r w:rsidRPr="00816865">
        <w:rPr>
          <w:rFonts w:ascii="Calibri" w:hAnsi="Calibri" w:cs="Calibri"/>
          <w:sz w:val="22"/>
          <w:szCs w:val="22"/>
        </w:rPr>
        <w:t xml:space="preserve">. Information that can be communicated upwardly about oneself typically falls into one of two categories: personal information and professional information. </w:t>
      </w:r>
      <w:r w:rsidRPr="00650404">
        <w:rPr>
          <w:rFonts w:ascii="Calibri" w:hAnsi="Calibri" w:cs="Calibri"/>
          <w:b/>
          <w:bCs/>
          <w:sz w:val="22"/>
          <w:szCs w:val="22"/>
        </w:rPr>
        <w:t>Personal information</w:t>
      </w:r>
      <w:r w:rsidRPr="00816865">
        <w:rPr>
          <w:rFonts w:ascii="Calibri" w:hAnsi="Calibri" w:cs="Calibri"/>
          <w:sz w:val="22"/>
          <w:szCs w:val="22"/>
        </w:rPr>
        <w:t xml:space="preserve"> is more intimate in nature. For example, you can talk to your supervisor about your friends and families, hobbies, psychological/medical problems, etc. This information helps </w:t>
      </w:r>
      <w:r>
        <w:rPr>
          <w:rFonts w:ascii="Calibri" w:hAnsi="Calibri" w:cs="Calibri"/>
          <w:sz w:val="22"/>
          <w:szCs w:val="22"/>
        </w:rPr>
        <w:t>employees</w:t>
      </w:r>
      <w:r w:rsidRPr="00816865">
        <w:rPr>
          <w:rFonts w:ascii="Calibri" w:hAnsi="Calibri" w:cs="Calibri"/>
          <w:sz w:val="22"/>
          <w:szCs w:val="22"/>
        </w:rPr>
        <w:t xml:space="preserve"> establish a more understanding relationship with their supervisors. </w:t>
      </w:r>
      <w:r w:rsidRPr="00650404">
        <w:rPr>
          <w:rFonts w:ascii="Calibri" w:hAnsi="Calibri" w:cs="Calibri"/>
          <w:b/>
          <w:bCs/>
          <w:sz w:val="22"/>
          <w:szCs w:val="22"/>
        </w:rPr>
        <w:t>Professional information</w:t>
      </w:r>
      <w:r w:rsidRPr="00816865">
        <w:rPr>
          <w:rFonts w:ascii="Calibri" w:hAnsi="Calibri" w:cs="Calibri"/>
          <w:sz w:val="22"/>
          <w:szCs w:val="22"/>
        </w:rPr>
        <w:t xml:space="preserve"> involves issues related to job performance or problems related to work. For example, maybe you’re having a great quarter and want to communicate this to your supervisor. On the other hand, maybe you’re really having problem with one specific facet of your job, and you need help or more time. Perhaps you’re supposed to write a report, but the report keeps getting pushed </w:t>
      </w:r>
      <w:proofErr w:type="gramStart"/>
      <w:r w:rsidRPr="00816865">
        <w:rPr>
          <w:rFonts w:ascii="Calibri" w:hAnsi="Calibri" w:cs="Calibri"/>
          <w:sz w:val="22"/>
          <w:szCs w:val="22"/>
        </w:rPr>
        <w:t>further and further</w:t>
      </w:r>
      <w:proofErr w:type="gramEnd"/>
      <w:r w:rsidRPr="00816865">
        <w:rPr>
          <w:rFonts w:ascii="Calibri" w:hAnsi="Calibri" w:cs="Calibri"/>
          <w:sz w:val="22"/>
          <w:szCs w:val="22"/>
        </w:rPr>
        <w:t xml:space="preserve"> down your priority list as new projects come your way.</w:t>
      </w:r>
    </w:p>
    <w:p w14:paraId="0A67AB1A" w14:textId="77777777" w:rsidR="009534B7" w:rsidRPr="00816865"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461BBDD7" w14:textId="77777777" w:rsidR="009534B7" w:rsidRPr="00816865" w:rsidRDefault="009534B7" w:rsidP="009534B7">
      <w:pPr>
        <w:pStyle w:val="Heading6"/>
      </w:pPr>
      <w:r w:rsidRPr="00816865">
        <w:t>Information about Coworkers and their Problems</w:t>
      </w:r>
    </w:p>
    <w:p w14:paraId="314EC031"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816865">
        <w:rPr>
          <w:rFonts w:ascii="Calibri" w:hAnsi="Calibri" w:cs="Calibri"/>
          <w:sz w:val="22"/>
          <w:szCs w:val="22"/>
        </w:rPr>
        <w:t xml:space="preserve">The second form of upward communication discussed by Katz and Kahn (1966) involves information about coworkers and their problems. </w:t>
      </w:r>
      <w:r>
        <w:rPr>
          <w:rFonts w:ascii="Calibri" w:hAnsi="Calibri" w:cs="Calibri"/>
          <w:sz w:val="22"/>
          <w:szCs w:val="22"/>
        </w:rPr>
        <w:t>M</w:t>
      </w:r>
      <w:r w:rsidRPr="00816865">
        <w:rPr>
          <w:rFonts w:ascii="Calibri" w:hAnsi="Calibri" w:cs="Calibri"/>
          <w:sz w:val="22"/>
          <w:szCs w:val="22"/>
        </w:rPr>
        <w:t xml:space="preserve">anagers have their own workloads that must be taken care of in addition to their managerial duties. For this reason, managers are often simply unaware of what is going on with their </w:t>
      </w:r>
      <w:r>
        <w:rPr>
          <w:rFonts w:ascii="Calibri" w:hAnsi="Calibri" w:cs="Calibri"/>
          <w:sz w:val="22"/>
          <w:szCs w:val="22"/>
        </w:rPr>
        <w:t>employees</w:t>
      </w:r>
      <w:r w:rsidRPr="00816865">
        <w:rPr>
          <w:rFonts w:ascii="Calibri" w:hAnsi="Calibri" w:cs="Calibri"/>
          <w:sz w:val="22"/>
          <w:szCs w:val="22"/>
        </w:rPr>
        <w:t xml:space="preserve">. </w:t>
      </w:r>
      <w:proofErr w:type="gramStart"/>
      <w:r w:rsidRPr="00816865">
        <w:rPr>
          <w:rFonts w:ascii="Calibri" w:hAnsi="Calibri" w:cs="Calibri"/>
          <w:sz w:val="22"/>
          <w:szCs w:val="22"/>
        </w:rPr>
        <w:t>In order to</w:t>
      </w:r>
      <w:proofErr w:type="gramEnd"/>
      <w:r w:rsidRPr="00816865">
        <w:rPr>
          <w:rFonts w:ascii="Calibri" w:hAnsi="Calibri" w:cs="Calibri"/>
          <w:sz w:val="22"/>
          <w:szCs w:val="22"/>
        </w:rPr>
        <w:t xml:space="preserve"> combat this lack of clarity, managers often rely on </w:t>
      </w:r>
      <w:r>
        <w:rPr>
          <w:rFonts w:ascii="Calibri" w:hAnsi="Calibri" w:cs="Calibri"/>
          <w:sz w:val="22"/>
          <w:szCs w:val="22"/>
        </w:rPr>
        <w:t>employees</w:t>
      </w:r>
      <w:r w:rsidRPr="00816865">
        <w:rPr>
          <w:rFonts w:ascii="Calibri" w:hAnsi="Calibri" w:cs="Calibri"/>
          <w:sz w:val="22"/>
          <w:szCs w:val="22"/>
        </w:rPr>
        <w:t xml:space="preserve"> to report problems. </w:t>
      </w:r>
      <w:r>
        <w:rPr>
          <w:rFonts w:ascii="Calibri" w:hAnsi="Calibri" w:cs="Calibri"/>
          <w:sz w:val="22"/>
          <w:szCs w:val="22"/>
        </w:rPr>
        <w:t xml:space="preserve">This relates to </w:t>
      </w:r>
      <w:proofErr w:type="spellStart"/>
      <w:r>
        <w:rPr>
          <w:rFonts w:ascii="Calibri" w:hAnsi="Calibri" w:cs="Calibri"/>
          <w:sz w:val="22"/>
          <w:szCs w:val="22"/>
        </w:rPr>
        <w:t>concertive</w:t>
      </w:r>
      <w:proofErr w:type="spellEnd"/>
      <w:r>
        <w:rPr>
          <w:rFonts w:ascii="Calibri" w:hAnsi="Calibri" w:cs="Calibri"/>
          <w:sz w:val="22"/>
          <w:szCs w:val="22"/>
        </w:rPr>
        <w:t xml:space="preserve"> control seen in the critical approach to organizations. Employees provide peer control and oversight and alert managers to issues or triumphs, allowing managers to engage in discipline or rewards. Sometimes, this can be helpful. Imagine if a co-worker consistently came to work intoxicated. Peer workers are more likely to notice this before managers. Management could then step in to support the worker or if needed, terminate their employment. This could also be a situation where a worker needs more support to effectively do their job. If management is unaware of this situation, they can’t provide addition training or hire more support staff. </w:t>
      </w:r>
    </w:p>
    <w:p w14:paraId="352FDE89" w14:textId="77777777" w:rsidR="009534B7" w:rsidRPr="00816865"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0878F33B" w14:textId="77777777" w:rsidR="009534B7" w:rsidRPr="00816865" w:rsidRDefault="009534B7" w:rsidP="009534B7">
      <w:pPr>
        <w:pStyle w:val="Heading6"/>
      </w:pPr>
      <w:r w:rsidRPr="00816865">
        <w:t>Organizational Procedures and Practices</w:t>
      </w:r>
    </w:p>
    <w:p w14:paraId="2317E086"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816865">
        <w:rPr>
          <w:rFonts w:ascii="Calibri" w:hAnsi="Calibri" w:cs="Calibri"/>
          <w:sz w:val="22"/>
          <w:szCs w:val="22"/>
        </w:rPr>
        <w:t xml:space="preserve">The third form of upward communication involves information about organizational procedures and practices. As previously discussed in this chapter, procedures are sequence of steps to be followed </w:t>
      </w:r>
      <w:proofErr w:type="gramStart"/>
      <w:r w:rsidRPr="00816865">
        <w:rPr>
          <w:rFonts w:ascii="Calibri" w:hAnsi="Calibri" w:cs="Calibri"/>
          <w:sz w:val="22"/>
          <w:szCs w:val="22"/>
        </w:rPr>
        <w:t>in a given</w:t>
      </w:r>
      <w:proofErr w:type="gramEnd"/>
      <w:r w:rsidRPr="00816865">
        <w:rPr>
          <w:rFonts w:ascii="Calibri" w:hAnsi="Calibri" w:cs="Calibri"/>
          <w:sz w:val="22"/>
          <w:szCs w:val="22"/>
        </w:rPr>
        <w:t xml:space="preserve"> situation, whereas practices are behaviors people should do habitually. Within any organization there are procedures and practices related to policies (courses of action taken in the organization), rules </w:t>
      </w:r>
      <w:r w:rsidRPr="00816865">
        <w:rPr>
          <w:rFonts w:ascii="Calibri" w:hAnsi="Calibri" w:cs="Calibri"/>
          <w:sz w:val="22"/>
          <w:szCs w:val="22"/>
        </w:rPr>
        <w:lastRenderedPageBreak/>
        <w:t xml:space="preserve">(standards or directives governing behavior), and benefits (payment and entitlements one receives with the job). Upward communication about procedures and practices can help management see where policies, rules, and benefits can be more influential or </w:t>
      </w:r>
      <w:proofErr w:type="gramStart"/>
      <w:r w:rsidRPr="00816865">
        <w:rPr>
          <w:rFonts w:ascii="Calibri" w:hAnsi="Calibri" w:cs="Calibri"/>
          <w:sz w:val="22"/>
          <w:szCs w:val="22"/>
        </w:rPr>
        <w:t>stream lined</w:t>
      </w:r>
      <w:proofErr w:type="gramEnd"/>
      <w:r w:rsidRPr="00816865">
        <w:rPr>
          <w:rFonts w:ascii="Calibri" w:hAnsi="Calibri" w:cs="Calibri"/>
          <w:sz w:val="22"/>
          <w:szCs w:val="22"/>
        </w:rPr>
        <w:t>. Often, management creates procedures and practices for how things ought to be accomplished without ever having to implement the procedure or practice themselves. The only way management can know if the procedures and practices are causing unneeded stress or loss of resources is if the people who must enact those procedures and practices explain the problem.</w:t>
      </w:r>
    </w:p>
    <w:p w14:paraId="660D3019" w14:textId="77777777" w:rsidR="009534B7" w:rsidRPr="00816865"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22FB0A7F" w14:textId="77777777" w:rsidR="009534B7" w:rsidRPr="00816865" w:rsidRDefault="009534B7" w:rsidP="009534B7">
      <w:pPr>
        <w:pStyle w:val="Heading6"/>
      </w:pPr>
      <w:r w:rsidRPr="00816865">
        <w:t>Task at Hand</w:t>
      </w:r>
    </w:p>
    <w:p w14:paraId="13CE74B2"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816865">
        <w:rPr>
          <w:rFonts w:ascii="Calibri" w:hAnsi="Calibri" w:cs="Calibri"/>
          <w:sz w:val="22"/>
          <w:szCs w:val="22"/>
        </w:rPr>
        <w:t xml:space="preserve">The last form of upward communication discussed by Katz and Kahn (1966) involves information about the task at hand. This last form of upward communication is specifically directed to communicate information to management that helps an individual complete </w:t>
      </w:r>
      <w:r>
        <w:rPr>
          <w:rFonts w:ascii="Calibri" w:hAnsi="Calibri" w:cs="Calibri"/>
          <w:sz w:val="22"/>
          <w:szCs w:val="22"/>
        </w:rPr>
        <w:t>their</w:t>
      </w:r>
      <w:r w:rsidRPr="00816865">
        <w:rPr>
          <w:rFonts w:ascii="Calibri" w:hAnsi="Calibri" w:cs="Calibri"/>
          <w:sz w:val="22"/>
          <w:szCs w:val="22"/>
        </w:rPr>
        <w:t xml:space="preserve"> job. Types of messages that could fall into this category include asking for more information, asking to have a task clarified, asking for additional resources to complete the task, keeping a supervisor informed of a timetable for completion, explaining the status of a project, et</w:t>
      </w:r>
      <w:r>
        <w:rPr>
          <w:rFonts w:ascii="Calibri" w:hAnsi="Calibri" w:cs="Calibri"/>
          <w:sz w:val="22"/>
          <w:szCs w:val="22"/>
        </w:rPr>
        <w:t>c.</w:t>
      </w:r>
      <w:r w:rsidRPr="00816865">
        <w:rPr>
          <w:rFonts w:ascii="Calibri" w:hAnsi="Calibri" w:cs="Calibri"/>
          <w:sz w:val="22"/>
          <w:szCs w:val="22"/>
        </w:rPr>
        <w:t xml:space="preserve"> While communicating information about oneself is probably most important during the initial stages of relationship development with one’s supervisor, communicating information about tasks to one’s supervisor is the most common form of upward communication</w:t>
      </w:r>
      <w:r>
        <w:rPr>
          <w:rFonts w:ascii="Calibri" w:hAnsi="Calibri" w:cs="Calibri"/>
          <w:sz w:val="22"/>
          <w:szCs w:val="22"/>
        </w:rPr>
        <w:t>.</w:t>
      </w:r>
    </w:p>
    <w:p w14:paraId="725F79DF" w14:textId="77777777" w:rsidR="009534B7" w:rsidRPr="00816865"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53D35C77" w14:textId="77777777" w:rsidR="009534B7" w:rsidRPr="00816865" w:rsidRDefault="009534B7" w:rsidP="009534B7">
      <w:pPr>
        <w:pStyle w:val="Heading6"/>
      </w:pPr>
      <w:r w:rsidRPr="00816865">
        <w:t>Critical Upward Communication</w:t>
      </w:r>
    </w:p>
    <w:p w14:paraId="6E8F3631" w14:textId="77777777" w:rsidR="009534B7" w:rsidRPr="00816865"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816865">
        <w:rPr>
          <w:rFonts w:ascii="Calibri" w:hAnsi="Calibri" w:cs="Calibri"/>
          <w:sz w:val="22"/>
          <w:szCs w:val="22"/>
        </w:rPr>
        <w:t xml:space="preserve">In addition to the four forms of upward communication discussed already, </w:t>
      </w:r>
      <w:proofErr w:type="spellStart"/>
      <w:r w:rsidRPr="00816865">
        <w:rPr>
          <w:rFonts w:ascii="Calibri" w:hAnsi="Calibri" w:cs="Calibri"/>
          <w:sz w:val="22"/>
          <w:szCs w:val="22"/>
        </w:rPr>
        <w:t>Tourish</w:t>
      </w:r>
      <w:proofErr w:type="spellEnd"/>
      <w:r w:rsidRPr="00816865">
        <w:rPr>
          <w:rFonts w:ascii="Calibri" w:hAnsi="Calibri" w:cs="Calibri"/>
          <w:sz w:val="22"/>
          <w:szCs w:val="22"/>
        </w:rPr>
        <w:t xml:space="preserve"> and Robson (2006) argue that a 5th form of upward communication needs to be included in this list: critical upward communication. Critical upward communication is “feedback that is critical of organizational goals and management behavior” (</w:t>
      </w:r>
      <w:proofErr w:type="spellStart"/>
      <w:r w:rsidRPr="00816865">
        <w:rPr>
          <w:rFonts w:ascii="Calibri" w:hAnsi="Calibri" w:cs="Calibri"/>
          <w:sz w:val="22"/>
          <w:szCs w:val="22"/>
        </w:rPr>
        <w:t>Tourish</w:t>
      </w:r>
      <w:proofErr w:type="spellEnd"/>
      <w:r w:rsidRPr="00816865">
        <w:rPr>
          <w:rFonts w:ascii="Calibri" w:hAnsi="Calibri" w:cs="Calibri"/>
          <w:sz w:val="22"/>
          <w:szCs w:val="22"/>
        </w:rPr>
        <w:t xml:space="preserve">, &amp; Robson, 2006, p. 711). Critical upward communication has been discussed under many different terms, “employee voice, issue selling, </w:t>
      </w:r>
      <w:proofErr w:type="gramStart"/>
      <w:r w:rsidRPr="00816865">
        <w:rPr>
          <w:rFonts w:ascii="Calibri" w:hAnsi="Calibri" w:cs="Calibri"/>
          <w:sz w:val="22"/>
          <w:szCs w:val="22"/>
        </w:rPr>
        <w:t>whistle-blowing</w:t>
      </w:r>
      <w:proofErr w:type="gramEnd"/>
      <w:r w:rsidRPr="00816865">
        <w:rPr>
          <w:rFonts w:ascii="Calibri" w:hAnsi="Calibri" w:cs="Calibri"/>
          <w:sz w:val="22"/>
          <w:szCs w:val="22"/>
        </w:rPr>
        <w:t>, championing, dissent and boat rocking” (</w:t>
      </w:r>
      <w:proofErr w:type="spellStart"/>
      <w:r w:rsidRPr="00816865">
        <w:rPr>
          <w:rFonts w:ascii="Calibri" w:hAnsi="Calibri" w:cs="Calibri"/>
          <w:sz w:val="22"/>
          <w:szCs w:val="22"/>
        </w:rPr>
        <w:t>Tourish</w:t>
      </w:r>
      <w:proofErr w:type="spellEnd"/>
      <w:r w:rsidRPr="00816865">
        <w:rPr>
          <w:rFonts w:ascii="Calibri" w:hAnsi="Calibri" w:cs="Calibri"/>
          <w:sz w:val="22"/>
          <w:szCs w:val="22"/>
        </w:rPr>
        <w:t>, &amp; Robson, 2006, p. 712). Everyday individuals in organizations around the world make decisions about whether to communicate critically about organizational goals and management behavior.</w:t>
      </w:r>
    </w:p>
    <w:p w14:paraId="071EE466" w14:textId="77777777" w:rsidR="009534B7" w:rsidRPr="003B16C6" w:rsidRDefault="009534B7" w:rsidP="009534B7">
      <w:pPr>
        <w:rPr>
          <w:rFonts w:ascii="Calibri" w:hAnsi="Calibri" w:cs="Calibri"/>
          <w:sz w:val="22"/>
          <w:szCs w:val="22"/>
        </w:rPr>
      </w:pPr>
    </w:p>
    <w:p w14:paraId="472CD46D" w14:textId="77777777" w:rsidR="009534B7" w:rsidRDefault="009534B7" w:rsidP="009534B7">
      <w:pPr>
        <w:pStyle w:val="Heading5"/>
      </w:pPr>
      <w:r>
        <w:t>Organizational Dissent</w:t>
      </w:r>
    </w:p>
    <w:p w14:paraId="1DDE3C5B" w14:textId="43FB28EF"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AC2CB0">
        <w:rPr>
          <w:rFonts w:ascii="Calibri" w:hAnsi="Calibri" w:cs="Calibri"/>
          <w:sz w:val="22"/>
          <w:szCs w:val="22"/>
        </w:rPr>
        <w:t xml:space="preserve">Jeffrey Kassing (1997) proposed a model for what he coined “organizational dissent” as having two basic processes: (1) individual employee feels apart from </w:t>
      </w:r>
      <w:r w:rsidR="005111A2">
        <w:rPr>
          <w:rFonts w:ascii="Calibri" w:hAnsi="Calibri" w:cs="Calibri"/>
          <w:sz w:val="22"/>
          <w:szCs w:val="22"/>
        </w:rPr>
        <w:t>their</w:t>
      </w:r>
      <w:r w:rsidRPr="00AC2CB0">
        <w:rPr>
          <w:rFonts w:ascii="Calibri" w:hAnsi="Calibri" w:cs="Calibri"/>
          <w:sz w:val="22"/>
          <w:szCs w:val="22"/>
        </w:rPr>
        <w:t xml:space="preserve"> organization, and (2) the employee expresses disagreement about some aspect of </w:t>
      </w:r>
      <w:r w:rsidR="005111A2">
        <w:rPr>
          <w:rFonts w:ascii="Calibri" w:hAnsi="Calibri" w:cs="Calibri"/>
          <w:sz w:val="22"/>
          <w:szCs w:val="22"/>
        </w:rPr>
        <w:t>their</w:t>
      </w:r>
      <w:r w:rsidRPr="00AC2CB0">
        <w:rPr>
          <w:rFonts w:ascii="Calibri" w:hAnsi="Calibri" w:cs="Calibri"/>
          <w:sz w:val="22"/>
          <w:szCs w:val="22"/>
        </w:rPr>
        <w:t xml:space="preserve"> organization’s philosophy or behavior. The second of these processes is </w:t>
      </w:r>
      <w:proofErr w:type="gramStart"/>
      <w:r w:rsidRPr="00AC2CB0">
        <w:rPr>
          <w:rFonts w:ascii="Calibri" w:hAnsi="Calibri" w:cs="Calibri"/>
          <w:sz w:val="22"/>
          <w:szCs w:val="22"/>
        </w:rPr>
        <w:t>similar to</w:t>
      </w:r>
      <w:proofErr w:type="gramEnd"/>
      <w:r w:rsidRPr="00AC2CB0">
        <w:rPr>
          <w:rFonts w:ascii="Calibri" w:hAnsi="Calibri" w:cs="Calibri"/>
          <w:sz w:val="22"/>
          <w:szCs w:val="22"/>
        </w:rPr>
        <w:t xml:space="preserve"> the notion of critical upward communication. In the organizational realm, employees must carefully decide whether expressing disagreement is worth the possible ramifications of disagreeing. Kassing (2011) argued that there are three primary types of organizational dissent: articulated/upward, latent/lateral, and displaced. </w:t>
      </w:r>
    </w:p>
    <w:p w14:paraId="71BE31F8" w14:textId="77777777" w:rsidR="009534B7" w:rsidRPr="00AC2CB0"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288FD8CD" w14:textId="77777777" w:rsidR="009534B7" w:rsidRPr="00AC2CB0"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AC2CB0">
        <w:rPr>
          <w:rFonts w:ascii="Calibri" w:hAnsi="Calibri" w:cs="Calibri"/>
          <w:b/>
          <w:bCs/>
          <w:sz w:val="22"/>
          <w:szCs w:val="22"/>
        </w:rPr>
        <w:t>Articulated/upward dissent</w:t>
      </w:r>
      <w:r w:rsidRPr="00AC2CB0">
        <w:rPr>
          <w:rFonts w:ascii="Calibri" w:hAnsi="Calibri" w:cs="Calibri"/>
          <w:sz w:val="22"/>
          <w:szCs w:val="22"/>
        </w:rPr>
        <w:t xml:space="preserve"> “involves expressing dissent within organizations to audiences that can effectively influence organizational adjustment and occurs when employees believe they will be perceived as constructive and that their dissent will not lead to retaliation” (Kassing, 1998, pp. 191-192).  Kassing (2002; 2005) further noted that there are five different types of articulated dissent strategies employees can employ: </w:t>
      </w:r>
    </w:p>
    <w:p w14:paraId="317D04EB" w14:textId="77777777" w:rsidR="009534B7" w:rsidRPr="00AC2CB0" w:rsidRDefault="009534B7" w:rsidP="009534B7">
      <w:pPr>
        <w:pStyle w:val="NormalWeb"/>
        <w:numPr>
          <w:ilvl w:val="0"/>
          <w:numId w:val="127"/>
        </w:numPr>
        <w:shd w:val="clear" w:color="auto" w:fill="FFFFFF"/>
        <w:spacing w:before="0" w:beforeAutospacing="0" w:after="0" w:afterAutospacing="0" w:line="276" w:lineRule="auto"/>
        <w:rPr>
          <w:rFonts w:ascii="Calibri" w:hAnsi="Calibri" w:cs="Calibri"/>
          <w:sz w:val="22"/>
          <w:szCs w:val="22"/>
        </w:rPr>
      </w:pPr>
      <w:r w:rsidRPr="00AC2CB0">
        <w:rPr>
          <w:rFonts w:ascii="Calibri" w:hAnsi="Calibri" w:cs="Calibri"/>
          <w:b/>
          <w:bCs/>
          <w:sz w:val="22"/>
          <w:szCs w:val="22"/>
        </w:rPr>
        <w:lastRenderedPageBreak/>
        <w:t>Direct-factual appeal:</w:t>
      </w:r>
      <w:r w:rsidRPr="00AC2CB0">
        <w:rPr>
          <w:rFonts w:ascii="Calibri" w:hAnsi="Calibri" w:cs="Calibri"/>
          <w:sz w:val="22"/>
          <w:szCs w:val="22"/>
        </w:rPr>
        <w:t xml:space="preserve"> when employees bring forth facts from their own work experience or company policy/practice manuals to express disagreement about decisions/processes.</w:t>
      </w:r>
    </w:p>
    <w:p w14:paraId="24327A0C" w14:textId="77777777" w:rsidR="009534B7" w:rsidRPr="00AC2CB0" w:rsidRDefault="009534B7" w:rsidP="009534B7">
      <w:pPr>
        <w:pStyle w:val="NormalWeb"/>
        <w:numPr>
          <w:ilvl w:val="0"/>
          <w:numId w:val="127"/>
        </w:numPr>
        <w:shd w:val="clear" w:color="auto" w:fill="FFFFFF"/>
        <w:spacing w:before="0" w:beforeAutospacing="0" w:after="0" w:afterAutospacing="0" w:line="276" w:lineRule="auto"/>
        <w:rPr>
          <w:rFonts w:ascii="Calibri" w:hAnsi="Calibri" w:cs="Calibri"/>
          <w:sz w:val="22"/>
          <w:szCs w:val="22"/>
        </w:rPr>
      </w:pPr>
      <w:r w:rsidRPr="00AC2CB0">
        <w:rPr>
          <w:rFonts w:ascii="Calibri" w:hAnsi="Calibri" w:cs="Calibri"/>
          <w:b/>
          <w:bCs/>
          <w:sz w:val="22"/>
          <w:szCs w:val="22"/>
        </w:rPr>
        <w:t>Solution presentation:</w:t>
      </w:r>
      <w:r w:rsidRPr="00AC2CB0">
        <w:rPr>
          <w:rFonts w:ascii="Calibri" w:hAnsi="Calibri" w:cs="Calibri"/>
          <w:sz w:val="22"/>
          <w:szCs w:val="22"/>
        </w:rPr>
        <w:t xml:space="preserve"> when an employee offers a solution to a workplace problem while raising concerns about the problem itself.</w:t>
      </w:r>
    </w:p>
    <w:p w14:paraId="3F80ED8F" w14:textId="77777777" w:rsidR="009534B7" w:rsidRPr="00AC2CB0" w:rsidRDefault="009534B7" w:rsidP="009534B7">
      <w:pPr>
        <w:pStyle w:val="NormalWeb"/>
        <w:numPr>
          <w:ilvl w:val="0"/>
          <w:numId w:val="127"/>
        </w:numPr>
        <w:shd w:val="clear" w:color="auto" w:fill="FFFFFF"/>
        <w:spacing w:before="0" w:beforeAutospacing="0" w:after="0" w:afterAutospacing="0" w:line="276" w:lineRule="auto"/>
        <w:rPr>
          <w:rFonts w:ascii="Calibri" w:hAnsi="Calibri" w:cs="Calibri"/>
          <w:sz w:val="22"/>
          <w:szCs w:val="22"/>
        </w:rPr>
      </w:pPr>
      <w:r w:rsidRPr="00AC2CB0">
        <w:rPr>
          <w:rFonts w:ascii="Calibri" w:hAnsi="Calibri" w:cs="Calibri"/>
          <w:b/>
          <w:bCs/>
          <w:sz w:val="22"/>
          <w:szCs w:val="22"/>
        </w:rPr>
        <w:t>Repetition:</w:t>
      </w:r>
      <w:r w:rsidRPr="00AC2CB0">
        <w:rPr>
          <w:rFonts w:ascii="Calibri" w:hAnsi="Calibri" w:cs="Calibri"/>
          <w:sz w:val="22"/>
          <w:szCs w:val="22"/>
        </w:rPr>
        <w:t xml:space="preserve"> when an employee keeps raising the same issue </w:t>
      </w:r>
      <w:proofErr w:type="gramStart"/>
      <w:r w:rsidRPr="00AC2CB0">
        <w:rPr>
          <w:rFonts w:ascii="Calibri" w:hAnsi="Calibri" w:cs="Calibri"/>
          <w:sz w:val="22"/>
          <w:szCs w:val="22"/>
        </w:rPr>
        <w:t>over and over again</w:t>
      </w:r>
      <w:proofErr w:type="gramEnd"/>
      <w:r w:rsidRPr="00AC2CB0">
        <w:rPr>
          <w:rFonts w:ascii="Calibri" w:hAnsi="Calibri" w:cs="Calibri"/>
          <w:sz w:val="22"/>
          <w:szCs w:val="22"/>
        </w:rPr>
        <w:t xml:space="preserve"> over </w:t>
      </w:r>
      <w:proofErr w:type="gramStart"/>
      <w:r w:rsidRPr="00AC2CB0">
        <w:rPr>
          <w:rFonts w:ascii="Calibri" w:hAnsi="Calibri" w:cs="Calibri"/>
          <w:sz w:val="22"/>
          <w:szCs w:val="22"/>
        </w:rPr>
        <w:t>a period of time</w:t>
      </w:r>
      <w:proofErr w:type="gramEnd"/>
      <w:r w:rsidRPr="00AC2CB0">
        <w:rPr>
          <w:rFonts w:ascii="Calibri" w:hAnsi="Calibri" w:cs="Calibri"/>
          <w:sz w:val="22"/>
          <w:szCs w:val="22"/>
        </w:rPr>
        <w:t xml:space="preserve">. The idea behind repetition is that if the problem is brought up </w:t>
      </w:r>
      <w:proofErr w:type="gramStart"/>
      <w:r w:rsidRPr="00AC2CB0">
        <w:rPr>
          <w:rFonts w:ascii="Calibri" w:hAnsi="Calibri" w:cs="Calibri"/>
          <w:sz w:val="22"/>
          <w:szCs w:val="22"/>
        </w:rPr>
        <w:t>over and over again</w:t>
      </w:r>
      <w:proofErr w:type="gramEnd"/>
      <w:r w:rsidRPr="00AC2CB0">
        <w:rPr>
          <w:rFonts w:ascii="Calibri" w:hAnsi="Calibri" w:cs="Calibri"/>
          <w:sz w:val="22"/>
          <w:szCs w:val="22"/>
        </w:rPr>
        <w:t>, the supervisor may be more inclined to eventually do something about the problem.</w:t>
      </w:r>
    </w:p>
    <w:p w14:paraId="50266090" w14:textId="2E5DC081" w:rsidR="009534B7" w:rsidRPr="00AC2CB0" w:rsidRDefault="009534B7" w:rsidP="009534B7">
      <w:pPr>
        <w:pStyle w:val="NormalWeb"/>
        <w:numPr>
          <w:ilvl w:val="0"/>
          <w:numId w:val="127"/>
        </w:numPr>
        <w:shd w:val="clear" w:color="auto" w:fill="FFFFFF"/>
        <w:spacing w:before="0" w:beforeAutospacing="0" w:after="0" w:afterAutospacing="0" w:line="276" w:lineRule="auto"/>
        <w:rPr>
          <w:rFonts w:ascii="Calibri" w:hAnsi="Calibri" w:cs="Calibri"/>
          <w:sz w:val="22"/>
          <w:szCs w:val="22"/>
        </w:rPr>
      </w:pPr>
      <w:r w:rsidRPr="00AC2CB0">
        <w:rPr>
          <w:rFonts w:ascii="Calibri" w:hAnsi="Calibri" w:cs="Calibri"/>
          <w:b/>
          <w:bCs/>
          <w:sz w:val="22"/>
          <w:szCs w:val="22"/>
        </w:rPr>
        <w:t>Circumvention:</w:t>
      </w:r>
      <w:r w:rsidRPr="00AC2CB0">
        <w:rPr>
          <w:rFonts w:ascii="Calibri" w:hAnsi="Calibri" w:cs="Calibri"/>
          <w:sz w:val="22"/>
          <w:szCs w:val="22"/>
        </w:rPr>
        <w:t xml:space="preserve"> When a </w:t>
      </w:r>
      <w:r w:rsidR="009F5300">
        <w:rPr>
          <w:rFonts w:ascii="Calibri" w:hAnsi="Calibri" w:cs="Calibri"/>
          <w:sz w:val="22"/>
          <w:szCs w:val="22"/>
        </w:rPr>
        <w:t>worker</w:t>
      </w:r>
      <w:r w:rsidRPr="00AC2CB0">
        <w:rPr>
          <w:rFonts w:ascii="Calibri" w:hAnsi="Calibri" w:cs="Calibri"/>
          <w:sz w:val="22"/>
          <w:szCs w:val="22"/>
        </w:rPr>
        <w:t xml:space="preserve"> goes around </w:t>
      </w:r>
      <w:r w:rsidR="009F5300">
        <w:rPr>
          <w:rFonts w:ascii="Calibri" w:hAnsi="Calibri" w:cs="Calibri"/>
          <w:sz w:val="22"/>
          <w:szCs w:val="22"/>
        </w:rPr>
        <w:t>their</w:t>
      </w:r>
      <w:r w:rsidRPr="00AC2CB0">
        <w:rPr>
          <w:rFonts w:ascii="Calibri" w:hAnsi="Calibri" w:cs="Calibri"/>
          <w:sz w:val="22"/>
          <w:szCs w:val="22"/>
        </w:rPr>
        <w:t xml:space="preserve"> immediate supervisor to someone higher up the hierarchy </w:t>
      </w:r>
      <w:proofErr w:type="gramStart"/>
      <w:r w:rsidRPr="00AC2CB0">
        <w:rPr>
          <w:rFonts w:ascii="Calibri" w:hAnsi="Calibri" w:cs="Calibri"/>
          <w:sz w:val="22"/>
          <w:szCs w:val="22"/>
        </w:rPr>
        <w:t>in an attempt to</w:t>
      </w:r>
      <w:proofErr w:type="gramEnd"/>
      <w:r w:rsidRPr="00AC2CB0">
        <w:rPr>
          <w:rFonts w:ascii="Calibri" w:hAnsi="Calibri" w:cs="Calibri"/>
          <w:sz w:val="22"/>
          <w:szCs w:val="22"/>
        </w:rPr>
        <w:t xml:space="preserve"> get some kind of action taken. For example, reporting that your supervisor is engaging in sexual harassment.</w:t>
      </w:r>
    </w:p>
    <w:p w14:paraId="6B535771" w14:textId="77777777" w:rsidR="009534B7" w:rsidRPr="00AC2CB0" w:rsidRDefault="009534B7" w:rsidP="009534B7">
      <w:pPr>
        <w:pStyle w:val="NormalWeb"/>
        <w:numPr>
          <w:ilvl w:val="0"/>
          <w:numId w:val="127"/>
        </w:numPr>
        <w:shd w:val="clear" w:color="auto" w:fill="FFFFFF"/>
        <w:spacing w:before="0" w:beforeAutospacing="0" w:after="0" w:afterAutospacing="0" w:line="276" w:lineRule="auto"/>
        <w:rPr>
          <w:rFonts w:ascii="Calibri" w:hAnsi="Calibri" w:cs="Calibri"/>
          <w:sz w:val="22"/>
          <w:szCs w:val="22"/>
        </w:rPr>
      </w:pPr>
      <w:r w:rsidRPr="00AC2CB0">
        <w:rPr>
          <w:rFonts w:ascii="Calibri" w:hAnsi="Calibri" w:cs="Calibri"/>
          <w:b/>
          <w:bCs/>
          <w:sz w:val="22"/>
          <w:szCs w:val="22"/>
        </w:rPr>
        <w:t>Threatening resignation:</w:t>
      </w:r>
      <w:r w:rsidRPr="00AC2CB0">
        <w:rPr>
          <w:rFonts w:ascii="Calibri" w:hAnsi="Calibri" w:cs="Calibri"/>
          <w:sz w:val="22"/>
          <w:szCs w:val="22"/>
        </w:rPr>
        <w:t xml:space="preserve"> This dissent strategy is </w:t>
      </w:r>
      <w:proofErr w:type="gramStart"/>
      <w:r w:rsidRPr="00AC2CB0">
        <w:rPr>
          <w:rFonts w:ascii="Calibri" w:hAnsi="Calibri" w:cs="Calibri"/>
          <w:sz w:val="22"/>
          <w:szCs w:val="22"/>
        </w:rPr>
        <w:t>fairly simple</w:t>
      </w:r>
      <w:proofErr w:type="gramEnd"/>
      <w:r w:rsidRPr="00AC2CB0">
        <w:rPr>
          <w:rFonts w:ascii="Calibri" w:hAnsi="Calibri" w:cs="Calibri"/>
          <w:sz w:val="22"/>
          <w:szCs w:val="22"/>
        </w:rPr>
        <w:t xml:space="preserve">: do what I want or I quit. Of course, this dissent strategy is only effective if the person dissenting is </w:t>
      </w:r>
      <w:proofErr w:type="gramStart"/>
      <w:r w:rsidRPr="00AC2CB0">
        <w:rPr>
          <w:rFonts w:ascii="Calibri" w:hAnsi="Calibri" w:cs="Calibri"/>
          <w:sz w:val="22"/>
          <w:szCs w:val="22"/>
        </w:rPr>
        <w:t>actually ready</w:t>
      </w:r>
      <w:proofErr w:type="gramEnd"/>
      <w:r w:rsidRPr="00AC2CB0">
        <w:rPr>
          <w:rFonts w:ascii="Calibri" w:hAnsi="Calibri" w:cs="Calibri"/>
          <w:sz w:val="22"/>
          <w:szCs w:val="22"/>
        </w:rPr>
        <w:t xml:space="preserve"> to resign. Never use threatening resignation as a bluffing tactic because your supervisor may just decide to call your bluff.</w:t>
      </w:r>
    </w:p>
    <w:p w14:paraId="774E6FCD"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1723FEF1"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AC2CB0">
        <w:rPr>
          <w:rFonts w:ascii="Calibri" w:hAnsi="Calibri" w:cs="Calibri"/>
          <w:sz w:val="22"/>
          <w:szCs w:val="22"/>
        </w:rPr>
        <w:t xml:space="preserve">The second type of organizational dissent, </w:t>
      </w:r>
      <w:r w:rsidRPr="00AC2CB0">
        <w:rPr>
          <w:rFonts w:ascii="Calibri" w:hAnsi="Calibri" w:cs="Calibri"/>
          <w:b/>
          <w:bCs/>
          <w:sz w:val="22"/>
          <w:szCs w:val="22"/>
        </w:rPr>
        <w:t>latent/lateral dissent,</w:t>
      </w:r>
      <w:r w:rsidRPr="00AC2CB0">
        <w:rPr>
          <w:rFonts w:ascii="Calibri" w:hAnsi="Calibri" w:cs="Calibri"/>
          <w:sz w:val="22"/>
          <w:szCs w:val="22"/>
        </w:rPr>
        <w:t xml:space="preserve"> consists of communicative behaviors “that involves complaining to coworkers and voicing criticism openly within organizations” (Kassing, 1998, p. 211). This form of organizational dissent is </w:t>
      </w:r>
      <w:proofErr w:type="gramStart"/>
      <w:r w:rsidRPr="00AC2CB0">
        <w:rPr>
          <w:rFonts w:ascii="Calibri" w:hAnsi="Calibri" w:cs="Calibri"/>
          <w:sz w:val="22"/>
          <w:szCs w:val="22"/>
        </w:rPr>
        <w:t>actually a</w:t>
      </w:r>
      <w:proofErr w:type="gramEnd"/>
      <w:r w:rsidRPr="00AC2CB0">
        <w:rPr>
          <w:rFonts w:ascii="Calibri" w:hAnsi="Calibri" w:cs="Calibri"/>
          <w:sz w:val="22"/>
          <w:szCs w:val="22"/>
        </w:rPr>
        <w:t xml:space="preserve"> form of horizontal or lateral organizational communication, which will be discussed later in this chapter.</w:t>
      </w:r>
    </w:p>
    <w:p w14:paraId="5AF81394" w14:textId="77777777" w:rsidR="009534B7" w:rsidRPr="00AC2CB0"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7A13FF29"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AC2CB0">
        <w:rPr>
          <w:rFonts w:ascii="Calibri" w:hAnsi="Calibri" w:cs="Calibri"/>
          <w:sz w:val="22"/>
          <w:szCs w:val="22"/>
        </w:rPr>
        <w:t xml:space="preserve">The final type of dissent is referred to as </w:t>
      </w:r>
      <w:r w:rsidRPr="00AC2CB0">
        <w:rPr>
          <w:rFonts w:ascii="Calibri" w:hAnsi="Calibri" w:cs="Calibri"/>
          <w:b/>
          <w:bCs/>
          <w:sz w:val="22"/>
          <w:szCs w:val="22"/>
        </w:rPr>
        <w:t>displaced dissent</w:t>
      </w:r>
      <w:r w:rsidRPr="00AC2CB0">
        <w:rPr>
          <w:rFonts w:ascii="Calibri" w:hAnsi="Calibri" w:cs="Calibri"/>
          <w:sz w:val="22"/>
          <w:szCs w:val="22"/>
        </w:rPr>
        <w:t>. This occurs when an employee feels that dissent in the workplace could be harmful, so they express dissent to friends and family members. Ultimately, whether an individual decides to express dissent within the organization (upward or lateral) depends on how they view the risks of doing so. If someone fears retaliation, bullying, or ostracism because of dissent, they will be less likely to engage in dissent within the workplace (Waldron &amp; Kassing, 2011).</w:t>
      </w:r>
    </w:p>
    <w:p w14:paraId="6C30C566" w14:textId="77777777" w:rsidR="009534B7" w:rsidRPr="00AC2CB0"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2611BD7D" w14:textId="77777777" w:rsidR="009534B7" w:rsidRDefault="009534B7" w:rsidP="009534B7">
      <w:pPr>
        <w:pStyle w:val="Heading5"/>
      </w:pPr>
      <w:r>
        <w:t>Takeaways from Upward Communication</w:t>
      </w:r>
    </w:p>
    <w:p w14:paraId="119F1963"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AC2CB0">
        <w:rPr>
          <w:rFonts w:ascii="Calibri" w:hAnsi="Calibri" w:cs="Calibri"/>
          <w:sz w:val="22"/>
          <w:szCs w:val="22"/>
        </w:rPr>
        <w:t xml:space="preserve">Researchers found that 85 percent of individuals had on at least one occasion “felt unable to raise an issue or concern to their bosses even though they felt that the issue was important” (Milliken, Morrison, &amp; Hewlin, 2003, p. 1459).  In essence, </w:t>
      </w:r>
      <w:r w:rsidRPr="00226C73">
        <w:rPr>
          <w:rFonts w:ascii="Calibri" w:hAnsi="Calibri" w:cs="Calibri"/>
          <w:sz w:val="22"/>
          <w:szCs w:val="22"/>
        </w:rPr>
        <w:t>employees</w:t>
      </w:r>
      <w:r w:rsidRPr="00AC2CB0">
        <w:rPr>
          <w:rFonts w:ascii="Calibri" w:hAnsi="Calibri" w:cs="Calibri"/>
          <w:sz w:val="22"/>
          <w:szCs w:val="22"/>
        </w:rPr>
        <w:t xml:space="preserve"> purposefully do not communicate information to their supervisors, which ultimately distorts the overall picture a supervisor has of what is going on in the workplace. </w:t>
      </w:r>
      <w:r w:rsidRPr="00226C73">
        <w:rPr>
          <w:rFonts w:ascii="Calibri" w:hAnsi="Calibri" w:cs="Calibri"/>
          <w:sz w:val="22"/>
          <w:szCs w:val="22"/>
        </w:rPr>
        <w:t xml:space="preserve">This showcases one of the two main problems associated with upward communication: </w:t>
      </w:r>
      <w:r w:rsidRPr="00226C73">
        <w:rPr>
          <w:rFonts w:ascii="Calibri" w:hAnsi="Calibri" w:cs="Calibri"/>
          <w:b/>
          <w:bCs/>
          <w:sz w:val="22"/>
          <w:szCs w:val="22"/>
        </w:rPr>
        <w:t>distortion and filtering (</w:t>
      </w:r>
      <w:r w:rsidRPr="00226C73">
        <w:rPr>
          <w:rFonts w:ascii="Calibri" w:hAnsi="Calibri" w:cs="Calibri"/>
          <w:sz w:val="22"/>
          <w:szCs w:val="22"/>
        </w:rPr>
        <w:t>Hirokawa, 1979).</w:t>
      </w:r>
    </w:p>
    <w:p w14:paraId="1F9DAE8D" w14:textId="77777777" w:rsidR="009534B7" w:rsidRPr="00226C73"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7F3E2AEA"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proofErr w:type="gramStart"/>
      <w:r w:rsidRPr="00226C73">
        <w:rPr>
          <w:rFonts w:ascii="Calibri" w:hAnsi="Calibri" w:cs="Calibri"/>
          <w:b/>
          <w:bCs/>
          <w:sz w:val="22"/>
          <w:szCs w:val="22"/>
        </w:rPr>
        <w:t>Distortion</w:t>
      </w:r>
      <w:r w:rsidRPr="00226C73">
        <w:rPr>
          <w:rFonts w:ascii="Calibri" w:hAnsi="Calibri" w:cs="Calibri"/>
          <w:sz w:val="22"/>
          <w:szCs w:val="22"/>
        </w:rPr>
        <w:t>,</w:t>
      </w:r>
      <w:proofErr w:type="gramEnd"/>
      <w:r w:rsidRPr="00226C73">
        <w:rPr>
          <w:rFonts w:ascii="Calibri" w:hAnsi="Calibri" w:cs="Calibri"/>
          <w:sz w:val="22"/>
          <w:szCs w:val="22"/>
        </w:rPr>
        <w:t xml:space="preserve"> often occurs due to trust, influence or mobility (Robers &amp; O’Reilly, 1974). Employees may not trust their supervisors and thus avoid telling them anything other than </w:t>
      </w:r>
      <w:proofErr w:type="gramStart"/>
      <w:r w:rsidRPr="00226C73">
        <w:rPr>
          <w:rFonts w:ascii="Calibri" w:hAnsi="Calibri" w:cs="Calibri"/>
          <w:sz w:val="22"/>
          <w:szCs w:val="22"/>
        </w:rPr>
        <w:t>absolutely necessary</w:t>
      </w:r>
      <w:proofErr w:type="gramEnd"/>
      <w:r w:rsidRPr="00226C73">
        <w:rPr>
          <w:rFonts w:ascii="Calibri" w:hAnsi="Calibri" w:cs="Calibri"/>
          <w:sz w:val="22"/>
          <w:szCs w:val="22"/>
        </w:rPr>
        <w:t xml:space="preserve"> information. Employees</w:t>
      </w:r>
      <w:r w:rsidRPr="00AC2CB0">
        <w:rPr>
          <w:rFonts w:ascii="Calibri" w:hAnsi="Calibri" w:cs="Calibri"/>
          <w:sz w:val="22"/>
          <w:szCs w:val="22"/>
        </w:rPr>
        <w:t xml:space="preserve"> who perceive a supervisor as having a great </w:t>
      </w:r>
      <w:r w:rsidRPr="00226C73">
        <w:rPr>
          <w:rFonts w:ascii="Calibri" w:hAnsi="Calibri" w:cs="Calibri"/>
          <w:sz w:val="22"/>
          <w:szCs w:val="22"/>
        </w:rPr>
        <w:t>influence</w:t>
      </w:r>
      <w:r w:rsidRPr="00AC2CB0">
        <w:rPr>
          <w:rFonts w:ascii="Calibri" w:hAnsi="Calibri" w:cs="Calibri"/>
          <w:sz w:val="22"/>
          <w:szCs w:val="22"/>
        </w:rPr>
        <w:t xml:space="preserve"> on their futures could react in two totally different ways. Some </w:t>
      </w:r>
      <w:r w:rsidRPr="00226C73">
        <w:rPr>
          <w:rFonts w:ascii="Calibri" w:hAnsi="Calibri" w:cs="Calibri"/>
          <w:sz w:val="22"/>
          <w:szCs w:val="22"/>
        </w:rPr>
        <w:t>employees</w:t>
      </w:r>
      <w:r w:rsidRPr="00AC2CB0">
        <w:rPr>
          <w:rFonts w:ascii="Calibri" w:hAnsi="Calibri" w:cs="Calibri"/>
          <w:sz w:val="22"/>
          <w:szCs w:val="22"/>
        </w:rPr>
        <w:t xml:space="preserve"> will be very open with communication </w:t>
      </w:r>
      <w:proofErr w:type="gramStart"/>
      <w:r w:rsidRPr="00AC2CB0">
        <w:rPr>
          <w:rFonts w:ascii="Calibri" w:hAnsi="Calibri" w:cs="Calibri"/>
          <w:sz w:val="22"/>
          <w:szCs w:val="22"/>
        </w:rPr>
        <w:t>in an effort to</w:t>
      </w:r>
      <w:proofErr w:type="gramEnd"/>
      <w:r w:rsidRPr="00AC2CB0">
        <w:rPr>
          <w:rFonts w:ascii="Calibri" w:hAnsi="Calibri" w:cs="Calibri"/>
          <w:sz w:val="22"/>
          <w:szCs w:val="22"/>
        </w:rPr>
        <w:t xml:space="preserve"> build a stronger relationship with their supervisor, whereas other </w:t>
      </w:r>
      <w:r w:rsidRPr="00226C73">
        <w:rPr>
          <w:rFonts w:ascii="Calibri" w:hAnsi="Calibri" w:cs="Calibri"/>
          <w:sz w:val="22"/>
          <w:szCs w:val="22"/>
        </w:rPr>
        <w:t>employees</w:t>
      </w:r>
      <w:r w:rsidRPr="00AC2CB0">
        <w:rPr>
          <w:rFonts w:ascii="Calibri" w:hAnsi="Calibri" w:cs="Calibri"/>
          <w:sz w:val="22"/>
          <w:szCs w:val="22"/>
        </w:rPr>
        <w:t xml:space="preserve"> will </w:t>
      </w:r>
      <w:proofErr w:type="gramStart"/>
      <w:r w:rsidRPr="00AC2CB0">
        <w:rPr>
          <w:rFonts w:ascii="Calibri" w:hAnsi="Calibri" w:cs="Calibri"/>
          <w:sz w:val="22"/>
          <w:szCs w:val="22"/>
        </w:rPr>
        <w:t>actually go</w:t>
      </w:r>
      <w:proofErr w:type="gramEnd"/>
      <w:r w:rsidRPr="00AC2CB0">
        <w:rPr>
          <w:rFonts w:ascii="Calibri" w:hAnsi="Calibri" w:cs="Calibri"/>
          <w:sz w:val="22"/>
          <w:szCs w:val="22"/>
        </w:rPr>
        <w:t xml:space="preserve"> along with whatever a supervisor wants even if the</w:t>
      </w:r>
      <w:r w:rsidRPr="00226C73">
        <w:rPr>
          <w:rFonts w:ascii="Calibri" w:hAnsi="Calibri" w:cs="Calibri"/>
          <w:sz w:val="22"/>
          <w:szCs w:val="22"/>
        </w:rPr>
        <w:t xml:space="preserve"> employee</w:t>
      </w:r>
      <w:r w:rsidRPr="00AC2CB0">
        <w:rPr>
          <w:rFonts w:ascii="Calibri" w:hAnsi="Calibri" w:cs="Calibri"/>
          <w:sz w:val="22"/>
          <w:szCs w:val="22"/>
        </w:rPr>
        <w:t xml:space="preserve"> thinks it’s a bad idea</w:t>
      </w:r>
      <w:r w:rsidRPr="00226C73">
        <w:rPr>
          <w:rFonts w:ascii="Calibri" w:hAnsi="Calibri" w:cs="Calibri"/>
          <w:sz w:val="22"/>
          <w:szCs w:val="22"/>
        </w:rPr>
        <w:t xml:space="preserve">. Either way, you end up </w:t>
      </w:r>
      <w:r w:rsidRPr="00226C73">
        <w:rPr>
          <w:rFonts w:ascii="Calibri" w:hAnsi="Calibri" w:cs="Calibri"/>
          <w:sz w:val="22"/>
          <w:szCs w:val="22"/>
        </w:rPr>
        <w:lastRenderedPageBreak/>
        <w:t xml:space="preserve">with upward distortion. Finally, </w:t>
      </w:r>
      <w:r w:rsidRPr="00AC2CB0">
        <w:rPr>
          <w:rFonts w:ascii="Calibri" w:hAnsi="Calibri" w:cs="Calibri"/>
          <w:sz w:val="22"/>
          <w:szCs w:val="22"/>
        </w:rPr>
        <w:t>an individual’s desire to move up within the hierarchy</w:t>
      </w:r>
      <w:r w:rsidRPr="00226C73">
        <w:rPr>
          <w:rFonts w:ascii="Calibri" w:hAnsi="Calibri" w:cs="Calibri"/>
          <w:sz w:val="22"/>
          <w:szCs w:val="22"/>
        </w:rPr>
        <w:t xml:space="preserve"> can lead to distortion in the hopes of maintaining a positive image within the company</w:t>
      </w:r>
      <w:r w:rsidRPr="00AC2CB0">
        <w:rPr>
          <w:rFonts w:ascii="Calibri" w:hAnsi="Calibri" w:cs="Calibri"/>
          <w:sz w:val="22"/>
          <w:szCs w:val="22"/>
        </w:rPr>
        <w:t>.</w:t>
      </w:r>
      <w:r w:rsidRPr="00226C73">
        <w:rPr>
          <w:rFonts w:ascii="Calibri" w:hAnsi="Calibri" w:cs="Calibri"/>
          <w:sz w:val="22"/>
          <w:szCs w:val="22"/>
        </w:rPr>
        <w:t xml:space="preserve"> </w:t>
      </w:r>
    </w:p>
    <w:p w14:paraId="0F014F18"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4043F767" w14:textId="77777777" w:rsidR="009534B7" w:rsidRPr="00AC2CB0"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AC2CB0">
        <w:rPr>
          <w:rFonts w:ascii="Calibri" w:hAnsi="Calibri" w:cs="Calibri"/>
          <w:sz w:val="22"/>
          <w:szCs w:val="22"/>
        </w:rPr>
        <w:t>From a</w:t>
      </w:r>
      <w:r>
        <w:rPr>
          <w:rFonts w:ascii="Calibri" w:hAnsi="Calibri" w:cs="Calibri"/>
          <w:sz w:val="22"/>
          <w:szCs w:val="22"/>
        </w:rPr>
        <w:t>n</w:t>
      </w:r>
      <w:r w:rsidRPr="00AC2CB0">
        <w:rPr>
          <w:rFonts w:ascii="Calibri" w:hAnsi="Calibri" w:cs="Calibri"/>
          <w:sz w:val="22"/>
          <w:szCs w:val="22"/>
        </w:rPr>
        <w:t xml:space="preserve"> </w:t>
      </w:r>
      <w:r w:rsidRPr="00226C73">
        <w:rPr>
          <w:rFonts w:ascii="Calibri" w:hAnsi="Calibri" w:cs="Calibri"/>
          <w:sz w:val="22"/>
          <w:szCs w:val="22"/>
        </w:rPr>
        <w:t>employee</w:t>
      </w:r>
      <w:r w:rsidRPr="00AC2CB0">
        <w:rPr>
          <w:rFonts w:ascii="Calibri" w:hAnsi="Calibri" w:cs="Calibri"/>
          <w:sz w:val="22"/>
          <w:szCs w:val="22"/>
        </w:rPr>
        <w:t xml:space="preserve">’s perspective, is upward distortion ever an ethical communicative practice? Often supervisors will want information from </w:t>
      </w:r>
      <w:proofErr w:type="gramStart"/>
      <w:r w:rsidRPr="00AC2CB0">
        <w:rPr>
          <w:rFonts w:ascii="Calibri" w:hAnsi="Calibri" w:cs="Calibri"/>
          <w:sz w:val="22"/>
          <w:szCs w:val="22"/>
        </w:rPr>
        <w:t>a</w:t>
      </w:r>
      <w:proofErr w:type="gramEnd"/>
      <w:r w:rsidRPr="00AC2CB0">
        <w:rPr>
          <w:rFonts w:ascii="Calibri" w:hAnsi="Calibri" w:cs="Calibri"/>
          <w:sz w:val="22"/>
          <w:szCs w:val="22"/>
        </w:rPr>
        <w:t xml:space="preserve"> </w:t>
      </w:r>
      <w:r w:rsidRPr="00226C73">
        <w:rPr>
          <w:rFonts w:ascii="Calibri" w:hAnsi="Calibri" w:cs="Calibri"/>
          <w:sz w:val="22"/>
          <w:szCs w:val="22"/>
        </w:rPr>
        <w:t>employee</w:t>
      </w:r>
      <w:r w:rsidRPr="00AC2CB0">
        <w:rPr>
          <w:rFonts w:ascii="Calibri" w:hAnsi="Calibri" w:cs="Calibri"/>
          <w:sz w:val="22"/>
          <w:szCs w:val="22"/>
        </w:rPr>
        <w:t xml:space="preserve"> that could harm the </w:t>
      </w:r>
      <w:r w:rsidRPr="00226C73">
        <w:rPr>
          <w:rFonts w:ascii="Calibri" w:hAnsi="Calibri" w:cs="Calibri"/>
          <w:sz w:val="22"/>
          <w:szCs w:val="22"/>
        </w:rPr>
        <w:t>employee</w:t>
      </w:r>
      <w:r w:rsidRPr="00AC2CB0">
        <w:rPr>
          <w:rFonts w:ascii="Calibri" w:hAnsi="Calibri" w:cs="Calibri"/>
          <w:sz w:val="22"/>
          <w:szCs w:val="22"/>
        </w:rPr>
        <w:t xml:space="preserve"> or </w:t>
      </w:r>
      <w:r w:rsidRPr="00226C73">
        <w:rPr>
          <w:rFonts w:ascii="Calibri" w:hAnsi="Calibri" w:cs="Calibri"/>
          <w:sz w:val="22"/>
          <w:szCs w:val="22"/>
        </w:rPr>
        <w:t>their</w:t>
      </w:r>
      <w:r w:rsidRPr="00AC2CB0">
        <w:rPr>
          <w:rFonts w:ascii="Calibri" w:hAnsi="Calibri" w:cs="Calibri"/>
          <w:sz w:val="22"/>
          <w:szCs w:val="22"/>
        </w:rPr>
        <w:t xml:space="preserve"> coworkers, so determining whether one should distort information or not can be a hard thing to decide. For example, what if your supervisor asks you about one of your coworker’s recent </w:t>
      </w:r>
      <w:proofErr w:type="gramStart"/>
      <w:r w:rsidRPr="00AC2CB0">
        <w:rPr>
          <w:rFonts w:ascii="Calibri" w:hAnsi="Calibri" w:cs="Calibri"/>
          <w:sz w:val="22"/>
          <w:szCs w:val="22"/>
        </w:rPr>
        <w:t>performance</w:t>
      </w:r>
      <w:proofErr w:type="gramEnd"/>
      <w:r w:rsidRPr="00AC2CB0">
        <w:rPr>
          <w:rFonts w:ascii="Calibri" w:hAnsi="Calibri" w:cs="Calibri"/>
          <w:sz w:val="22"/>
          <w:szCs w:val="22"/>
        </w:rPr>
        <w:t xml:space="preserve"> and your coworker’s performance was subpar? Do you tell your supervisor the truth knowing that the coworker could be reprimanded or fired, or do you distort the facts </w:t>
      </w:r>
      <w:proofErr w:type="gramStart"/>
      <w:r w:rsidRPr="00AC2CB0">
        <w:rPr>
          <w:rFonts w:ascii="Calibri" w:hAnsi="Calibri" w:cs="Calibri"/>
          <w:sz w:val="22"/>
          <w:szCs w:val="22"/>
        </w:rPr>
        <w:t>in an effort to</w:t>
      </w:r>
      <w:proofErr w:type="gramEnd"/>
      <w:r w:rsidRPr="00AC2CB0">
        <w:rPr>
          <w:rFonts w:ascii="Calibri" w:hAnsi="Calibri" w:cs="Calibri"/>
          <w:sz w:val="22"/>
          <w:szCs w:val="22"/>
        </w:rPr>
        <w:t xml:space="preserve"> “save” your coworker? People in organizations often distort information to help themselves or their peers, but is it ever ethical?</w:t>
      </w:r>
    </w:p>
    <w:p w14:paraId="0A77004A"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AC2CB0">
        <w:rPr>
          <w:rFonts w:ascii="Calibri" w:hAnsi="Calibri" w:cs="Calibri"/>
          <w:sz w:val="22"/>
          <w:szCs w:val="22"/>
        </w:rPr>
        <w:t xml:space="preserve">On the other hand, what if your supervisor asked you about </w:t>
      </w:r>
      <w:r w:rsidRPr="00226C73">
        <w:rPr>
          <w:rFonts w:ascii="Calibri" w:hAnsi="Calibri" w:cs="Calibri"/>
          <w:sz w:val="22"/>
          <w:szCs w:val="22"/>
        </w:rPr>
        <w:t>their own</w:t>
      </w:r>
      <w:r w:rsidRPr="00AC2CB0">
        <w:rPr>
          <w:rFonts w:ascii="Calibri" w:hAnsi="Calibri" w:cs="Calibri"/>
          <w:sz w:val="22"/>
          <w:szCs w:val="22"/>
        </w:rPr>
        <w:t xml:space="preserve"> performance, which has been problematic; do you tell </w:t>
      </w:r>
      <w:r w:rsidRPr="00226C73">
        <w:rPr>
          <w:rFonts w:ascii="Calibri" w:hAnsi="Calibri" w:cs="Calibri"/>
          <w:sz w:val="22"/>
          <w:szCs w:val="22"/>
        </w:rPr>
        <w:t>them</w:t>
      </w:r>
      <w:r w:rsidRPr="00AC2CB0">
        <w:rPr>
          <w:rFonts w:ascii="Calibri" w:hAnsi="Calibri" w:cs="Calibri"/>
          <w:sz w:val="22"/>
          <w:szCs w:val="22"/>
        </w:rPr>
        <w:t xml:space="preserve"> the truth? Obviously, saying that communication distortion is always unethical would be easy to say, but is that really the case? Can communication distortion be ethical?</w:t>
      </w:r>
    </w:p>
    <w:p w14:paraId="1252D081" w14:textId="77777777" w:rsidR="009534B7" w:rsidRPr="00AC2CB0"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0E15B27E"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AC2CB0">
        <w:rPr>
          <w:rFonts w:ascii="Calibri" w:hAnsi="Calibri" w:cs="Calibri"/>
          <w:sz w:val="22"/>
          <w:szCs w:val="22"/>
        </w:rPr>
        <w:t>The second problem</w:t>
      </w:r>
      <w:r w:rsidRPr="00226C73">
        <w:rPr>
          <w:rFonts w:ascii="Calibri" w:hAnsi="Calibri" w:cs="Calibri"/>
          <w:sz w:val="22"/>
          <w:szCs w:val="22"/>
        </w:rPr>
        <w:t xml:space="preserve"> </w:t>
      </w:r>
      <w:r w:rsidRPr="00AC2CB0">
        <w:rPr>
          <w:rFonts w:ascii="Calibri" w:hAnsi="Calibri" w:cs="Calibri"/>
          <w:sz w:val="22"/>
          <w:szCs w:val="22"/>
        </w:rPr>
        <w:t>Hirokawa (1979) noted with upward communication relates to</w:t>
      </w:r>
      <w:r w:rsidRPr="00AC2CB0">
        <w:rPr>
          <w:rFonts w:ascii="Calibri" w:hAnsi="Calibri" w:cs="Calibri"/>
          <w:b/>
          <w:bCs/>
          <w:sz w:val="22"/>
          <w:szCs w:val="22"/>
        </w:rPr>
        <w:t xml:space="preserve"> filtering</w:t>
      </w:r>
      <w:r w:rsidRPr="00AC2CB0">
        <w:rPr>
          <w:rFonts w:ascii="Calibri" w:hAnsi="Calibri" w:cs="Calibri"/>
          <w:sz w:val="22"/>
          <w:szCs w:val="22"/>
        </w:rPr>
        <w:t xml:space="preserve">. Organizations today often suffer from what they termed info-glut or data smog, which is to say that organizations have a problem with communication overload (Edmunds &amp; Morris, 2000). Just as we discussed earlier in this chapter that downward communication can lead to communication overload, so can receiving too much information from one’s </w:t>
      </w:r>
      <w:r w:rsidRPr="00226C73">
        <w:rPr>
          <w:rFonts w:ascii="Calibri" w:hAnsi="Calibri" w:cs="Calibri"/>
          <w:sz w:val="22"/>
          <w:szCs w:val="22"/>
        </w:rPr>
        <w:t>employees</w:t>
      </w:r>
      <w:r w:rsidRPr="00AC2CB0">
        <w:rPr>
          <w:rFonts w:ascii="Calibri" w:hAnsi="Calibri" w:cs="Calibri"/>
          <w:sz w:val="22"/>
          <w:szCs w:val="22"/>
        </w:rPr>
        <w:t xml:space="preserve">. Ultimately, there is a fine line between the necessity of ensuring honest upward communication and receiving too much upward communication. Supervisors must learn how to filter out information from all directions that isn’t necessary, but this is a skill that takes time and energy to learn. At the same time, </w:t>
      </w:r>
      <w:r w:rsidRPr="00226C73">
        <w:rPr>
          <w:rFonts w:ascii="Calibri" w:hAnsi="Calibri" w:cs="Calibri"/>
          <w:sz w:val="22"/>
          <w:szCs w:val="22"/>
        </w:rPr>
        <w:t>employees</w:t>
      </w:r>
      <w:r w:rsidRPr="00AC2CB0">
        <w:rPr>
          <w:rFonts w:ascii="Calibri" w:hAnsi="Calibri" w:cs="Calibri"/>
          <w:sz w:val="22"/>
          <w:szCs w:val="22"/>
        </w:rPr>
        <w:t xml:space="preserve"> also need to learn what information is necessary for their supervisors to have and what information is not necessary.</w:t>
      </w:r>
    </w:p>
    <w:p w14:paraId="716D4624"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0828C007" w14:textId="77777777" w:rsidR="009534B7" w:rsidRPr="003B16C6"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3B16C6">
        <w:rPr>
          <w:rFonts w:ascii="Calibri" w:hAnsi="Calibri" w:cs="Calibri"/>
          <w:sz w:val="22"/>
          <w:szCs w:val="22"/>
        </w:rPr>
        <w:t xml:space="preserve">To avoid these problems with </w:t>
      </w:r>
      <w:r>
        <w:rPr>
          <w:rFonts w:ascii="Calibri" w:hAnsi="Calibri" w:cs="Calibri"/>
          <w:sz w:val="22"/>
          <w:szCs w:val="22"/>
        </w:rPr>
        <w:t>upward</w:t>
      </w:r>
      <w:r w:rsidRPr="003B16C6">
        <w:rPr>
          <w:rFonts w:ascii="Calibri" w:hAnsi="Calibri" w:cs="Calibri"/>
          <w:sz w:val="22"/>
          <w:szCs w:val="22"/>
        </w:rPr>
        <w:t xml:space="preserve"> communication, supervisors should:</w:t>
      </w:r>
    </w:p>
    <w:p w14:paraId="1E5B8411" w14:textId="77777777" w:rsidR="009534B7" w:rsidRPr="00B618A3" w:rsidRDefault="009534B7" w:rsidP="009534B7">
      <w:pPr>
        <w:pStyle w:val="NormalWeb"/>
        <w:numPr>
          <w:ilvl w:val="0"/>
          <w:numId w:val="128"/>
        </w:numPr>
        <w:shd w:val="clear" w:color="auto" w:fill="FFFFFF"/>
        <w:spacing w:before="0" w:beforeAutospacing="0" w:after="0" w:afterAutospacing="0" w:line="276" w:lineRule="auto"/>
        <w:rPr>
          <w:rFonts w:ascii="Calibri" w:hAnsi="Calibri" w:cs="Calibri"/>
          <w:sz w:val="22"/>
          <w:szCs w:val="22"/>
        </w:rPr>
      </w:pPr>
      <w:r w:rsidRPr="006F5F23">
        <w:rPr>
          <w:rFonts w:ascii="Calibri" w:hAnsi="Calibri" w:cs="Calibri"/>
          <w:i/>
          <w:iCs/>
          <w:sz w:val="22"/>
          <w:szCs w:val="22"/>
        </w:rPr>
        <w:t>Establish trust:</w:t>
      </w:r>
      <w:r w:rsidRPr="00B618A3">
        <w:rPr>
          <w:rFonts w:ascii="Calibri" w:hAnsi="Calibri" w:cs="Calibri"/>
          <w:sz w:val="22"/>
          <w:szCs w:val="22"/>
        </w:rPr>
        <w:t xml:space="preserve"> When employees trust their </w:t>
      </w:r>
      <w:proofErr w:type="gramStart"/>
      <w:r w:rsidRPr="00B618A3">
        <w:rPr>
          <w:rFonts w:ascii="Calibri" w:hAnsi="Calibri" w:cs="Calibri"/>
          <w:sz w:val="22"/>
          <w:szCs w:val="22"/>
        </w:rPr>
        <w:t>supervisors</w:t>
      </w:r>
      <w:proofErr w:type="gramEnd"/>
      <w:r w:rsidRPr="00B618A3">
        <w:rPr>
          <w:rFonts w:ascii="Calibri" w:hAnsi="Calibri" w:cs="Calibri"/>
          <w:sz w:val="22"/>
          <w:szCs w:val="22"/>
        </w:rPr>
        <w:t xml:space="preserve"> they are more likely to engage in two-way communication that is honest and productive.</w:t>
      </w:r>
    </w:p>
    <w:p w14:paraId="37E64A81" w14:textId="77777777" w:rsidR="009534B7" w:rsidRDefault="009534B7" w:rsidP="009534B7">
      <w:pPr>
        <w:pStyle w:val="NormalWeb"/>
        <w:numPr>
          <w:ilvl w:val="0"/>
          <w:numId w:val="128"/>
        </w:numPr>
        <w:shd w:val="clear" w:color="auto" w:fill="FFFFFF"/>
        <w:spacing w:before="0" w:beforeAutospacing="0" w:after="0" w:afterAutospacing="0" w:line="276" w:lineRule="auto"/>
        <w:rPr>
          <w:rFonts w:ascii="Calibri" w:hAnsi="Calibri" w:cs="Calibri"/>
          <w:sz w:val="22"/>
          <w:szCs w:val="22"/>
        </w:rPr>
      </w:pPr>
      <w:r w:rsidRPr="006F5F23">
        <w:rPr>
          <w:rFonts w:ascii="Calibri" w:hAnsi="Calibri" w:cs="Calibri"/>
          <w:i/>
          <w:iCs/>
          <w:sz w:val="22"/>
          <w:szCs w:val="22"/>
        </w:rPr>
        <w:t>Use Multiple Mediums:</w:t>
      </w:r>
      <w:r>
        <w:rPr>
          <w:rFonts w:ascii="Calibri" w:hAnsi="Calibri" w:cs="Calibri"/>
          <w:sz w:val="22"/>
          <w:szCs w:val="22"/>
        </w:rPr>
        <w:t xml:space="preserve"> </w:t>
      </w:r>
      <w:r w:rsidRPr="00AC2CB0">
        <w:rPr>
          <w:rFonts w:ascii="Calibri" w:hAnsi="Calibri" w:cs="Calibri"/>
          <w:sz w:val="22"/>
          <w:szCs w:val="22"/>
        </w:rPr>
        <w:t>Supervisors should use a variety of strategies for increasing upward communication: routine discussion meetings, supervisor’s appraisals of individual employees, manager’s appraisals of individual supervisors, attitude surveys, employee suggestion programs, grievance procedures, open-door policies, and exit interviews</w:t>
      </w:r>
    </w:p>
    <w:p w14:paraId="18C517E6" w14:textId="77777777" w:rsidR="009534B7" w:rsidRPr="00B618A3" w:rsidRDefault="009534B7" w:rsidP="009534B7">
      <w:pPr>
        <w:pStyle w:val="NormalWeb"/>
        <w:numPr>
          <w:ilvl w:val="0"/>
          <w:numId w:val="128"/>
        </w:numPr>
        <w:shd w:val="clear" w:color="auto" w:fill="FFFFFF"/>
        <w:spacing w:before="0" w:beforeAutospacing="0" w:after="0" w:afterAutospacing="0" w:line="276" w:lineRule="auto"/>
        <w:rPr>
          <w:rFonts w:ascii="Calibri" w:hAnsi="Calibri" w:cs="Calibri"/>
          <w:sz w:val="22"/>
          <w:szCs w:val="22"/>
        </w:rPr>
      </w:pPr>
      <w:r w:rsidRPr="006F5F23">
        <w:rPr>
          <w:rFonts w:ascii="Calibri" w:hAnsi="Calibri" w:cs="Calibri"/>
          <w:i/>
          <w:iCs/>
          <w:sz w:val="22"/>
          <w:szCs w:val="22"/>
        </w:rPr>
        <w:t>Show Utility:</w:t>
      </w:r>
      <w:r>
        <w:rPr>
          <w:rFonts w:ascii="Calibri" w:hAnsi="Calibri" w:cs="Calibri"/>
          <w:sz w:val="22"/>
          <w:szCs w:val="22"/>
        </w:rPr>
        <w:t xml:space="preserve"> </w:t>
      </w:r>
      <w:r w:rsidRPr="00AC2CB0">
        <w:rPr>
          <w:rFonts w:ascii="Calibri" w:hAnsi="Calibri" w:cs="Calibri"/>
          <w:sz w:val="22"/>
          <w:szCs w:val="22"/>
        </w:rPr>
        <w:t xml:space="preserve">clearly show that </w:t>
      </w:r>
      <w:r>
        <w:rPr>
          <w:rFonts w:ascii="Calibri" w:hAnsi="Calibri" w:cs="Calibri"/>
          <w:sz w:val="22"/>
          <w:szCs w:val="22"/>
        </w:rPr>
        <w:t>employee</w:t>
      </w:r>
      <w:r w:rsidRPr="00AC2CB0">
        <w:rPr>
          <w:rFonts w:ascii="Calibri" w:hAnsi="Calibri" w:cs="Calibri"/>
          <w:sz w:val="22"/>
          <w:szCs w:val="22"/>
        </w:rPr>
        <w:t xml:space="preserve"> input is taken seriously. Too often people become discouraged when their feedback is never </w:t>
      </w:r>
      <w:proofErr w:type="gramStart"/>
      <w:r w:rsidRPr="00AC2CB0">
        <w:rPr>
          <w:rFonts w:ascii="Calibri" w:hAnsi="Calibri" w:cs="Calibri"/>
          <w:sz w:val="22"/>
          <w:szCs w:val="22"/>
        </w:rPr>
        <w:t>acknowledge</w:t>
      </w:r>
      <w:proofErr w:type="gramEnd"/>
      <w:r w:rsidRPr="00AC2CB0">
        <w:rPr>
          <w:rFonts w:ascii="Calibri" w:hAnsi="Calibri" w:cs="Calibri"/>
          <w:sz w:val="22"/>
          <w:szCs w:val="22"/>
        </w:rPr>
        <w:t xml:space="preserve">. </w:t>
      </w:r>
      <w:r>
        <w:rPr>
          <w:rFonts w:ascii="Calibri" w:hAnsi="Calibri" w:cs="Calibri"/>
          <w:sz w:val="22"/>
          <w:szCs w:val="22"/>
        </w:rPr>
        <w:t>E</w:t>
      </w:r>
      <w:r w:rsidRPr="00AC2CB0">
        <w:rPr>
          <w:rFonts w:ascii="Calibri" w:hAnsi="Calibri" w:cs="Calibri"/>
          <w:sz w:val="22"/>
          <w:szCs w:val="22"/>
        </w:rPr>
        <w:t>stablish a method for responding to all ideas. For example, if you have an employee suggestion program, you may also want to implement a response to employee suggestions section in the organization newsletter</w:t>
      </w:r>
      <w:r>
        <w:rPr>
          <w:rFonts w:ascii="Calibri" w:hAnsi="Calibri" w:cs="Calibri"/>
          <w:sz w:val="22"/>
          <w:szCs w:val="22"/>
        </w:rPr>
        <w:t xml:space="preserve"> showing what is being done and what cannot be done</w:t>
      </w:r>
      <w:r w:rsidRPr="00AC2CB0">
        <w:rPr>
          <w:rFonts w:ascii="Calibri" w:hAnsi="Calibri" w:cs="Calibri"/>
          <w:sz w:val="22"/>
          <w:szCs w:val="22"/>
        </w:rPr>
        <w:t xml:space="preserve">. When employee suggestions cannot be implemented for legitimate reasons, simply explaining why the suggestions cannot be </w:t>
      </w:r>
      <w:r>
        <w:rPr>
          <w:rFonts w:ascii="Calibri" w:hAnsi="Calibri" w:cs="Calibri"/>
          <w:sz w:val="22"/>
          <w:szCs w:val="22"/>
        </w:rPr>
        <w:t>done</w:t>
      </w:r>
      <w:r w:rsidRPr="00AC2CB0">
        <w:rPr>
          <w:rFonts w:ascii="Calibri" w:hAnsi="Calibri" w:cs="Calibri"/>
          <w:sz w:val="22"/>
          <w:szCs w:val="22"/>
        </w:rPr>
        <w:t xml:space="preserve"> is the best way to make employees feel that their ideas were taken seriously. </w:t>
      </w:r>
    </w:p>
    <w:p w14:paraId="5C328EA5" w14:textId="77777777" w:rsidR="009534B7" w:rsidRPr="00AC2CB0" w:rsidRDefault="009534B7" w:rsidP="009534B7">
      <w:pPr>
        <w:pStyle w:val="NormalWeb"/>
        <w:numPr>
          <w:ilvl w:val="0"/>
          <w:numId w:val="128"/>
        </w:numPr>
        <w:shd w:val="clear" w:color="auto" w:fill="FFFFFF"/>
        <w:spacing w:before="0" w:beforeAutospacing="0" w:after="0" w:afterAutospacing="0" w:line="276" w:lineRule="auto"/>
        <w:rPr>
          <w:rFonts w:ascii="Calibri" w:hAnsi="Calibri" w:cs="Calibri"/>
          <w:sz w:val="22"/>
          <w:szCs w:val="22"/>
        </w:rPr>
      </w:pPr>
      <w:r w:rsidRPr="006F5F23">
        <w:rPr>
          <w:rFonts w:ascii="Calibri" w:hAnsi="Calibri" w:cs="Calibri"/>
          <w:i/>
          <w:iCs/>
          <w:sz w:val="22"/>
          <w:szCs w:val="22"/>
        </w:rPr>
        <w:t>Decrease Barriers:</w:t>
      </w:r>
      <w:r>
        <w:rPr>
          <w:rFonts w:ascii="Calibri" w:hAnsi="Calibri" w:cs="Calibri"/>
          <w:sz w:val="22"/>
          <w:szCs w:val="22"/>
        </w:rPr>
        <w:t xml:space="preserve"> Management should establish trusting relationships with employees by having consistent face-to-face interactions. During this time, managers should be prepared to receive honest feedback, ask about potential problems, find out what employees are doing, encourage conversations about non-work topics, and refrain from critiquing. The goal is to help </w:t>
      </w:r>
      <w:r>
        <w:rPr>
          <w:rFonts w:ascii="Calibri" w:hAnsi="Calibri" w:cs="Calibri"/>
          <w:sz w:val="22"/>
          <w:szCs w:val="22"/>
        </w:rPr>
        <w:lastRenderedPageBreak/>
        <w:t xml:space="preserve">employees </w:t>
      </w:r>
      <w:proofErr w:type="gramStart"/>
      <w:r>
        <w:rPr>
          <w:rFonts w:ascii="Calibri" w:hAnsi="Calibri" w:cs="Calibri"/>
          <w:sz w:val="22"/>
          <w:szCs w:val="22"/>
        </w:rPr>
        <w:t>open up</w:t>
      </w:r>
      <w:proofErr w:type="gramEnd"/>
      <w:r>
        <w:rPr>
          <w:rFonts w:ascii="Calibri" w:hAnsi="Calibri" w:cs="Calibri"/>
          <w:sz w:val="22"/>
          <w:szCs w:val="22"/>
        </w:rPr>
        <w:t>. If managers begin critiquing, people will start to dread seeing the manager in their workspace and will be more likely to engage in upward distortion.</w:t>
      </w:r>
    </w:p>
    <w:p w14:paraId="1A9743B5" w14:textId="77777777" w:rsidR="009534B7" w:rsidRPr="00AC2CB0" w:rsidRDefault="009534B7" w:rsidP="009534B7"/>
    <w:p w14:paraId="380D4295" w14:textId="77777777" w:rsidR="009534B7" w:rsidRDefault="009534B7" w:rsidP="009534B7">
      <w:pPr>
        <w:pStyle w:val="Heading4"/>
      </w:pPr>
      <w:r>
        <w:t>Horizontal/Lateral Communication</w:t>
      </w:r>
    </w:p>
    <w:p w14:paraId="6FC02112"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hyperlink r:id="rId151" w:anchor="term_337_377" w:history="1">
        <w:r w:rsidRPr="008C062B">
          <w:rPr>
            <w:rFonts w:ascii="Calibri" w:hAnsi="Calibri" w:cs="Calibri"/>
            <w:b/>
            <w:bCs/>
            <w:sz w:val="22"/>
            <w:szCs w:val="22"/>
          </w:rPr>
          <w:t>Horizontal or lateral communication</w:t>
        </w:r>
      </w:hyperlink>
      <w:r w:rsidRPr="008C062B">
        <w:rPr>
          <w:rFonts w:ascii="Calibri" w:hAnsi="Calibri" w:cs="Calibri"/>
          <w:sz w:val="22"/>
          <w:szCs w:val="22"/>
        </w:rPr>
        <w:t> consists of messages that are transmitted to other individuals on the same rung of the organizational hierarchy. In essence, horizontal or lateral communication occurs when individuals who have roughly the same status interact with one another in an organization. Occasionally, these lines of communication are firmly established within the organizational hierarchy chart, but typically these lines of communication are not part of the traditional hierarchical chart.</w:t>
      </w:r>
    </w:p>
    <w:p w14:paraId="38C1B2AA" w14:textId="77777777" w:rsidR="009534B7" w:rsidRPr="008C062B"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79EFF8A6" w14:textId="77777777" w:rsidR="009534B7" w:rsidRPr="008C062B"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8C062B">
        <w:rPr>
          <w:rFonts w:ascii="Calibri" w:hAnsi="Calibri" w:cs="Calibri"/>
          <w:sz w:val="22"/>
          <w:szCs w:val="22"/>
        </w:rPr>
        <w:t xml:space="preserve">According to Randy Hirokawa (1979) there are four functions to horizontal communication: task coordination, problem solving, sharing of information, and conflict resolution. </w:t>
      </w:r>
    </w:p>
    <w:p w14:paraId="0622F0CB" w14:textId="77777777" w:rsidR="009534B7" w:rsidRPr="008C062B" w:rsidRDefault="009534B7" w:rsidP="009534B7">
      <w:pPr>
        <w:pStyle w:val="NormalWeb"/>
        <w:numPr>
          <w:ilvl w:val="0"/>
          <w:numId w:val="131"/>
        </w:numPr>
        <w:shd w:val="clear" w:color="auto" w:fill="FFFFFF"/>
        <w:spacing w:before="0" w:beforeAutospacing="0" w:after="0" w:afterAutospacing="0" w:line="276" w:lineRule="auto"/>
        <w:rPr>
          <w:rFonts w:ascii="Calibri" w:hAnsi="Calibri" w:cs="Calibri"/>
          <w:sz w:val="22"/>
          <w:szCs w:val="22"/>
        </w:rPr>
      </w:pPr>
      <w:r w:rsidRPr="008C062B">
        <w:rPr>
          <w:rFonts w:ascii="Calibri" w:hAnsi="Calibri" w:cs="Calibri"/>
          <w:b/>
          <w:bCs/>
          <w:sz w:val="22"/>
          <w:szCs w:val="22"/>
        </w:rPr>
        <w:t>Task coordination:</w:t>
      </w:r>
      <w:r w:rsidRPr="008C062B">
        <w:rPr>
          <w:rFonts w:ascii="Calibri" w:hAnsi="Calibri" w:cs="Calibri"/>
          <w:sz w:val="22"/>
          <w:szCs w:val="22"/>
        </w:rPr>
        <w:t xml:space="preserve"> The function of horizontal/lateral communication is to help organizational members coordinate tasks to help the system achieve its goals. Often people in different departments are completely unaware of how their department impacts another department’s ability to function. When different departments are brought together and shown how each department helps the organization strive for its goals, departments </w:t>
      </w:r>
      <w:proofErr w:type="gramStart"/>
      <w:r w:rsidRPr="008C062B">
        <w:rPr>
          <w:rFonts w:ascii="Calibri" w:hAnsi="Calibri" w:cs="Calibri"/>
          <w:sz w:val="22"/>
          <w:szCs w:val="22"/>
        </w:rPr>
        <w:t>are able to</w:t>
      </w:r>
      <w:proofErr w:type="gramEnd"/>
      <w:r w:rsidRPr="008C062B">
        <w:rPr>
          <w:rFonts w:ascii="Calibri" w:hAnsi="Calibri" w:cs="Calibri"/>
          <w:sz w:val="22"/>
          <w:szCs w:val="22"/>
        </w:rPr>
        <w:t xml:space="preserve"> ascertain how they can </w:t>
      </w:r>
      <w:proofErr w:type="gramStart"/>
      <w:r w:rsidRPr="008C062B">
        <w:rPr>
          <w:rFonts w:ascii="Calibri" w:hAnsi="Calibri" w:cs="Calibri"/>
          <w:sz w:val="22"/>
          <w:szCs w:val="22"/>
        </w:rPr>
        <w:t>actually help</w:t>
      </w:r>
      <w:proofErr w:type="gramEnd"/>
      <w:r w:rsidRPr="008C062B">
        <w:rPr>
          <w:rFonts w:ascii="Calibri" w:hAnsi="Calibri" w:cs="Calibri"/>
          <w:sz w:val="22"/>
          <w:szCs w:val="22"/>
        </w:rPr>
        <w:t xml:space="preserve"> each other more effectively.</w:t>
      </w:r>
    </w:p>
    <w:p w14:paraId="057C5239" w14:textId="77777777" w:rsidR="009534B7" w:rsidRPr="008C062B" w:rsidRDefault="009534B7" w:rsidP="009534B7">
      <w:pPr>
        <w:pStyle w:val="NormalWeb"/>
        <w:numPr>
          <w:ilvl w:val="0"/>
          <w:numId w:val="131"/>
        </w:numPr>
        <w:shd w:val="clear" w:color="auto" w:fill="FFFFFF"/>
        <w:spacing w:before="0" w:beforeAutospacing="0" w:after="0" w:afterAutospacing="0" w:line="276" w:lineRule="auto"/>
        <w:rPr>
          <w:rFonts w:ascii="Calibri" w:hAnsi="Calibri" w:cs="Calibri"/>
          <w:sz w:val="22"/>
          <w:szCs w:val="22"/>
        </w:rPr>
      </w:pPr>
      <w:r w:rsidRPr="008C062B">
        <w:rPr>
          <w:rFonts w:ascii="Calibri" w:hAnsi="Calibri" w:cs="Calibri"/>
          <w:b/>
          <w:bCs/>
          <w:sz w:val="22"/>
          <w:szCs w:val="22"/>
        </w:rPr>
        <w:t>Problem solving:</w:t>
      </w:r>
      <w:r w:rsidRPr="008C062B">
        <w:rPr>
          <w:rFonts w:ascii="Calibri" w:hAnsi="Calibri" w:cs="Calibri"/>
          <w:sz w:val="22"/>
          <w:szCs w:val="22"/>
        </w:rPr>
        <w:t xml:space="preserve"> The basic process of “</w:t>
      </w:r>
      <w:proofErr w:type="gramStart"/>
      <w:r w:rsidRPr="008C062B">
        <w:rPr>
          <w:rFonts w:ascii="Calibri" w:hAnsi="Calibri" w:cs="Calibri"/>
          <w:sz w:val="22"/>
          <w:szCs w:val="22"/>
        </w:rPr>
        <w:t>brain storming</w:t>
      </w:r>
      <w:proofErr w:type="gramEnd"/>
      <w:r w:rsidRPr="008C062B">
        <w:rPr>
          <w:rFonts w:ascii="Calibri" w:hAnsi="Calibri" w:cs="Calibri"/>
          <w:sz w:val="22"/>
          <w:szCs w:val="22"/>
        </w:rPr>
        <w:t>” is always more effective when you have numerous departments thinking about how to solve specific problems. For example, if your entire organization is having problems with recycling, it wouldn’t be beneficial if only members from one department got together to talk about the problem. When there are system-wide problems facing an organization, the organization needs system wide solutions.</w:t>
      </w:r>
    </w:p>
    <w:p w14:paraId="0D6B0A36" w14:textId="77777777" w:rsidR="009534B7" w:rsidRPr="008C062B" w:rsidRDefault="009534B7" w:rsidP="009534B7">
      <w:pPr>
        <w:pStyle w:val="NormalWeb"/>
        <w:numPr>
          <w:ilvl w:val="0"/>
          <w:numId w:val="131"/>
        </w:numPr>
        <w:shd w:val="clear" w:color="auto" w:fill="FFFFFF"/>
        <w:spacing w:before="0" w:beforeAutospacing="0" w:after="0" w:afterAutospacing="0" w:line="276" w:lineRule="auto"/>
        <w:rPr>
          <w:rFonts w:ascii="Calibri" w:hAnsi="Calibri" w:cs="Calibri"/>
          <w:sz w:val="22"/>
          <w:szCs w:val="22"/>
        </w:rPr>
      </w:pPr>
      <w:r w:rsidRPr="008C062B">
        <w:rPr>
          <w:rFonts w:ascii="Calibri" w:hAnsi="Calibri" w:cs="Calibri"/>
          <w:b/>
          <w:bCs/>
          <w:sz w:val="22"/>
          <w:szCs w:val="22"/>
        </w:rPr>
        <w:t>Sharing of Information:</w:t>
      </w:r>
      <w:r w:rsidRPr="008C062B">
        <w:rPr>
          <w:rFonts w:ascii="Calibri" w:hAnsi="Calibri" w:cs="Calibri"/>
          <w:sz w:val="22"/>
          <w:szCs w:val="22"/>
        </w:rPr>
        <w:t xml:space="preserve"> There are numerous reasons why individuals may be reluctant to share information, but when people hoard </w:t>
      </w:r>
      <w:proofErr w:type="gramStart"/>
      <w:r w:rsidRPr="008C062B">
        <w:rPr>
          <w:rFonts w:ascii="Calibri" w:hAnsi="Calibri" w:cs="Calibri"/>
          <w:sz w:val="22"/>
          <w:szCs w:val="22"/>
        </w:rPr>
        <w:t>information</w:t>
      </w:r>
      <w:proofErr w:type="gramEnd"/>
      <w:r w:rsidRPr="008C062B">
        <w:rPr>
          <w:rFonts w:ascii="Calibri" w:hAnsi="Calibri" w:cs="Calibri"/>
          <w:sz w:val="22"/>
          <w:szCs w:val="22"/>
        </w:rPr>
        <w:t xml:space="preserve"> the overall organization suffers. </w:t>
      </w:r>
    </w:p>
    <w:p w14:paraId="5E736141" w14:textId="77777777" w:rsidR="009534B7" w:rsidRPr="008C062B" w:rsidRDefault="009534B7" w:rsidP="009534B7">
      <w:pPr>
        <w:pStyle w:val="NormalWeb"/>
        <w:numPr>
          <w:ilvl w:val="0"/>
          <w:numId w:val="131"/>
        </w:numPr>
        <w:shd w:val="clear" w:color="auto" w:fill="FFFFFF"/>
        <w:spacing w:before="0" w:beforeAutospacing="0" w:after="0" w:afterAutospacing="0" w:line="276" w:lineRule="auto"/>
        <w:rPr>
          <w:rFonts w:ascii="Calibri" w:hAnsi="Calibri" w:cs="Calibri"/>
          <w:sz w:val="22"/>
          <w:szCs w:val="22"/>
        </w:rPr>
      </w:pPr>
      <w:r w:rsidRPr="008C062B">
        <w:rPr>
          <w:rFonts w:ascii="Calibri" w:hAnsi="Calibri" w:cs="Calibri"/>
          <w:b/>
          <w:bCs/>
          <w:sz w:val="22"/>
          <w:szCs w:val="22"/>
        </w:rPr>
        <w:t>Conflict Resolution:</w:t>
      </w:r>
      <w:r w:rsidRPr="008C062B">
        <w:rPr>
          <w:rFonts w:ascii="Calibri" w:hAnsi="Calibri" w:cs="Calibri"/>
          <w:sz w:val="22"/>
          <w:szCs w:val="22"/>
        </w:rPr>
        <w:t xml:space="preserve"> When individuals </w:t>
      </w:r>
      <w:proofErr w:type="gramStart"/>
      <w:r w:rsidRPr="008C062B">
        <w:rPr>
          <w:rFonts w:ascii="Calibri" w:hAnsi="Calibri" w:cs="Calibri"/>
          <w:sz w:val="22"/>
          <w:szCs w:val="22"/>
        </w:rPr>
        <w:t>are in conflict with</w:t>
      </w:r>
      <w:proofErr w:type="gramEnd"/>
      <w:r w:rsidRPr="008C062B">
        <w:rPr>
          <w:rFonts w:ascii="Calibri" w:hAnsi="Calibri" w:cs="Calibri"/>
          <w:sz w:val="22"/>
          <w:szCs w:val="22"/>
        </w:rPr>
        <w:t xml:space="preserve"> each other, the easiest way to solve the conflict is through direct interaction. Often simple conflicts are a result of misunderstandings that can become exacerbated if not handled quickly and efficiently. As always, the more direct the path of communication is the more likely the message will remain uncorrupted.</w:t>
      </w:r>
    </w:p>
    <w:p w14:paraId="0B66D7D4" w14:textId="77777777" w:rsidR="009534B7" w:rsidRDefault="009534B7" w:rsidP="009534B7"/>
    <w:p w14:paraId="037291FF" w14:textId="77777777" w:rsidR="009534B7" w:rsidRDefault="009534B7" w:rsidP="009534B7">
      <w:pPr>
        <w:pStyle w:val="Heading5"/>
      </w:pPr>
      <w:r>
        <w:t>Takeaways from Lateral Communication</w:t>
      </w:r>
    </w:p>
    <w:p w14:paraId="5D579D08" w14:textId="77777777" w:rsidR="009534B7" w:rsidRPr="008C062B"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8C062B">
        <w:rPr>
          <w:rFonts w:ascii="Calibri" w:hAnsi="Calibri" w:cs="Calibri"/>
          <w:sz w:val="22"/>
          <w:szCs w:val="22"/>
        </w:rPr>
        <w:t xml:space="preserve">As with both vertical types of communication, horizontal/lateral communication is not without its own share of problems. In fact, Valerie McClelland and Richard Wilmot (1990) reported “more than 60% of employees in a variety of organizations say that lateral communication is ineffective. More specifically, about 45% say communication between peers within departments is inadequate, and 70% claim that communication between departments must improve” (McClelland &amp; </w:t>
      </w:r>
      <w:proofErr w:type="spellStart"/>
      <w:r w:rsidRPr="008C062B">
        <w:rPr>
          <w:rFonts w:ascii="Calibri" w:hAnsi="Calibri" w:cs="Calibri"/>
          <w:sz w:val="22"/>
          <w:szCs w:val="22"/>
        </w:rPr>
        <w:t>Wimot</w:t>
      </w:r>
      <w:proofErr w:type="spellEnd"/>
      <w:r w:rsidRPr="008C062B">
        <w:rPr>
          <w:rFonts w:ascii="Calibri" w:hAnsi="Calibri" w:cs="Calibri"/>
          <w:sz w:val="22"/>
          <w:szCs w:val="22"/>
        </w:rPr>
        <w:t xml:space="preserve">, 1990, p. 32). </w:t>
      </w:r>
      <w:r>
        <w:rPr>
          <w:rFonts w:ascii="Calibri" w:hAnsi="Calibri" w:cs="Calibri"/>
          <w:sz w:val="22"/>
          <w:szCs w:val="22"/>
        </w:rPr>
        <w:t>T</w:t>
      </w:r>
      <w:r w:rsidRPr="008C062B">
        <w:rPr>
          <w:rFonts w:ascii="Calibri" w:hAnsi="Calibri" w:cs="Calibri"/>
          <w:sz w:val="22"/>
          <w:szCs w:val="22"/>
        </w:rPr>
        <w:t>here are four basic issues that negatively effect on horizontal/lateral communication within an organization: lack of rewards, competition, intra-organizational conflicts, and lack of lateral understanding.</w:t>
      </w:r>
    </w:p>
    <w:p w14:paraId="05301AFF" w14:textId="77777777" w:rsidR="009534B7" w:rsidRDefault="009534B7" w:rsidP="009534B7">
      <w:pPr>
        <w:pStyle w:val="NormalWeb"/>
        <w:numPr>
          <w:ilvl w:val="0"/>
          <w:numId w:val="132"/>
        </w:numPr>
        <w:shd w:val="clear" w:color="auto" w:fill="FFFFFF"/>
        <w:spacing w:before="0" w:beforeAutospacing="0" w:after="0" w:afterAutospacing="0" w:line="276" w:lineRule="auto"/>
        <w:rPr>
          <w:rFonts w:ascii="Calibri" w:hAnsi="Calibri" w:cs="Calibri"/>
          <w:sz w:val="22"/>
          <w:szCs w:val="22"/>
        </w:rPr>
      </w:pPr>
      <w:r w:rsidRPr="008C062B">
        <w:rPr>
          <w:rFonts w:ascii="Calibri" w:hAnsi="Calibri" w:cs="Calibri"/>
          <w:i/>
          <w:iCs/>
          <w:sz w:val="22"/>
          <w:szCs w:val="22"/>
        </w:rPr>
        <w:t>No Reward Structure</w:t>
      </w:r>
      <w:r w:rsidRPr="006F5F23">
        <w:rPr>
          <w:rFonts w:ascii="Calibri" w:hAnsi="Calibri" w:cs="Calibri"/>
          <w:i/>
          <w:iCs/>
          <w:sz w:val="22"/>
          <w:szCs w:val="22"/>
        </w:rPr>
        <w:t>:</w:t>
      </w:r>
      <w:r>
        <w:rPr>
          <w:rFonts w:ascii="Calibri" w:hAnsi="Calibri" w:cs="Calibri"/>
          <w:sz w:val="22"/>
          <w:szCs w:val="22"/>
        </w:rPr>
        <w:t xml:space="preserve"> </w:t>
      </w:r>
      <w:r w:rsidRPr="008C062B">
        <w:rPr>
          <w:rFonts w:ascii="Calibri" w:hAnsi="Calibri" w:cs="Calibri"/>
          <w:sz w:val="22"/>
          <w:szCs w:val="22"/>
        </w:rPr>
        <w:t xml:space="preserve">Classical theories of organizational communication didn’t even recognize horizontal/lateral communication as an important function yet alone something that should be </w:t>
      </w:r>
      <w:r w:rsidRPr="008C062B">
        <w:rPr>
          <w:rFonts w:ascii="Calibri" w:hAnsi="Calibri" w:cs="Calibri"/>
          <w:sz w:val="22"/>
          <w:szCs w:val="22"/>
        </w:rPr>
        <w:lastRenderedPageBreak/>
        <w:t>openly encouraged (Hirokawa, 1979). People who work in organizations are often given numerous tasks, and behaviors that are not rewarded by the organization are simply ignored and seen as nonessential. For this reason, many organizations have a serious lack in both quantity and quality of horizontal/lateral communication.</w:t>
      </w:r>
    </w:p>
    <w:p w14:paraId="21884902" w14:textId="77777777" w:rsidR="009534B7" w:rsidRDefault="009534B7" w:rsidP="009534B7">
      <w:pPr>
        <w:pStyle w:val="NormalWeb"/>
        <w:numPr>
          <w:ilvl w:val="0"/>
          <w:numId w:val="132"/>
        </w:numPr>
        <w:shd w:val="clear" w:color="auto" w:fill="FFFFFF"/>
        <w:spacing w:before="0" w:beforeAutospacing="0" w:after="0" w:afterAutospacing="0" w:line="276" w:lineRule="auto"/>
        <w:rPr>
          <w:rFonts w:ascii="Calibri" w:hAnsi="Calibri" w:cs="Calibri"/>
          <w:sz w:val="22"/>
          <w:szCs w:val="22"/>
        </w:rPr>
      </w:pPr>
      <w:r w:rsidRPr="008C062B">
        <w:rPr>
          <w:rFonts w:ascii="Calibri" w:hAnsi="Calibri" w:cs="Calibri"/>
          <w:i/>
          <w:iCs/>
          <w:sz w:val="22"/>
          <w:szCs w:val="22"/>
        </w:rPr>
        <w:t>Inter-Departmental Competition</w:t>
      </w:r>
      <w:r w:rsidRPr="006F5F23">
        <w:rPr>
          <w:rFonts w:ascii="Calibri" w:hAnsi="Calibri" w:cs="Calibri"/>
          <w:i/>
          <w:iCs/>
          <w:sz w:val="22"/>
          <w:szCs w:val="22"/>
        </w:rPr>
        <w:t>:</w:t>
      </w:r>
      <w:r w:rsidRPr="008C062B">
        <w:rPr>
          <w:rFonts w:ascii="Calibri" w:hAnsi="Calibri" w:cs="Calibri"/>
          <w:sz w:val="22"/>
          <w:szCs w:val="22"/>
        </w:rPr>
        <w:t xml:space="preserve"> Hirokawa (1979) and McClelland &amp; Wilmot (1990) note</w:t>
      </w:r>
      <w:r>
        <w:rPr>
          <w:rFonts w:ascii="Calibri" w:hAnsi="Calibri" w:cs="Calibri"/>
          <w:sz w:val="22"/>
          <w:szCs w:val="22"/>
        </w:rPr>
        <w:t>d</w:t>
      </w:r>
      <w:r w:rsidRPr="008C062B">
        <w:rPr>
          <w:rFonts w:ascii="Calibri" w:hAnsi="Calibri" w:cs="Calibri"/>
          <w:sz w:val="22"/>
          <w:szCs w:val="22"/>
        </w:rPr>
        <w:t xml:space="preserve"> that many organizations purposefully pit different departments against each other. When departments are forced to </w:t>
      </w:r>
      <w:proofErr w:type="gramStart"/>
      <w:r w:rsidRPr="008C062B">
        <w:rPr>
          <w:rFonts w:ascii="Calibri" w:hAnsi="Calibri" w:cs="Calibri"/>
          <w:sz w:val="22"/>
          <w:szCs w:val="22"/>
        </w:rPr>
        <w:t>compete with each other</w:t>
      </w:r>
      <w:proofErr w:type="gramEnd"/>
      <w:r w:rsidRPr="008C062B">
        <w:rPr>
          <w:rFonts w:ascii="Calibri" w:hAnsi="Calibri" w:cs="Calibri"/>
          <w:sz w:val="22"/>
          <w:szCs w:val="22"/>
        </w:rPr>
        <w:t xml:space="preserve">, there should be no surprise that hoarding information becomes a common phenomenon. Hirokawa (1981) noted that this desire for interdepartmental competition is a uniquely American concept. In his analysis comparing American versus Japanese organizations, this sense of competition often “causes [organizational members] to hoard information, rather than sharing it with their </w:t>
      </w:r>
      <w:proofErr w:type="spellStart"/>
      <w:r w:rsidRPr="008C062B">
        <w:rPr>
          <w:rFonts w:ascii="Calibri" w:hAnsi="Calibri" w:cs="Calibri"/>
          <w:sz w:val="22"/>
          <w:szCs w:val="22"/>
        </w:rPr>
        <w:t>collegues</w:t>
      </w:r>
      <w:proofErr w:type="spellEnd"/>
      <w:r w:rsidRPr="008C062B">
        <w:rPr>
          <w:rFonts w:ascii="Calibri" w:hAnsi="Calibri" w:cs="Calibri"/>
          <w:sz w:val="22"/>
          <w:szCs w:val="22"/>
        </w:rPr>
        <w:t xml:space="preserve"> [sic] (Hirokawa, 1981, p. 90). Japanese organizations, on the other hand, foster a sense of collaboration, which </w:t>
      </w:r>
      <w:proofErr w:type="gramStart"/>
      <w:r w:rsidRPr="008C062B">
        <w:rPr>
          <w:rFonts w:ascii="Calibri" w:hAnsi="Calibri" w:cs="Calibri"/>
          <w:sz w:val="22"/>
          <w:szCs w:val="22"/>
        </w:rPr>
        <w:t>actually leads</w:t>
      </w:r>
      <w:proofErr w:type="gramEnd"/>
      <w:r w:rsidRPr="008C062B">
        <w:rPr>
          <w:rFonts w:ascii="Calibri" w:hAnsi="Calibri" w:cs="Calibri"/>
          <w:sz w:val="22"/>
          <w:szCs w:val="22"/>
        </w:rPr>
        <w:t xml:space="preserve"> to an increase in both the quality and quantity of horizontal/lateral communication.</w:t>
      </w:r>
    </w:p>
    <w:p w14:paraId="04659730" w14:textId="77777777" w:rsidR="009534B7" w:rsidRDefault="009534B7" w:rsidP="009534B7">
      <w:pPr>
        <w:pStyle w:val="NormalWeb"/>
        <w:numPr>
          <w:ilvl w:val="0"/>
          <w:numId w:val="132"/>
        </w:numPr>
        <w:shd w:val="clear" w:color="auto" w:fill="FFFFFF"/>
        <w:spacing w:before="0" w:beforeAutospacing="0" w:after="0" w:afterAutospacing="0" w:line="276" w:lineRule="auto"/>
        <w:rPr>
          <w:rFonts w:ascii="Calibri" w:hAnsi="Calibri" w:cs="Calibri"/>
          <w:sz w:val="22"/>
          <w:szCs w:val="22"/>
        </w:rPr>
      </w:pPr>
      <w:r w:rsidRPr="008C062B">
        <w:rPr>
          <w:rFonts w:ascii="Calibri" w:hAnsi="Calibri" w:cs="Calibri"/>
          <w:i/>
          <w:iCs/>
          <w:sz w:val="22"/>
          <w:szCs w:val="22"/>
        </w:rPr>
        <w:t>Inadequate Lateral Understanding</w:t>
      </w:r>
      <w:r w:rsidRPr="006F5F23">
        <w:rPr>
          <w:rFonts w:ascii="Calibri" w:hAnsi="Calibri" w:cs="Calibri"/>
          <w:i/>
          <w:iCs/>
          <w:sz w:val="22"/>
          <w:szCs w:val="22"/>
        </w:rPr>
        <w:t>:</w:t>
      </w:r>
      <w:r>
        <w:rPr>
          <w:rFonts w:ascii="Calibri" w:hAnsi="Calibri" w:cs="Calibri"/>
          <w:sz w:val="22"/>
          <w:szCs w:val="22"/>
        </w:rPr>
        <w:t xml:space="preserve"> </w:t>
      </w:r>
      <w:r w:rsidRPr="008C062B">
        <w:rPr>
          <w:rFonts w:ascii="Calibri" w:hAnsi="Calibri" w:cs="Calibri"/>
          <w:sz w:val="22"/>
          <w:szCs w:val="22"/>
        </w:rPr>
        <w:t xml:space="preserve">Lateral understanding is the degree to which individuals within an organization understand the purpose and functions of what individuals do in various departments throughout the organization. Employees often </w:t>
      </w:r>
      <w:r>
        <w:rPr>
          <w:rFonts w:ascii="Calibri" w:hAnsi="Calibri" w:cs="Calibri"/>
          <w:sz w:val="22"/>
          <w:szCs w:val="22"/>
        </w:rPr>
        <w:t>struggle</w:t>
      </w:r>
      <w:r w:rsidRPr="008C062B">
        <w:rPr>
          <w:rFonts w:ascii="Calibri" w:hAnsi="Calibri" w:cs="Calibri"/>
          <w:sz w:val="22"/>
          <w:szCs w:val="22"/>
        </w:rPr>
        <w:t xml:space="preserve"> trying to figure out who does what in an organization when a problem arises. </w:t>
      </w:r>
      <w:r>
        <w:rPr>
          <w:rFonts w:ascii="Calibri" w:hAnsi="Calibri" w:cs="Calibri"/>
          <w:sz w:val="22"/>
          <w:szCs w:val="22"/>
        </w:rPr>
        <w:t xml:space="preserve">This leads to a </w:t>
      </w:r>
      <w:r w:rsidRPr="008C062B">
        <w:rPr>
          <w:rFonts w:ascii="Calibri" w:hAnsi="Calibri" w:cs="Calibri"/>
          <w:sz w:val="22"/>
          <w:szCs w:val="22"/>
        </w:rPr>
        <w:t>waste of time, work overlapping, and poor decision making. First, People ultimately waste a lot of time attempting to determine who they should be contacting in the first place. Second, you may end up with two employees in two departments basically performing the exact same task without realizing that someone else is completing the task. Lastly, managers will often make decisions that negatively impact other departments without even knowing this has occurred.</w:t>
      </w:r>
    </w:p>
    <w:p w14:paraId="4865CE86"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04B0CC77"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proofErr w:type="gramStart"/>
      <w:r w:rsidRPr="009B13AA">
        <w:rPr>
          <w:rFonts w:ascii="Calibri" w:hAnsi="Calibri" w:cs="Calibri"/>
          <w:sz w:val="22"/>
          <w:szCs w:val="22"/>
        </w:rPr>
        <w:t>In an attempt to</w:t>
      </w:r>
      <w:proofErr w:type="gramEnd"/>
      <w:r w:rsidRPr="009B13AA">
        <w:rPr>
          <w:rFonts w:ascii="Calibri" w:hAnsi="Calibri" w:cs="Calibri"/>
          <w:sz w:val="22"/>
          <w:szCs w:val="22"/>
        </w:rPr>
        <w:t xml:space="preserve"> help organizations communicative more effectively, McClelland and Wilmot (1990) devised a series of seven best practices that organizations should adopt to improve horizontal/lateral communication: </w:t>
      </w:r>
    </w:p>
    <w:p w14:paraId="0DA0A648" w14:textId="77777777" w:rsidR="009534B7" w:rsidRDefault="009534B7" w:rsidP="009534B7">
      <w:pPr>
        <w:pStyle w:val="NormalWeb"/>
        <w:numPr>
          <w:ilvl w:val="0"/>
          <w:numId w:val="135"/>
        </w:numPr>
        <w:shd w:val="clear" w:color="auto" w:fill="FFFFFF"/>
        <w:spacing w:before="0" w:beforeAutospacing="0" w:after="0" w:afterAutospacing="0" w:line="276" w:lineRule="auto"/>
        <w:rPr>
          <w:rFonts w:ascii="Calibri" w:hAnsi="Calibri" w:cs="Calibri"/>
          <w:sz w:val="22"/>
          <w:szCs w:val="22"/>
        </w:rPr>
      </w:pPr>
      <w:r w:rsidRPr="006F5F23">
        <w:rPr>
          <w:rFonts w:ascii="Calibri" w:hAnsi="Calibri" w:cs="Calibri"/>
          <w:i/>
          <w:iCs/>
          <w:sz w:val="22"/>
          <w:szCs w:val="22"/>
        </w:rPr>
        <w:t>Develop lateral understanding:</w:t>
      </w:r>
      <w:r>
        <w:rPr>
          <w:rFonts w:ascii="Calibri" w:hAnsi="Calibri" w:cs="Calibri"/>
          <w:sz w:val="22"/>
          <w:szCs w:val="22"/>
        </w:rPr>
        <w:t xml:space="preserve"> W</w:t>
      </w:r>
      <w:r w:rsidRPr="009B13AA">
        <w:rPr>
          <w:rFonts w:ascii="Calibri" w:hAnsi="Calibri" w:cs="Calibri"/>
          <w:sz w:val="22"/>
          <w:szCs w:val="22"/>
        </w:rPr>
        <w:t>hen people don’t understand what other parts of the organization are doing, you end up with people wasting time and resources, duplicating work, and/or making decisions that negatively impact other departments. Only when people start learning about the opportunities, challenges, goals, and structures of other departments can they see how to improve horizontal/lateral communication.</w:t>
      </w:r>
    </w:p>
    <w:p w14:paraId="6717E2B5" w14:textId="77777777" w:rsidR="009534B7" w:rsidRDefault="009534B7" w:rsidP="009534B7">
      <w:pPr>
        <w:pStyle w:val="NormalWeb"/>
        <w:numPr>
          <w:ilvl w:val="0"/>
          <w:numId w:val="135"/>
        </w:numPr>
        <w:shd w:val="clear" w:color="auto" w:fill="FFFFFF"/>
        <w:spacing w:before="0" w:beforeAutospacing="0" w:after="0" w:afterAutospacing="0" w:line="276" w:lineRule="auto"/>
        <w:rPr>
          <w:rFonts w:ascii="Calibri" w:hAnsi="Calibri" w:cs="Calibri"/>
          <w:sz w:val="22"/>
          <w:szCs w:val="22"/>
        </w:rPr>
      </w:pPr>
      <w:r w:rsidRPr="006F5F23">
        <w:rPr>
          <w:rFonts w:ascii="Calibri" w:hAnsi="Calibri" w:cs="Calibri"/>
          <w:i/>
          <w:iCs/>
          <w:sz w:val="22"/>
          <w:szCs w:val="22"/>
        </w:rPr>
        <w:t>Flexible chain of command:</w:t>
      </w:r>
      <w:r w:rsidRPr="009B13AA">
        <w:rPr>
          <w:rFonts w:ascii="Calibri" w:hAnsi="Calibri" w:cs="Calibri"/>
          <w:sz w:val="22"/>
          <w:szCs w:val="22"/>
        </w:rPr>
        <w:t xml:space="preserve"> When organizational members are forced to adhere to rigid lines of communication, the likelihood of productive horizontal/lateral communication is decreased. Only when top administrators realize that Fayol’s scalar chain isn’t effective will they stop feeling the need to micromanage information flow at all levels of the organization.</w:t>
      </w:r>
    </w:p>
    <w:p w14:paraId="1A612FB2" w14:textId="77777777" w:rsidR="009534B7" w:rsidRPr="009B13AA" w:rsidRDefault="009534B7" w:rsidP="009534B7">
      <w:pPr>
        <w:pStyle w:val="NormalWeb"/>
        <w:numPr>
          <w:ilvl w:val="0"/>
          <w:numId w:val="135"/>
        </w:numPr>
        <w:shd w:val="clear" w:color="auto" w:fill="FFFFFF"/>
        <w:spacing w:before="0" w:beforeAutospacing="0" w:after="0" w:afterAutospacing="0" w:line="276" w:lineRule="auto"/>
        <w:rPr>
          <w:rFonts w:ascii="Calibri" w:hAnsi="Calibri" w:cs="Calibri"/>
          <w:sz w:val="22"/>
          <w:szCs w:val="22"/>
        </w:rPr>
      </w:pPr>
      <w:r w:rsidRPr="006F5F23">
        <w:rPr>
          <w:rFonts w:ascii="Calibri" w:hAnsi="Calibri" w:cs="Calibri"/>
          <w:i/>
          <w:iCs/>
          <w:sz w:val="22"/>
          <w:szCs w:val="22"/>
        </w:rPr>
        <w:t>Share clear and consistent direction:</w:t>
      </w:r>
      <w:r>
        <w:rPr>
          <w:rFonts w:ascii="Calibri" w:hAnsi="Calibri" w:cs="Calibri"/>
          <w:sz w:val="22"/>
          <w:szCs w:val="22"/>
        </w:rPr>
        <w:t xml:space="preserve"> </w:t>
      </w:r>
      <w:r w:rsidRPr="009B13AA">
        <w:rPr>
          <w:rFonts w:ascii="Calibri" w:hAnsi="Calibri" w:cs="Calibri"/>
          <w:sz w:val="22"/>
          <w:szCs w:val="22"/>
        </w:rPr>
        <w:t xml:space="preserve">When </w:t>
      </w:r>
      <w:proofErr w:type="gramStart"/>
      <w:r w:rsidRPr="009B13AA">
        <w:rPr>
          <w:rFonts w:ascii="Calibri" w:hAnsi="Calibri" w:cs="Calibri"/>
          <w:sz w:val="22"/>
          <w:szCs w:val="22"/>
        </w:rPr>
        <w:t>all of</w:t>
      </w:r>
      <w:proofErr w:type="gramEnd"/>
      <w:r w:rsidRPr="009B13AA">
        <w:rPr>
          <w:rFonts w:ascii="Calibri" w:hAnsi="Calibri" w:cs="Calibri"/>
          <w:sz w:val="22"/>
          <w:szCs w:val="22"/>
        </w:rPr>
        <w:t xml:space="preserve"> the supervisors are on the same page, the chance of mixed or conflicting messages is greatly reduced. Furthermore, when all</w:t>
      </w:r>
      <w:r>
        <w:rPr>
          <w:rFonts w:ascii="Calibri" w:hAnsi="Calibri" w:cs="Calibri"/>
          <w:sz w:val="22"/>
          <w:szCs w:val="22"/>
        </w:rPr>
        <w:t xml:space="preserve"> employees</w:t>
      </w:r>
      <w:r w:rsidRPr="009B13AA">
        <w:rPr>
          <w:rFonts w:ascii="Calibri" w:hAnsi="Calibri" w:cs="Calibri"/>
          <w:sz w:val="22"/>
          <w:szCs w:val="22"/>
        </w:rPr>
        <w:t xml:space="preserve"> receive the message simultaneously, supervisors prevent the appearance of favoring one department over another.</w:t>
      </w:r>
    </w:p>
    <w:p w14:paraId="1D6F6F65" w14:textId="77777777" w:rsidR="009534B7" w:rsidRPr="009B13AA" w:rsidRDefault="009534B7" w:rsidP="009534B7">
      <w:pPr>
        <w:pStyle w:val="NormalWeb"/>
        <w:numPr>
          <w:ilvl w:val="0"/>
          <w:numId w:val="135"/>
        </w:numPr>
        <w:shd w:val="clear" w:color="auto" w:fill="FFFFFF"/>
        <w:spacing w:before="0" w:beforeAutospacing="0" w:after="0" w:afterAutospacing="0" w:line="276" w:lineRule="auto"/>
        <w:rPr>
          <w:rFonts w:ascii="Calibri" w:hAnsi="Calibri" w:cs="Calibri"/>
          <w:sz w:val="22"/>
          <w:szCs w:val="22"/>
        </w:rPr>
      </w:pPr>
      <w:r w:rsidRPr="006F5F23">
        <w:rPr>
          <w:rFonts w:ascii="Calibri" w:hAnsi="Calibri" w:cs="Calibri"/>
          <w:i/>
          <w:iCs/>
          <w:sz w:val="22"/>
          <w:szCs w:val="22"/>
        </w:rPr>
        <w:t>Set the example:</w:t>
      </w:r>
      <w:r>
        <w:rPr>
          <w:rFonts w:ascii="Calibri" w:hAnsi="Calibri" w:cs="Calibri"/>
          <w:sz w:val="22"/>
          <w:szCs w:val="22"/>
        </w:rPr>
        <w:t xml:space="preserve"> </w:t>
      </w:r>
      <w:r w:rsidRPr="009B13AA">
        <w:rPr>
          <w:rFonts w:ascii="Calibri" w:hAnsi="Calibri" w:cs="Calibri"/>
          <w:sz w:val="22"/>
          <w:szCs w:val="22"/>
        </w:rPr>
        <w:t>When people on the lower rungs of the hierarchy witness effective horizontal/lateral communication among those individuals above them in the hierarchy, they are more likely to participate in horizontal/lateral communication as well.</w:t>
      </w:r>
    </w:p>
    <w:p w14:paraId="57114437" w14:textId="77777777" w:rsidR="009534B7" w:rsidRPr="009B13AA" w:rsidRDefault="009534B7" w:rsidP="009534B7">
      <w:pPr>
        <w:pStyle w:val="NormalWeb"/>
        <w:numPr>
          <w:ilvl w:val="0"/>
          <w:numId w:val="135"/>
        </w:numPr>
        <w:shd w:val="clear" w:color="auto" w:fill="FFFFFF"/>
        <w:spacing w:before="0" w:beforeAutospacing="0" w:after="0" w:afterAutospacing="0" w:line="276" w:lineRule="auto"/>
        <w:rPr>
          <w:rFonts w:ascii="Calibri" w:hAnsi="Calibri" w:cs="Calibri"/>
          <w:sz w:val="22"/>
          <w:szCs w:val="22"/>
        </w:rPr>
      </w:pPr>
      <w:r w:rsidRPr="006F5F23">
        <w:rPr>
          <w:rFonts w:ascii="Calibri" w:hAnsi="Calibri" w:cs="Calibri"/>
          <w:i/>
          <w:iCs/>
          <w:sz w:val="22"/>
          <w:szCs w:val="22"/>
        </w:rPr>
        <w:lastRenderedPageBreak/>
        <w:t>Institute lateral teams &amp; ensure accountability to departments and organization:</w:t>
      </w:r>
      <w:r w:rsidRPr="009B13AA">
        <w:rPr>
          <w:rFonts w:ascii="Calibri" w:hAnsi="Calibri" w:cs="Calibri"/>
          <w:sz w:val="22"/>
          <w:szCs w:val="22"/>
        </w:rPr>
        <w:t xml:space="preserve"> The establishment of teams that include individuals from various departments</w:t>
      </w:r>
      <w:r>
        <w:rPr>
          <w:rFonts w:ascii="Calibri" w:hAnsi="Calibri" w:cs="Calibri"/>
          <w:sz w:val="22"/>
          <w:szCs w:val="22"/>
        </w:rPr>
        <w:t>, who have the individual autonomy to make decisions,</w:t>
      </w:r>
      <w:r w:rsidRPr="009B13AA">
        <w:rPr>
          <w:rFonts w:ascii="Calibri" w:hAnsi="Calibri" w:cs="Calibri"/>
          <w:sz w:val="22"/>
          <w:szCs w:val="22"/>
        </w:rPr>
        <w:t xml:space="preserve"> can help initiate contact and understanding between various members of the organization</w:t>
      </w:r>
      <w:r>
        <w:rPr>
          <w:rFonts w:ascii="Calibri" w:hAnsi="Calibri" w:cs="Calibri"/>
          <w:sz w:val="22"/>
          <w:szCs w:val="22"/>
        </w:rPr>
        <w:t xml:space="preserve"> (McClelland &amp; Wilmot, 1990)</w:t>
      </w:r>
      <w:r w:rsidRPr="009B13AA">
        <w:rPr>
          <w:rFonts w:ascii="Calibri" w:hAnsi="Calibri" w:cs="Calibri"/>
          <w:sz w:val="22"/>
          <w:szCs w:val="22"/>
        </w:rPr>
        <w:t>. When teams are allowed to participate in the decision-making process and follow through with those decisions, team members end up taking a considerable amount of ownership of their decisions.</w:t>
      </w:r>
    </w:p>
    <w:p w14:paraId="4C72D99B" w14:textId="77777777" w:rsidR="009534B7" w:rsidRDefault="009534B7" w:rsidP="009534B7">
      <w:pPr>
        <w:pStyle w:val="NormalWeb"/>
        <w:numPr>
          <w:ilvl w:val="0"/>
          <w:numId w:val="135"/>
        </w:numPr>
        <w:shd w:val="clear" w:color="auto" w:fill="FFFFFF"/>
        <w:spacing w:before="0" w:beforeAutospacing="0" w:after="0" w:afterAutospacing="0" w:line="276" w:lineRule="auto"/>
        <w:rPr>
          <w:rFonts w:ascii="Calibri" w:hAnsi="Calibri" w:cs="Calibri"/>
          <w:sz w:val="22"/>
          <w:szCs w:val="22"/>
        </w:rPr>
      </w:pPr>
      <w:r w:rsidRPr="006F5F23">
        <w:rPr>
          <w:rFonts w:ascii="Calibri" w:hAnsi="Calibri" w:cs="Calibri"/>
          <w:i/>
          <w:iCs/>
          <w:sz w:val="22"/>
          <w:szCs w:val="22"/>
        </w:rPr>
        <w:t>Make training available in effective horizontal/lateral communication, decision-making, and teamwork:</w:t>
      </w:r>
      <w:r w:rsidRPr="009B13AA">
        <w:rPr>
          <w:rFonts w:ascii="Calibri" w:hAnsi="Calibri" w:cs="Calibri"/>
          <w:sz w:val="22"/>
          <w:szCs w:val="22"/>
        </w:rPr>
        <w:t xml:space="preserve"> For many individuals, the thought of </w:t>
      </w:r>
      <w:proofErr w:type="gramStart"/>
      <w:r w:rsidRPr="009B13AA">
        <w:rPr>
          <w:rFonts w:ascii="Calibri" w:hAnsi="Calibri" w:cs="Calibri"/>
          <w:sz w:val="22"/>
          <w:szCs w:val="22"/>
        </w:rPr>
        <w:t>actually interacting</w:t>
      </w:r>
      <w:proofErr w:type="gramEnd"/>
      <w:r w:rsidRPr="009B13AA">
        <w:rPr>
          <w:rFonts w:ascii="Calibri" w:hAnsi="Calibri" w:cs="Calibri"/>
          <w:sz w:val="22"/>
          <w:szCs w:val="22"/>
        </w:rPr>
        <w:t xml:space="preserve"> with individuals in other departments is a completely new concept, so training becomes very important.</w:t>
      </w:r>
    </w:p>
    <w:p w14:paraId="6D12F12A" w14:textId="77777777" w:rsidR="009534B7" w:rsidRPr="009B13AA" w:rsidRDefault="009534B7" w:rsidP="009534B7">
      <w:pPr>
        <w:pStyle w:val="NormalWeb"/>
        <w:numPr>
          <w:ilvl w:val="0"/>
          <w:numId w:val="135"/>
        </w:numPr>
        <w:shd w:val="clear" w:color="auto" w:fill="FFFFFF"/>
        <w:spacing w:before="0" w:beforeAutospacing="0" w:after="0" w:afterAutospacing="0" w:line="276" w:lineRule="auto"/>
        <w:rPr>
          <w:rFonts w:ascii="Calibri" w:hAnsi="Calibri" w:cs="Calibri"/>
          <w:sz w:val="22"/>
          <w:szCs w:val="22"/>
        </w:rPr>
      </w:pPr>
      <w:r w:rsidRPr="006F5F23">
        <w:rPr>
          <w:rFonts w:ascii="Calibri" w:hAnsi="Calibri" w:cs="Calibri"/>
          <w:i/>
          <w:iCs/>
          <w:sz w:val="22"/>
          <w:szCs w:val="22"/>
        </w:rPr>
        <w:t>Develop dialogue between shifts and locations:</w:t>
      </w:r>
      <w:r>
        <w:rPr>
          <w:rFonts w:ascii="Calibri" w:hAnsi="Calibri" w:cs="Calibri"/>
          <w:sz w:val="22"/>
          <w:szCs w:val="22"/>
        </w:rPr>
        <w:t xml:space="preserve"> I</w:t>
      </w:r>
      <w:r w:rsidRPr="009B13AA">
        <w:rPr>
          <w:rFonts w:ascii="Calibri" w:hAnsi="Calibri" w:cs="Calibri"/>
          <w:sz w:val="22"/>
          <w:szCs w:val="22"/>
        </w:rPr>
        <w:t>ncreasing communication between members of different shifts is extremely important because it allows people to get a greater grasp of what is occurring</w:t>
      </w:r>
      <w:r>
        <w:rPr>
          <w:rFonts w:ascii="Calibri" w:hAnsi="Calibri" w:cs="Calibri"/>
          <w:sz w:val="22"/>
          <w:szCs w:val="22"/>
        </w:rPr>
        <w:t xml:space="preserve"> and what needs to be accomplished during their shift. In addition, in </w:t>
      </w:r>
      <w:r w:rsidRPr="009B13AA">
        <w:rPr>
          <w:rFonts w:ascii="Calibri" w:hAnsi="Calibri" w:cs="Calibri"/>
          <w:sz w:val="22"/>
          <w:szCs w:val="22"/>
        </w:rPr>
        <w:t xml:space="preserve">today’s global environment, many people interact </w:t>
      </w:r>
      <w:r>
        <w:rPr>
          <w:rFonts w:ascii="Calibri" w:hAnsi="Calibri" w:cs="Calibri"/>
          <w:sz w:val="22"/>
          <w:szCs w:val="22"/>
        </w:rPr>
        <w:t xml:space="preserve">across time zones and countries with co-workers and </w:t>
      </w:r>
      <w:proofErr w:type="spellStart"/>
      <w:r>
        <w:rPr>
          <w:rFonts w:ascii="Calibri" w:hAnsi="Calibri" w:cs="Calibri"/>
          <w:sz w:val="22"/>
          <w:szCs w:val="22"/>
        </w:rPr>
        <w:t>stakeholderrs</w:t>
      </w:r>
      <w:proofErr w:type="spellEnd"/>
      <w:r w:rsidRPr="009B13AA">
        <w:rPr>
          <w:rFonts w:ascii="Calibri" w:hAnsi="Calibri" w:cs="Calibri"/>
          <w:sz w:val="22"/>
          <w:szCs w:val="22"/>
        </w:rPr>
        <w:t xml:space="preserve">. </w:t>
      </w:r>
      <w:r>
        <w:rPr>
          <w:rFonts w:ascii="Calibri" w:hAnsi="Calibri" w:cs="Calibri"/>
          <w:sz w:val="22"/>
          <w:szCs w:val="22"/>
        </w:rPr>
        <w:t>These multinational corporations have additional criteria to improve horizontal/</w:t>
      </w:r>
      <w:proofErr w:type="spellStart"/>
      <w:r>
        <w:rPr>
          <w:rFonts w:ascii="Calibri" w:hAnsi="Calibri" w:cs="Calibri"/>
          <w:sz w:val="22"/>
          <w:szCs w:val="22"/>
        </w:rPr>
        <w:t>laternal</w:t>
      </w:r>
      <w:proofErr w:type="spellEnd"/>
      <w:r>
        <w:rPr>
          <w:rFonts w:ascii="Calibri" w:hAnsi="Calibri" w:cs="Calibri"/>
          <w:sz w:val="22"/>
          <w:szCs w:val="22"/>
        </w:rPr>
        <w:t xml:space="preserve"> communication strategies (Charles &amp; </w:t>
      </w:r>
      <w:proofErr w:type="spellStart"/>
      <w:r>
        <w:rPr>
          <w:rFonts w:ascii="Calibri" w:hAnsi="Calibri" w:cs="Calibri"/>
          <w:sz w:val="22"/>
          <w:szCs w:val="22"/>
        </w:rPr>
        <w:t>Marschan-Piekkari</w:t>
      </w:r>
      <w:proofErr w:type="spellEnd"/>
      <w:r>
        <w:rPr>
          <w:rFonts w:ascii="Calibri" w:hAnsi="Calibri" w:cs="Calibri"/>
          <w:sz w:val="22"/>
          <w:szCs w:val="22"/>
        </w:rPr>
        <w:t>, 2002):</w:t>
      </w:r>
    </w:p>
    <w:p w14:paraId="0ABABAA4" w14:textId="77777777" w:rsidR="009534B7" w:rsidRPr="009B13AA" w:rsidRDefault="009534B7" w:rsidP="009534B7">
      <w:pPr>
        <w:pStyle w:val="NormalWeb"/>
        <w:numPr>
          <w:ilvl w:val="0"/>
          <w:numId w:val="136"/>
        </w:numPr>
        <w:shd w:val="clear" w:color="auto" w:fill="FFFFFF"/>
        <w:spacing w:before="0" w:beforeAutospacing="0" w:after="0" w:afterAutospacing="0" w:line="276" w:lineRule="auto"/>
        <w:rPr>
          <w:rFonts w:ascii="Calibri" w:hAnsi="Calibri" w:cs="Calibri"/>
          <w:sz w:val="22"/>
          <w:szCs w:val="22"/>
        </w:rPr>
      </w:pPr>
      <w:r w:rsidRPr="009B13AA">
        <w:rPr>
          <w:rFonts w:ascii="Calibri" w:hAnsi="Calibri" w:cs="Calibri"/>
          <w:sz w:val="22"/>
          <w:szCs w:val="22"/>
        </w:rPr>
        <w:t>Conducting a linguistic audit (helps the organization know where potential language problems are)</w:t>
      </w:r>
    </w:p>
    <w:p w14:paraId="3896EC16" w14:textId="77777777" w:rsidR="009534B7" w:rsidRPr="009B13AA" w:rsidRDefault="009534B7" w:rsidP="009534B7">
      <w:pPr>
        <w:pStyle w:val="NormalWeb"/>
        <w:numPr>
          <w:ilvl w:val="0"/>
          <w:numId w:val="136"/>
        </w:numPr>
        <w:shd w:val="clear" w:color="auto" w:fill="FFFFFF"/>
        <w:spacing w:before="0" w:beforeAutospacing="0" w:after="0" w:afterAutospacing="0" w:line="276" w:lineRule="auto"/>
        <w:rPr>
          <w:rFonts w:ascii="Calibri" w:hAnsi="Calibri" w:cs="Calibri"/>
          <w:sz w:val="22"/>
          <w:szCs w:val="22"/>
        </w:rPr>
      </w:pPr>
      <w:r w:rsidRPr="009B13AA">
        <w:rPr>
          <w:rFonts w:ascii="Calibri" w:hAnsi="Calibri" w:cs="Calibri"/>
          <w:sz w:val="22"/>
          <w:szCs w:val="22"/>
        </w:rPr>
        <w:t>Making specific comprehension proficiency a priority (often the ability to understand a language is more important in business than being able to speak or write in that language)</w:t>
      </w:r>
    </w:p>
    <w:p w14:paraId="10EBDEEA" w14:textId="77777777" w:rsidR="009534B7" w:rsidRPr="009B13AA" w:rsidRDefault="009534B7" w:rsidP="009534B7">
      <w:pPr>
        <w:pStyle w:val="NormalWeb"/>
        <w:numPr>
          <w:ilvl w:val="0"/>
          <w:numId w:val="136"/>
        </w:numPr>
        <w:shd w:val="clear" w:color="auto" w:fill="FFFFFF"/>
        <w:spacing w:before="0" w:beforeAutospacing="0" w:after="0" w:afterAutospacing="0" w:line="276" w:lineRule="auto"/>
        <w:rPr>
          <w:rFonts w:ascii="Calibri" w:hAnsi="Calibri" w:cs="Calibri"/>
          <w:sz w:val="22"/>
          <w:szCs w:val="22"/>
        </w:rPr>
      </w:pPr>
      <w:r w:rsidRPr="009B13AA">
        <w:rPr>
          <w:rFonts w:ascii="Calibri" w:hAnsi="Calibri" w:cs="Calibri"/>
          <w:sz w:val="22"/>
          <w:szCs w:val="22"/>
        </w:rPr>
        <w:t xml:space="preserve">Encouraging staff to understand and negotiate Global </w:t>
      </w:r>
      <w:proofErr w:type="spellStart"/>
      <w:r w:rsidRPr="009B13AA">
        <w:rPr>
          <w:rFonts w:ascii="Calibri" w:hAnsi="Calibri" w:cs="Calibri"/>
          <w:sz w:val="22"/>
          <w:szCs w:val="22"/>
        </w:rPr>
        <w:t>Englishes</w:t>
      </w:r>
      <w:proofErr w:type="spellEnd"/>
      <w:r w:rsidRPr="009B13AA">
        <w:rPr>
          <w:rFonts w:ascii="Calibri" w:hAnsi="Calibri" w:cs="Calibri"/>
          <w:sz w:val="22"/>
          <w:szCs w:val="22"/>
        </w:rPr>
        <w:t xml:space="preserve"> (English may be the general language of modern business, but there are multiple variations people should be aware of)</w:t>
      </w:r>
    </w:p>
    <w:p w14:paraId="43D35F18" w14:textId="77777777" w:rsidR="009534B7" w:rsidRPr="009B13AA" w:rsidRDefault="009534B7" w:rsidP="009534B7">
      <w:pPr>
        <w:pStyle w:val="NormalWeb"/>
        <w:numPr>
          <w:ilvl w:val="0"/>
          <w:numId w:val="136"/>
        </w:numPr>
        <w:shd w:val="clear" w:color="auto" w:fill="FFFFFF"/>
        <w:spacing w:before="0" w:beforeAutospacing="0" w:after="0" w:afterAutospacing="0" w:line="276" w:lineRule="auto"/>
        <w:rPr>
          <w:rFonts w:ascii="Calibri" w:hAnsi="Calibri" w:cs="Calibri"/>
          <w:sz w:val="22"/>
          <w:szCs w:val="22"/>
        </w:rPr>
      </w:pPr>
      <w:r w:rsidRPr="009B13AA">
        <w:rPr>
          <w:rFonts w:ascii="Calibri" w:hAnsi="Calibri" w:cs="Calibri"/>
          <w:sz w:val="22"/>
          <w:szCs w:val="22"/>
        </w:rPr>
        <w:t>Include native English speakers in communication training (native English speakers need to be trained to limit their vocabularies and grammatical structures, speak slowly and clearly</w:t>
      </w:r>
    </w:p>
    <w:p w14:paraId="1EF3FC61" w14:textId="77777777" w:rsidR="009534B7" w:rsidRPr="009B13AA" w:rsidRDefault="009534B7" w:rsidP="009534B7">
      <w:pPr>
        <w:pStyle w:val="NormalWeb"/>
        <w:numPr>
          <w:ilvl w:val="0"/>
          <w:numId w:val="136"/>
        </w:numPr>
        <w:shd w:val="clear" w:color="auto" w:fill="FFFFFF"/>
        <w:spacing w:before="0" w:beforeAutospacing="0" w:after="0" w:afterAutospacing="0" w:line="276" w:lineRule="auto"/>
        <w:rPr>
          <w:rFonts w:ascii="Calibri" w:hAnsi="Calibri" w:cs="Calibri"/>
          <w:sz w:val="22"/>
          <w:szCs w:val="22"/>
        </w:rPr>
      </w:pPr>
      <w:r w:rsidRPr="009B13AA">
        <w:rPr>
          <w:rFonts w:ascii="Calibri" w:hAnsi="Calibri" w:cs="Calibri"/>
          <w:sz w:val="22"/>
          <w:szCs w:val="22"/>
        </w:rPr>
        <w:t>Avoid cultural idioms when interacting with non-native English speakers)</w:t>
      </w:r>
      <w:r>
        <w:rPr>
          <w:rFonts w:ascii="Calibri" w:hAnsi="Calibri" w:cs="Calibri"/>
          <w:sz w:val="22"/>
          <w:szCs w:val="22"/>
        </w:rPr>
        <w:t xml:space="preserve"> </w:t>
      </w:r>
      <w:r w:rsidRPr="009B13AA">
        <w:rPr>
          <w:rFonts w:ascii="Calibri" w:hAnsi="Calibri" w:cs="Calibri"/>
          <w:sz w:val="22"/>
          <w:szCs w:val="22"/>
        </w:rPr>
        <w:t>and making language and communication a corporate level function (letting individual subsidiaries decide language and communication training can backfire, so they should be seen as part of the corporate level).</w:t>
      </w:r>
    </w:p>
    <w:p w14:paraId="1125D4DB" w14:textId="77777777" w:rsidR="009534B7" w:rsidRPr="009B13AA"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73639133"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9B13AA">
        <w:rPr>
          <w:rFonts w:ascii="Calibri" w:hAnsi="Calibri" w:cs="Calibri"/>
          <w:sz w:val="22"/>
          <w:szCs w:val="22"/>
        </w:rPr>
        <w:t>In this section we have examined the world of formal communication networks in organizations. Specifically, we have examined the roles, problems, and best practices for downward, upward, and horizontal/lateral communication. In the next section, we are going to shift our attention to informal communication networks.</w:t>
      </w:r>
    </w:p>
    <w:p w14:paraId="4DC641D8"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49D8E019" w14:textId="77777777" w:rsidR="009534B7" w:rsidRDefault="009534B7" w:rsidP="009534B7">
      <w:pPr>
        <w:pStyle w:val="Heading3"/>
      </w:pPr>
      <w:r>
        <w:t>Informal Communication Networks</w:t>
      </w:r>
    </w:p>
    <w:p w14:paraId="2019F6C0"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1F1BEB29"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9B13AA">
        <w:rPr>
          <w:rFonts w:ascii="Calibri" w:hAnsi="Calibri" w:cs="Calibri"/>
          <w:sz w:val="22"/>
          <w:szCs w:val="22"/>
        </w:rPr>
        <w:t xml:space="preserve">While formal communication networks are very important for the day-to-day functioning of any organization, </w:t>
      </w:r>
      <w:hyperlink r:id="rId152" w:anchor="term_391_393" w:history="1">
        <w:r w:rsidRPr="009B13AA">
          <w:rPr>
            <w:rFonts w:ascii="Calibri" w:hAnsi="Calibri" w:cs="Calibri"/>
            <w:sz w:val="22"/>
            <w:szCs w:val="22"/>
          </w:rPr>
          <w:t>informal communication networks</w:t>
        </w:r>
      </w:hyperlink>
      <w:r w:rsidRPr="009B13AA">
        <w:rPr>
          <w:rFonts w:ascii="Calibri" w:hAnsi="Calibri" w:cs="Calibri"/>
          <w:sz w:val="22"/>
          <w:szCs w:val="22"/>
        </w:rPr>
        <w:t>, or communication networks that do not exist within the structure of the organizational hierarchy</w:t>
      </w:r>
      <w:r>
        <w:rPr>
          <w:rFonts w:ascii="Calibri" w:hAnsi="Calibri" w:cs="Calibri"/>
          <w:sz w:val="22"/>
          <w:szCs w:val="22"/>
        </w:rPr>
        <w:t>, also greatly impact organizations</w:t>
      </w:r>
      <w:r w:rsidRPr="009B13AA">
        <w:rPr>
          <w:rFonts w:ascii="Calibri" w:hAnsi="Calibri" w:cs="Calibri"/>
          <w:sz w:val="22"/>
          <w:szCs w:val="22"/>
        </w:rPr>
        <w:t xml:space="preserve">. Often informal </w:t>
      </w:r>
      <w:r w:rsidRPr="009B13AA">
        <w:rPr>
          <w:rFonts w:ascii="Calibri" w:hAnsi="Calibri" w:cs="Calibri"/>
          <w:sz w:val="22"/>
          <w:szCs w:val="22"/>
        </w:rPr>
        <w:lastRenderedPageBreak/>
        <w:t>communication networks have been referred to as “grapevine communication” or “water cooler communication.”</w:t>
      </w:r>
    </w:p>
    <w:p w14:paraId="0D193B58" w14:textId="77777777" w:rsidR="009534B7" w:rsidRPr="009B13AA"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1C066255"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9B13AA">
        <w:rPr>
          <w:rFonts w:ascii="Calibri" w:hAnsi="Calibri" w:cs="Calibri"/>
          <w:sz w:val="22"/>
          <w:szCs w:val="22"/>
        </w:rPr>
        <w:t>The term “grapevine” was originally coined during the Civil War because the telegraph lines used by Army intelligence were strung through trees and the wires often resembled grapevines. According to Mishra (1990), “The messages that came over these lines were often so confusing or inaccurate that soon any rumor was said to come from the grapevine” (p. 214).  Today organizational grapevines are a standard part of anyone’s organizational life. In fact, researchers estimate that 70 percent of all communication that occurs within an organization occurs in informal communication networks (DeMare, 1989).</w:t>
      </w:r>
    </w:p>
    <w:p w14:paraId="3BF715AB" w14:textId="77777777" w:rsidR="009534B7" w:rsidRPr="009B13AA"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11072335" w14:textId="33CE7766" w:rsidR="009534B7" w:rsidRPr="009B13AA"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9B13AA">
        <w:rPr>
          <w:rFonts w:ascii="Calibri" w:hAnsi="Calibri" w:cs="Calibri"/>
          <w:sz w:val="22"/>
          <w:szCs w:val="22"/>
        </w:rPr>
        <w:t xml:space="preserve">In essence, the bulk of actual communicative behavior within an organization does not go according to the prescribed lines of communication desired by upper management. Furthermore, researchers found that many managers were surprisingly unaware of the informal communication networks that existed within their organizations (Crampton, Hodge, &amp; Mishra, 1998). Only 70 percent of top-level managers, 81 percent of middle level managers, and 92 percent of lower-level managers were even aware that a grapevine existed within their organizations. We should also note that research has found that informal communication networks are just as likely to exist among management as among </w:t>
      </w:r>
      <w:r w:rsidR="009F5300">
        <w:rPr>
          <w:rFonts w:ascii="Calibri" w:hAnsi="Calibri" w:cs="Calibri"/>
          <w:sz w:val="22"/>
          <w:szCs w:val="22"/>
        </w:rPr>
        <w:t>workers</w:t>
      </w:r>
      <w:r w:rsidRPr="009B13AA">
        <w:rPr>
          <w:rFonts w:ascii="Calibri" w:hAnsi="Calibri" w:cs="Calibri"/>
          <w:sz w:val="22"/>
          <w:szCs w:val="22"/>
        </w:rPr>
        <w:t xml:space="preserve">. In fact, “Bosses who chose not to pay attention to the grapevine have 50% less credible information than those who do” (Mishra, 1990, p. 215). </w:t>
      </w:r>
      <w:r>
        <w:rPr>
          <w:rFonts w:ascii="Calibri" w:hAnsi="Calibri" w:cs="Calibri"/>
          <w:sz w:val="22"/>
          <w:szCs w:val="22"/>
        </w:rPr>
        <w:t>T</w:t>
      </w:r>
      <w:r w:rsidRPr="009B13AA">
        <w:rPr>
          <w:rFonts w:ascii="Calibri" w:hAnsi="Calibri" w:cs="Calibri"/>
          <w:sz w:val="22"/>
          <w:szCs w:val="22"/>
        </w:rPr>
        <w:t>here are eight reasons why grapevine communication exists in organizations:</w:t>
      </w:r>
    </w:p>
    <w:p w14:paraId="59DE52D0" w14:textId="77777777" w:rsidR="009534B7" w:rsidRPr="009B13AA" w:rsidRDefault="009534B7" w:rsidP="009534B7">
      <w:pPr>
        <w:pStyle w:val="NormalWeb"/>
        <w:numPr>
          <w:ilvl w:val="0"/>
          <w:numId w:val="138"/>
        </w:numPr>
        <w:shd w:val="clear" w:color="auto" w:fill="FFFFFF"/>
        <w:spacing w:before="0" w:beforeAutospacing="0" w:after="0" w:afterAutospacing="0" w:line="276" w:lineRule="auto"/>
        <w:rPr>
          <w:rFonts w:ascii="Calibri" w:hAnsi="Calibri" w:cs="Calibri"/>
          <w:sz w:val="22"/>
          <w:szCs w:val="22"/>
        </w:rPr>
      </w:pPr>
      <w:r w:rsidRPr="009B13AA">
        <w:rPr>
          <w:rFonts w:ascii="Calibri" w:hAnsi="Calibri" w:cs="Calibri"/>
          <w:sz w:val="22"/>
          <w:szCs w:val="22"/>
        </w:rPr>
        <w:t>Grapevines are faster than formal communication networks and can easily bypass individuals without restraint.</w:t>
      </w:r>
    </w:p>
    <w:p w14:paraId="411BD5FF" w14:textId="77777777" w:rsidR="009534B7" w:rsidRPr="009B13AA" w:rsidRDefault="009534B7" w:rsidP="009534B7">
      <w:pPr>
        <w:pStyle w:val="NormalWeb"/>
        <w:numPr>
          <w:ilvl w:val="0"/>
          <w:numId w:val="138"/>
        </w:numPr>
        <w:shd w:val="clear" w:color="auto" w:fill="FFFFFF"/>
        <w:spacing w:before="0" w:beforeAutospacing="0" w:after="0" w:afterAutospacing="0" w:line="276" w:lineRule="auto"/>
        <w:rPr>
          <w:rFonts w:ascii="Calibri" w:hAnsi="Calibri" w:cs="Calibri"/>
          <w:sz w:val="22"/>
          <w:szCs w:val="22"/>
        </w:rPr>
      </w:pPr>
      <w:r w:rsidRPr="009B13AA">
        <w:rPr>
          <w:rFonts w:ascii="Calibri" w:hAnsi="Calibri" w:cs="Calibri"/>
          <w:sz w:val="22"/>
          <w:szCs w:val="22"/>
        </w:rPr>
        <w:t>Grapevines carry useful information quickly throughout an organization.</w:t>
      </w:r>
    </w:p>
    <w:p w14:paraId="63ED68B5" w14:textId="77777777" w:rsidR="009534B7" w:rsidRPr="009B13AA" w:rsidRDefault="009534B7" w:rsidP="009534B7">
      <w:pPr>
        <w:pStyle w:val="NormalWeb"/>
        <w:numPr>
          <w:ilvl w:val="0"/>
          <w:numId w:val="138"/>
        </w:numPr>
        <w:shd w:val="clear" w:color="auto" w:fill="FFFFFF"/>
        <w:spacing w:before="0" w:beforeAutospacing="0" w:after="0" w:afterAutospacing="0" w:line="276" w:lineRule="auto"/>
        <w:rPr>
          <w:rFonts w:ascii="Calibri" w:hAnsi="Calibri" w:cs="Calibri"/>
          <w:sz w:val="22"/>
          <w:szCs w:val="22"/>
        </w:rPr>
      </w:pPr>
      <w:r w:rsidRPr="009B13AA">
        <w:rPr>
          <w:rFonts w:ascii="Calibri" w:hAnsi="Calibri" w:cs="Calibri"/>
          <w:sz w:val="22"/>
          <w:szCs w:val="22"/>
        </w:rPr>
        <w:t>Grapevines supplement information being disseminated through formal communication networks.</w:t>
      </w:r>
    </w:p>
    <w:p w14:paraId="25D6D620" w14:textId="77777777" w:rsidR="009534B7" w:rsidRPr="009B13AA" w:rsidRDefault="009534B7" w:rsidP="009534B7">
      <w:pPr>
        <w:pStyle w:val="NormalWeb"/>
        <w:numPr>
          <w:ilvl w:val="0"/>
          <w:numId w:val="138"/>
        </w:numPr>
        <w:shd w:val="clear" w:color="auto" w:fill="FFFFFF"/>
        <w:spacing w:before="0" w:beforeAutospacing="0" w:after="0" w:afterAutospacing="0" w:line="276" w:lineRule="auto"/>
        <w:rPr>
          <w:rFonts w:ascii="Calibri" w:hAnsi="Calibri" w:cs="Calibri"/>
          <w:sz w:val="22"/>
          <w:szCs w:val="22"/>
        </w:rPr>
      </w:pPr>
      <w:r w:rsidRPr="009B13AA">
        <w:rPr>
          <w:rFonts w:ascii="Calibri" w:hAnsi="Calibri" w:cs="Calibri"/>
          <w:sz w:val="22"/>
          <w:szCs w:val="22"/>
        </w:rPr>
        <w:t>Grapevines provide outlets for individual’s imaginations and apprehensions.</w:t>
      </w:r>
    </w:p>
    <w:p w14:paraId="3DE15275" w14:textId="77777777" w:rsidR="009534B7" w:rsidRPr="009B13AA" w:rsidRDefault="009534B7" w:rsidP="009534B7">
      <w:pPr>
        <w:pStyle w:val="NormalWeb"/>
        <w:numPr>
          <w:ilvl w:val="0"/>
          <w:numId w:val="138"/>
        </w:numPr>
        <w:shd w:val="clear" w:color="auto" w:fill="FFFFFF"/>
        <w:spacing w:before="0" w:beforeAutospacing="0" w:after="0" w:afterAutospacing="0" w:line="276" w:lineRule="auto"/>
        <w:rPr>
          <w:rFonts w:ascii="Calibri" w:hAnsi="Calibri" w:cs="Calibri"/>
          <w:sz w:val="22"/>
          <w:szCs w:val="22"/>
        </w:rPr>
      </w:pPr>
      <w:r w:rsidRPr="009B13AA">
        <w:rPr>
          <w:rFonts w:ascii="Calibri" w:hAnsi="Calibri" w:cs="Calibri"/>
          <w:sz w:val="22"/>
          <w:szCs w:val="22"/>
        </w:rPr>
        <w:t xml:space="preserve">Grapevines satisfy individuals’ need to know what is </w:t>
      </w:r>
      <w:proofErr w:type="gramStart"/>
      <w:r w:rsidRPr="009B13AA">
        <w:rPr>
          <w:rFonts w:ascii="Calibri" w:hAnsi="Calibri" w:cs="Calibri"/>
          <w:sz w:val="22"/>
          <w:szCs w:val="22"/>
        </w:rPr>
        <w:t>actually going</w:t>
      </w:r>
      <w:proofErr w:type="gramEnd"/>
      <w:r w:rsidRPr="009B13AA">
        <w:rPr>
          <w:rFonts w:ascii="Calibri" w:hAnsi="Calibri" w:cs="Calibri"/>
          <w:sz w:val="22"/>
          <w:szCs w:val="22"/>
        </w:rPr>
        <w:t xml:space="preserve"> on within an organization.</w:t>
      </w:r>
    </w:p>
    <w:p w14:paraId="08251B43" w14:textId="77777777" w:rsidR="009534B7" w:rsidRPr="009B13AA" w:rsidRDefault="009534B7" w:rsidP="009534B7">
      <w:pPr>
        <w:pStyle w:val="NormalWeb"/>
        <w:numPr>
          <w:ilvl w:val="0"/>
          <w:numId w:val="138"/>
        </w:numPr>
        <w:shd w:val="clear" w:color="auto" w:fill="FFFFFF"/>
        <w:spacing w:before="0" w:beforeAutospacing="0" w:after="0" w:afterAutospacing="0" w:line="276" w:lineRule="auto"/>
        <w:rPr>
          <w:rFonts w:ascii="Calibri" w:hAnsi="Calibri" w:cs="Calibri"/>
          <w:sz w:val="22"/>
          <w:szCs w:val="22"/>
        </w:rPr>
      </w:pPr>
      <w:r w:rsidRPr="009B13AA">
        <w:rPr>
          <w:rFonts w:ascii="Calibri" w:hAnsi="Calibri" w:cs="Calibri"/>
          <w:sz w:val="22"/>
          <w:szCs w:val="22"/>
        </w:rPr>
        <w:t>Grapevines help people feel a sense of belonging within the organization.</w:t>
      </w:r>
    </w:p>
    <w:p w14:paraId="12939B21" w14:textId="77777777" w:rsidR="009534B7" w:rsidRPr="009B13AA" w:rsidRDefault="009534B7" w:rsidP="009534B7">
      <w:pPr>
        <w:pStyle w:val="NormalWeb"/>
        <w:numPr>
          <w:ilvl w:val="0"/>
          <w:numId w:val="138"/>
        </w:numPr>
        <w:shd w:val="clear" w:color="auto" w:fill="FFFFFF"/>
        <w:spacing w:before="0" w:beforeAutospacing="0" w:after="0" w:afterAutospacing="0" w:line="276" w:lineRule="auto"/>
        <w:rPr>
          <w:rFonts w:ascii="Calibri" w:hAnsi="Calibri" w:cs="Calibri"/>
          <w:sz w:val="22"/>
          <w:szCs w:val="22"/>
        </w:rPr>
      </w:pPr>
      <w:r w:rsidRPr="009B13AA">
        <w:rPr>
          <w:rFonts w:ascii="Calibri" w:hAnsi="Calibri" w:cs="Calibri"/>
          <w:sz w:val="22"/>
          <w:szCs w:val="22"/>
        </w:rPr>
        <w:t xml:space="preserve">Grapevines serve as early warning systems for organizational crises and to think through what they will do if the crises </w:t>
      </w:r>
      <w:proofErr w:type="gramStart"/>
      <w:r w:rsidRPr="009B13AA">
        <w:rPr>
          <w:rFonts w:ascii="Calibri" w:hAnsi="Calibri" w:cs="Calibri"/>
          <w:sz w:val="22"/>
          <w:szCs w:val="22"/>
        </w:rPr>
        <w:t>actually occur</w:t>
      </w:r>
      <w:proofErr w:type="gramEnd"/>
      <w:r w:rsidRPr="009B13AA">
        <w:rPr>
          <w:rFonts w:ascii="Calibri" w:hAnsi="Calibri" w:cs="Calibri"/>
          <w:sz w:val="22"/>
          <w:szCs w:val="22"/>
        </w:rPr>
        <w:t>.</w:t>
      </w:r>
    </w:p>
    <w:p w14:paraId="43B306E5" w14:textId="77777777" w:rsidR="009534B7" w:rsidRPr="009B13AA" w:rsidRDefault="009534B7" w:rsidP="009534B7">
      <w:pPr>
        <w:pStyle w:val="NormalWeb"/>
        <w:numPr>
          <w:ilvl w:val="0"/>
          <w:numId w:val="138"/>
        </w:numPr>
        <w:shd w:val="clear" w:color="auto" w:fill="FFFFFF"/>
        <w:spacing w:before="0" w:beforeAutospacing="0" w:after="0" w:afterAutospacing="0" w:line="276" w:lineRule="auto"/>
        <w:rPr>
          <w:rFonts w:ascii="Calibri" w:hAnsi="Calibri" w:cs="Calibri"/>
          <w:sz w:val="22"/>
          <w:szCs w:val="22"/>
        </w:rPr>
      </w:pPr>
      <w:r w:rsidRPr="009B13AA">
        <w:rPr>
          <w:rFonts w:ascii="Calibri" w:hAnsi="Calibri" w:cs="Calibri"/>
          <w:sz w:val="22"/>
          <w:szCs w:val="22"/>
        </w:rPr>
        <w:t>Grapevines help to build teamwork, motivate people, and create corporate identity. (Mishra, 1990, p. 215).</w:t>
      </w:r>
    </w:p>
    <w:p w14:paraId="461C6B17"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4B451A69"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9B13AA">
        <w:rPr>
          <w:rFonts w:ascii="Calibri" w:hAnsi="Calibri" w:cs="Calibri"/>
          <w:sz w:val="22"/>
          <w:szCs w:val="22"/>
        </w:rPr>
        <w:t xml:space="preserve">While grapevines are clearly beneficial to organizations and their members, there are obvious problems with informal communication networks. The biggest problem stems out of the unreliability of information being transmitted in informal communication networks. </w:t>
      </w:r>
      <w:r>
        <w:rPr>
          <w:rFonts w:ascii="Calibri" w:hAnsi="Calibri" w:cs="Calibri"/>
          <w:sz w:val="22"/>
          <w:szCs w:val="22"/>
        </w:rPr>
        <w:t>I</w:t>
      </w:r>
      <w:r w:rsidRPr="009B13AA">
        <w:rPr>
          <w:rFonts w:ascii="Calibri" w:hAnsi="Calibri" w:cs="Calibri"/>
          <w:sz w:val="22"/>
          <w:szCs w:val="22"/>
        </w:rPr>
        <w:t xml:space="preserve">nformation transmitted through informal communication networks tends to be 75 to 95 percent accurate (Davis, 1969).  Unfortunately, the 5 to 25 percent of the time the informal communication network contains false information is highly problematic for organizations. </w:t>
      </w:r>
    </w:p>
    <w:p w14:paraId="35130BCE" w14:textId="77777777" w:rsidR="009534B7" w:rsidRPr="009B13AA"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36B8B9A0" w14:textId="77777777" w:rsidR="009534B7" w:rsidRPr="009B13AA" w:rsidRDefault="009534B7" w:rsidP="009534B7">
      <w:pPr>
        <w:pStyle w:val="Heading4"/>
      </w:pPr>
      <w:r w:rsidRPr="009B13AA">
        <w:lastRenderedPageBreak/>
        <w:t>Types of Informal Communication Networks</w:t>
      </w:r>
    </w:p>
    <w:p w14:paraId="67B5F628"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9B13AA">
        <w:rPr>
          <w:rFonts w:ascii="Calibri" w:hAnsi="Calibri" w:cs="Calibri"/>
          <w:sz w:val="22"/>
          <w:szCs w:val="22"/>
        </w:rPr>
        <w:t>Keith Davis (1969) found four basic types of informal communication networks: single strand, gossip, probability, and cluster.</w:t>
      </w:r>
      <w:r>
        <w:rPr>
          <w:rFonts w:ascii="Calibri" w:hAnsi="Calibri" w:cs="Calibri"/>
          <w:sz w:val="22"/>
          <w:szCs w:val="22"/>
        </w:rPr>
        <w:t xml:space="preserve"> Message flow can be either strategic and planned, or informal and impromptu. The more strategic, the easier to trace who has received which messages. </w:t>
      </w:r>
    </w:p>
    <w:p w14:paraId="4AB13DDD"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tbl>
      <w:tblPr>
        <w:tblStyle w:val="TableGrid"/>
        <w:tblW w:w="0" w:type="auto"/>
        <w:tblLook w:val="04A0" w:firstRow="1" w:lastRow="0" w:firstColumn="1" w:lastColumn="0" w:noHBand="0" w:noVBand="1"/>
      </w:tblPr>
      <w:tblGrid>
        <w:gridCol w:w="2245"/>
        <w:gridCol w:w="7105"/>
      </w:tblGrid>
      <w:tr w:rsidR="009534B7" w14:paraId="4C39D7BB" w14:textId="77777777" w:rsidTr="00F265DD">
        <w:tc>
          <w:tcPr>
            <w:tcW w:w="2245" w:type="dxa"/>
            <w:shd w:val="clear" w:color="auto" w:fill="C1F0C7" w:themeFill="accent3" w:themeFillTint="33"/>
            <w:vAlign w:val="center"/>
          </w:tcPr>
          <w:p w14:paraId="0C9F1F41" w14:textId="77777777" w:rsidR="009534B7" w:rsidRDefault="009534B7" w:rsidP="00F265DD">
            <w:pPr>
              <w:pStyle w:val="NormalWeb"/>
              <w:spacing w:before="0" w:beforeAutospacing="0" w:after="0" w:afterAutospacing="0" w:line="276" w:lineRule="auto"/>
              <w:jc w:val="center"/>
              <w:rPr>
                <w:rFonts w:ascii="Calibri" w:hAnsi="Calibri" w:cs="Calibri"/>
                <w:sz w:val="22"/>
                <w:szCs w:val="22"/>
              </w:rPr>
            </w:pPr>
            <w:r>
              <w:rPr>
                <w:rFonts w:ascii="Calibri" w:hAnsi="Calibri" w:cs="Calibri"/>
                <w:sz w:val="22"/>
                <w:szCs w:val="22"/>
              </w:rPr>
              <w:t>Single Strand network</w:t>
            </w:r>
          </w:p>
        </w:tc>
        <w:tc>
          <w:tcPr>
            <w:tcW w:w="7105" w:type="dxa"/>
            <w:shd w:val="clear" w:color="auto" w:fill="C1F0C7" w:themeFill="accent3" w:themeFillTint="33"/>
            <w:vAlign w:val="center"/>
          </w:tcPr>
          <w:p w14:paraId="4F7EBD88" w14:textId="77777777" w:rsidR="009534B7" w:rsidRDefault="009534B7" w:rsidP="00F265DD">
            <w:pPr>
              <w:pStyle w:val="NormalWeb"/>
              <w:spacing w:before="0" w:beforeAutospacing="0" w:after="0" w:afterAutospacing="0" w:line="276" w:lineRule="auto"/>
              <w:jc w:val="center"/>
              <w:rPr>
                <w:rFonts w:ascii="Calibri" w:hAnsi="Calibri" w:cs="Calibri"/>
                <w:sz w:val="22"/>
                <w:szCs w:val="22"/>
              </w:rPr>
            </w:pPr>
            <w:r w:rsidRPr="009B13AA">
              <w:rPr>
                <w:rFonts w:ascii="Calibri" w:hAnsi="Calibri" w:cs="Calibri"/>
                <w:sz w:val="22"/>
                <w:szCs w:val="22"/>
              </w:rPr>
              <w:t>communication is very linear and information travels from one person to the next person</w:t>
            </w:r>
            <w:r>
              <w:rPr>
                <w:rFonts w:ascii="Calibri" w:hAnsi="Calibri" w:cs="Calibri"/>
                <w:sz w:val="22"/>
                <w:szCs w:val="22"/>
              </w:rPr>
              <w:t xml:space="preserve"> (like a relay race)</w:t>
            </w:r>
          </w:p>
        </w:tc>
      </w:tr>
      <w:tr w:rsidR="009534B7" w14:paraId="7AC496F7" w14:textId="77777777" w:rsidTr="00F265DD">
        <w:tc>
          <w:tcPr>
            <w:tcW w:w="2245" w:type="dxa"/>
            <w:shd w:val="clear" w:color="auto" w:fill="D9D9D9" w:themeFill="background1" w:themeFillShade="D9"/>
            <w:vAlign w:val="center"/>
          </w:tcPr>
          <w:p w14:paraId="62160C27" w14:textId="77777777" w:rsidR="009534B7" w:rsidRDefault="009534B7" w:rsidP="00F265DD">
            <w:pPr>
              <w:pStyle w:val="NormalWeb"/>
              <w:spacing w:before="0" w:beforeAutospacing="0" w:after="0" w:afterAutospacing="0" w:line="276" w:lineRule="auto"/>
              <w:jc w:val="center"/>
              <w:rPr>
                <w:rFonts w:ascii="Calibri" w:hAnsi="Calibri" w:cs="Calibri"/>
                <w:sz w:val="22"/>
                <w:szCs w:val="22"/>
              </w:rPr>
            </w:pPr>
            <w:r>
              <w:rPr>
                <w:rFonts w:ascii="Calibri" w:hAnsi="Calibri" w:cs="Calibri"/>
                <w:sz w:val="22"/>
                <w:szCs w:val="22"/>
              </w:rPr>
              <w:t>Gossip network</w:t>
            </w:r>
          </w:p>
        </w:tc>
        <w:tc>
          <w:tcPr>
            <w:tcW w:w="7105" w:type="dxa"/>
            <w:shd w:val="clear" w:color="auto" w:fill="D9D9D9" w:themeFill="background1" w:themeFillShade="D9"/>
            <w:vAlign w:val="center"/>
          </w:tcPr>
          <w:p w14:paraId="02DD319A" w14:textId="77777777" w:rsidR="009534B7" w:rsidRDefault="009534B7" w:rsidP="00F265DD">
            <w:pPr>
              <w:pStyle w:val="NormalWeb"/>
              <w:spacing w:before="0" w:beforeAutospacing="0" w:after="0" w:afterAutospacing="0" w:line="276" w:lineRule="auto"/>
              <w:jc w:val="center"/>
              <w:rPr>
                <w:rFonts w:ascii="Calibri" w:hAnsi="Calibri" w:cs="Calibri"/>
                <w:sz w:val="22"/>
                <w:szCs w:val="22"/>
              </w:rPr>
            </w:pPr>
            <w:r>
              <w:rPr>
                <w:rFonts w:ascii="Calibri" w:hAnsi="Calibri" w:cs="Calibri"/>
                <w:sz w:val="22"/>
                <w:szCs w:val="22"/>
              </w:rPr>
              <w:t xml:space="preserve">One individual transmits the message directly to </w:t>
            </w:r>
            <w:proofErr w:type="gramStart"/>
            <w:r>
              <w:rPr>
                <w:rFonts w:ascii="Calibri" w:hAnsi="Calibri" w:cs="Calibri"/>
                <w:sz w:val="22"/>
                <w:szCs w:val="22"/>
              </w:rPr>
              <w:t>a number of</w:t>
            </w:r>
            <w:proofErr w:type="gramEnd"/>
            <w:r>
              <w:rPr>
                <w:rFonts w:ascii="Calibri" w:hAnsi="Calibri" w:cs="Calibri"/>
                <w:sz w:val="22"/>
                <w:szCs w:val="22"/>
              </w:rPr>
              <w:t xml:space="preserve"> people</w:t>
            </w:r>
          </w:p>
        </w:tc>
      </w:tr>
      <w:tr w:rsidR="009534B7" w14:paraId="288EC108" w14:textId="77777777" w:rsidTr="00F265DD">
        <w:tc>
          <w:tcPr>
            <w:tcW w:w="2245" w:type="dxa"/>
            <w:shd w:val="clear" w:color="auto" w:fill="C1F0C7" w:themeFill="accent3" w:themeFillTint="33"/>
            <w:vAlign w:val="center"/>
          </w:tcPr>
          <w:p w14:paraId="62E08082" w14:textId="77777777" w:rsidR="009534B7" w:rsidRDefault="009534B7" w:rsidP="00F265DD">
            <w:pPr>
              <w:pStyle w:val="NormalWeb"/>
              <w:spacing w:before="0" w:beforeAutospacing="0" w:after="0" w:afterAutospacing="0" w:line="276" w:lineRule="auto"/>
              <w:jc w:val="center"/>
              <w:rPr>
                <w:rFonts w:ascii="Calibri" w:hAnsi="Calibri" w:cs="Calibri"/>
                <w:sz w:val="22"/>
                <w:szCs w:val="22"/>
              </w:rPr>
            </w:pPr>
            <w:r>
              <w:rPr>
                <w:rFonts w:ascii="Calibri" w:hAnsi="Calibri" w:cs="Calibri"/>
                <w:sz w:val="22"/>
                <w:szCs w:val="22"/>
              </w:rPr>
              <w:t>Probability network</w:t>
            </w:r>
          </w:p>
        </w:tc>
        <w:tc>
          <w:tcPr>
            <w:tcW w:w="7105" w:type="dxa"/>
            <w:shd w:val="clear" w:color="auto" w:fill="C1F0C7" w:themeFill="accent3" w:themeFillTint="33"/>
            <w:vAlign w:val="center"/>
          </w:tcPr>
          <w:p w14:paraId="59AEF8E1" w14:textId="77777777" w:rsidR="009534B7" w:rsidRDefault="009534B7" w:rsidP="00F265DD">
            <w:pPr>
              <w:pStyle w:val="NormalWeb"/>
              <w:spacing w:before="0" w:beforeAutospacing="0" w:after="0" w:afterAutospacing="0" w:line="276" w:lineRule="auto"/>
              <w:jc w:val="center"/>
              <w:rPr>
                <w:rFonts w:ascii="Calibri" w:hAnsi="Calibri" w:cs="Calibri"/>
                <w:sz w:val="22"/>
                <w:szCs w:val="22"/>
              </w:rPr>
            </w:pPr>
            <w:r>
              <w:rPr>
                <w:rFonts w:ascii="Calibri" w:hAnsi="Calibri" w:cs="Calibri"/>
                <w:sz w:val="22"/>
                <w:szCs w:val="22"/>
              </w:rPr>
              <w:t>One person is the primary message source; they randomly select people within their communication network to share with; those secondary people then randomly pick others and continue to pass the message along. (think annoying internet spam where it becomes difficult to track where the message goes).</w:t>
            </w:r>
          </w:p>
        </w:tc>
      </w:tr>
      <w:tr w:rsidR="009534B7" w14:paraId="52BC3AF5" w14:textId="77777777" w:rsidTr="00F265DD">
        <w:tc>
          <w:tcPr>
            <w:tcW w:w="2245" w:type="dxa"/>
            <w:shd w:val="clear" w:color="auto" w:fill="D9D9D9" w:themeFill="background1" w:themeFillShade="D9"/>
            <w:vAlign w:val="center"/>
          </w:tcPr>
          <w:p w14:paraId="07901BF6" w14:textId="77777777" w:rsidR="009534B7" w:rsidRDefault="009534B7" w:rsidP="00F265DD">
            <w:pPr>
              <w:pStyle w:val="NormalWeb"/>
              <w:spacing w:before="0" w:beforeAutospacing="0" w:after="0" w:afterAutospacing="0" w:line="276" w:lineRule="auto"/>
              <w:jc w:val="center"/>
              <w:rPr>
                <w:rFonts w:ascii="Calibri" w:hAnsi="Calibri" w:cs="Calibri"/>
                <w:sz w:val="22"/>
                <w:szCs w:val="22"/>
              </w:rPr>
            </w:pPr>
            <w:r>
              <w:rPr>
                <w:rFonts w:ascii="Calibri" w:hAnsi="Calibri" w:cs="Calibri"/>
                <w:sz w:val="22"/>
                <w:szCs w:val="22"/>
              </w:rPr>
              <w:t>Cluster network</w:t>
            </w:r>
          </w:p>
        </w:tc>
        <w:tc>
          <w:tcPr>
            <w:tcW w:w="7105" w:type="dxa"/>
            <w:shd w:val="clear" w:color="auto" w:fill="D9D9D9" w:themeFill="background1" w:themeFillShade="D9"/>
            <w:vAlign w:val="center"/>
          </w:tcPr>
          <w:p w14:paraId="3E8D6DDB" w14:textId="77777777" w:rsidR="009534B7" w:rsidRDefault="009534B7" w:rsidP="00F265DD">
            <w:pPr>
              <w:pStyle w:val="NormalWeb"/>
              <w:spacing w:before="0" w:beforeAutospacing="0" w:after="0" w:afterAutospacing="0" w:line="276" w:lineRule="auto"/>
              <w:jc w:val="center"/>
              <w:rPr>
                <w:rFonts w:ascii="Calibri" w:hAnsi="Calibri" w:cs="Calibri"/>
                <w:sz w:val="22"/>
                <w:szCs w:val="22"/>
              </w:rPr>
            </w:pPr>
            <w:r>
              <w:rPr>
                <w:rFonts w:ascii="Calibri" w:hAnsi="Calibri" w:cs="Calibri"/>
                <w:sz w:val="22"/>
                <w:szCs w:val="22"/>
              </w:rPr>
              <w:t xml:space="preserve">The message source chooses </w:t>
            </w:r>
            <w:proofErr w:type="gramStart"/>
            <w:r>
              <w:rPr>
                <w:rFonts w:ascii="Calibri" w:hAnsi="Calibri" w:cs="Calibri"/>
                <w:sz w:val="22"/>
                <w:szCs w:val="22"/>
              </w:rPr>
              <w:t>a number of</w:t>
            </w:r>
            <w:proofErr w:type="gramEnd"/>
            <w:r>
              <w:rPr>
                <w:rFonts w:ascii="Calibri" w:hAnsi="Calibri" w:cs="Calibri"/>
                <w:sz w:val="22"/>
                <w:szCs w:val="22"/>
              </w:rPr>
              <w:t xml:space="preserve"> pre-selected people with whom to communicate a message. The secondary network also uses a pre-selected list. This is like a telephone tree to quickly disperse a message through a network without repeat messaging.</w:t>
            </w:r>
          </w:p>
        </w:tc>
      </w:tr>
    </w:tbl>
    <w:p w14:paraId="1A2E9F06"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099770BD" w14:textId="77777777" w:rsidR="009534B7" w:rsidRPr="009B13AA" w:rsidRDefault="009534B7" w:rsidP="009534B7">
      <w:pPr>
        <w:pStyle w:val="Heading3"/>
      </w:pPr>
      <w:r w:rsidRPr="009B13AA">
        <w:t>Analyzing Communication Networks</w:t>
      </w:r>
    </w:p>
    <w:p w14:paraId="11CCC80C"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Pr>
          <w:rFonts w:ascii="Calibri" w:hAnsi="Calibri" w:cs="Calibri"/>
          <w:sz w:val="22"/>
          <w:szCs w:val="22"/>
        </w:rPr>
        <w:t xml:space="preserve">Understanding the types of messages and informal networks can assist communication researchers and organizational stakeholders in understanding culture, processes, and workflows. Communication networks can range in size from interpersonal interactions to global networks </w:t>
      </w:r>
      <w:r w:rsidRPr="009B13AA">
        <w:rPr>
          <w:rFonts w:ascii="Calibri" w:hAnsi="Calibri" w:cs="Calibri"/>
          <w:sz w:val="22"/>
          <w:szCs w:val="22"/>
        </w:rPr>
        <w:t>(Harris &amp; Nelson, 2008)</w:t>
      </w:r>
      <w:r>
        <w:rPr>
          <w:rFonts w:ascii="Calibri" w:hAnsi="Calibri" w:cs="Calibri"/>
          <w:sz w:val="22"/>
          <w:szCs w:val="22"/>
        </w:rPr>
        <w:t xml:space="preserve"> making it important to have an idea of what you are looking for and why, before studying informal and formal networks. </w:t>
      </w:r>
    </w:p>
    <w:p w14:paraId="78232F7A"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78E14138"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9B13AA">
        <w:rPr>
          <w:rFonts w:ascii="Calibri" w:hAnsi="Calibri" w:cs="Calibri"/>
          <w:sz w:val="22"/>
          <w:szCs w:val="22"/>
        </w:rPr>
        <w:t xml:space="preserve">When attempting to study communication networks within organizations, researchers </w:t>
      </w:r>
      <w:r>
        <w:rPr>
          <w:rFonts w:ascii="Calibri" w:hAnsi="Calibri" w:cs="Calibri"/>
          <w:sz w:val="22"/>
          <w:szCs w:val="22"/>
        </w:rPr>
        <w:t xml:space="preserve">often </w:t>
      </w:r>
      <w:r w:rsidRPr="009B13AA">
        <w:rPr>
          <w:rFonts w:ascii="Calibri" w:hAnsi="Calibri" w:cs="Calibri"/>
          <w:sz w:val="22"/>
          <w:szCs w:val="22"/>
        </w:rPr>
        <w:t xml:space="preserve">complete what is called a network analysis. In essence, network analysis is a process whereby researchers attempt to determine both the formal and informal communication networks that exist within an organization and between the organization and its external environment. Ultimately, there are four types of communicative activities that occur within networks: exchange of affect (liking, friendship), exchange of influence and power, exchange of information, and exchange of goods and services (Tichy, Tushman, &amp; </w:t>
      </w:r>
      <w:proofErr w:type="spellStart"/>
      <w:r w:rsidRPr="009B13AA">
        <w:rPr>
          <w:rFonts w:ascii="Calibri" w:hAnsi="Calibri" w:cs="Calibri"/>
          <w:sz w:val="22"/>
          <w:szCs w:val="22"/>
        </w:rPr>
        <w:t>Fombrun</w:t>
      </w:r>
      <w:proofErr w:type="spellEnd"/>
      <w:r w:rsidRPr="009B13AA">
        <w:rPr>
          <w:rFonts w:ascii="Calibri" w:hAnsi="Calibri" w:cs="Calibri"/>
          <w:sz w:val="22"/>
          <w:szCs w:val="22"/>
        </w:rPr>
        <w:t>, 1979).</w:t>
      </w:r>
    </w:p>
    <w:p w14:paraId="749002BE" w14:textId="77777777" w:rsidR="009534B7" w:rsidRPr="009B13AA"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53C62789"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9B13AA">
        <w:rPr>
          <w:rFonts w:ascii="Calibri" w:hAnsi="Calibri" w:cs="Calibri"/>
          <w:sz w:val="22"/>
          <w:szCs w:val="22"/>
        </w:rPr>
        <w:t xml:space="preserve">In recent years, there has been a resurgence in the analysis of organizational communication networks </w:t>
      </w:r>
      <w:proofErr w:type="gramStart"/>
      <w:r w:rsidRPr="009B13AA">
        <w:rPr>
          <w:rFonts w:ascii="Calibri" w:hAnsi="Calibri" w:cs="Calibri"/>
          <w:sz w:val="22"/>
          <w:szCs w:val="22"/>
        </w:rPr>
        <w:t>as a result of</w:t>
      </w:r>
      <w:proofErr w:type="gramEnd"/>
      <w:r w:rsidRPr="009B13AA">
        <w:rPr>
          <w:rFonts w:ascii="Calibri" w:hAnsi="Calibri" w:cs="Calibri"/>
          <w:sz w:val="22"/>
          <w:szCs w:val="22"/>
        </w:rPr>
        <w:t xml:space="preserve"> sociological construct social capital.</w:t>
      </w:r>
      <w:r>
        <w:rPr>
          <w:rFonts w:ascii="Calibri" w:hAnsi="Calibri" w:cs="Calibri"/>
          <w:sz w:val="22"/>
          <w:szCs w:val="22"/>
        </w:rPr>
        <w:t xml:space="preserve"> </w:t>
      </w:r>
      <w:r w:rsidRPr="009B13AA">
        <w:rPr>
          <w:rFonts w:ascii="Calibri" w:hAnsi="Calibri" w:cs="Calibri"/>
          <w:sz w:val="22"/>
          <w:szCs w:val="22"/>
        </w:rPr>
        <w:t>Coleman (1988</w:t>
      </w:r>
      <w:proofErr w:type="gramStart"/>
      <w:r w:rsidRPr="009B13AA">
        <w:rPr>
          <w:rFonts w:ascii="Calibri" w:hAnsi="Calibri" w:cs="Calibri"/>
          <w:sz w:val="22"/>
          <w:szCs w:val="22"/>
        </w:rPr>
        <w:t>)  defined</w:t>
      </w:r>
      <w:proofErr w:type="gramEnd"/>
      <w:r w:rsidRPr="009B13AA">
        <w:rPr>
          <w:rFonts w:ascii="Calibri" w:hAnsi="Calibri" w:cs="Calibri"/>
          <w:sz w:val="22"/>
          <w:szCs w:val="22"/>
        </w:rPr>
        <w:t xml:space="preserve"> “social capital” as “a variety of entities, with two elements in common: they all consist of some aspect of social structures, and they facilitate certain action of actors—whether persons or corporate actors —within the structure” (p. S98).  In essence, social capital as a concept is innately about the creation and utilization of communication networks to obtain specific goals. Social networking websites are often designed to help people organize their social networks in a much faster way. Business oriented social networking sites (SNSs) like LinkedIn help people gain and manage their social networks, and thus their social capital, </w:t>
      </w:r>
      <w:r w:rsidRPr="009B13AA">
        <w:rPr>
          <w:rFonts w:ascii="Calibri" w:hAnsi="Calibri" w:cs="Calibri"/>
          <w:sz w:val="22"/>
          <w:szCs w:val="22"/>
        </w:rPr>
        <w:lastRenderedPageBreak/>
        <w:t>more efficiently.</w:t>
      </w:r>
      <w:r>
        <w:rPr>
          <w:rFonts w:ascii="Calibri" w:hAnsi="Calibri" w:cs="Calibri"/>
          <w:sz w:val="22"/>
          <w:szCs w:val="22"/>
        </w:rPr>
        <w:t xml:space="preserve"> Understanding the </w:t>
      </w:r>
      <w:r w:rsidRPr="009B13AA">
        <w:rPr>
          <w:rFonts w:ascii="Calibri" w:hAnsi="Calibri" w:cs="Calibri"/>
          <w:sz w:val="22"/>
          <w:szCs w:val="22"/>
        </w:rPr>
        <w:t xml:space="preserve">three categories created by Daniel J. Brass (1995) for analyzing communication networks: </w:t>
      </w:r>
      <w:r w:rsidRPr="005174AF">
        <w:rPr>
          <w:rFonts w:ascii="Calibri" w:hAnsi="Calibri" w:cs="Calibri"/>
          <w:b/>
          <w:bCs/>
          <w:sz w:val="22"/>
          <w:szCs w:val="22"/>
        </w:rPr>
        <w:t xml:space="preserve">measurement of ties, measures assigned to individual actors, and measures assigned to networks </w:t>
      </w:r>
      <w:r>
        <w:rPr>
          <w:rFonts w:ascii="Calibri" w:hAnsi="Calibri" w:cs="Calibri"/>
          <w:sz w:val="22"/>
          <w:szCs w:val="22"/>
        </w:rPr>
        <w:t xml:space="preserve">is a great starting place for understanding informal/formal communication patterns in organizations and the social capital created by those networks. </w:t>
      </w:r>
    </w:p>
    <w:p w14:paraId="73E79DFD" w14:textId="77777777" w:rsidR="009534B7" w:rsidRPr="009B13AA"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17A4F058" w14:textId="77777777" w:rsidR="009534B7" w:rsidRPr="009B13AA" w:rsidRDefault="009534B7" w:rsidP="009534B7">
      <w:pPr>
        <w:pStyle w:val="Heading5"/>
      </w:pPr>
      <w:r w:rsidRPr="009B13AA">
        <w:t>Measurement of Ties</w:t>
      </w:r>
    </w:p>
    <w:p w14:paraId="2DA515FE" w14:textId="77777777" w:rsidR="009534B7" w:rsidRPr="009B13AA"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9B13AA">
        <w:rPr>
          <w:rFonts w:ascii="Calibri" w:hAnsi="Calibri" w:cs="Calibri"/>
          <w:sz w:val="22"/>
          <w:szCs w:val="22"/>
        </w:rPr>
        <w:t>The first category involves the typical communication network measures of ties. The word “</w:t>
      </w:r>
      <w:hyperlink r:id="rId153" w:anchor="term_391_404" w:history="1">
        <w:r w:rsidRPr="009B13AA">
          <w:rPr>
            <w:rFonts w:ascii="Calibri" w:hAnsi="Calibri" w:cs="Calibri"/>
            <w:sz w:val="22"/>
            <w:szCs w:val="22"/>
          </w:rPr>
          <w:t>ties</w:t>
        </w:r>
      </w:hyperlink>
      <w:r w:rsidRPr="009B13AA">
        <w:rPr>
          <w:rFonts w:ascii="Calibri" w:hAnsi="Calibri" w:cs="Calibri"/>
          <w:sz w:val="22"/>
          <w:szCs w:val="22"/>
        </w:rPr>
        <w:t>” here refers to the linkages between people. When we talk about “</w:t>
      </w:r>
      <w:hyperlink r:id="rId154" w:anchor="term_391_405" w:history="1">
        <w:r w:rsidRPr="009B13AA">
          <w:rPr>
            <w:rFonts w:ascii="Calibri" w:hAnsi="Calibri" w:cs="Calibri"/>
            <w:sz w:val="22"/>
            <w:szCs w:val="22"/>
          </w:rPr>
          <w:t>links</w:t>
        </w:r>
      </w:hyperlink>
      <w:r w:rsidRPr="009B13AA">
        <w:rPr>
          <w:rFonts w:ascii="Calibri" w:hAnsi="Calibri" w:cs="Calibri"/>
          <w:sz w:val="22"/>
          <w:szCs w:val="22"/>
        </w:rPr>
        <w:t>” in network analysis we are talking about the communicative relationship between two people. Specifically, Brass notes that there are seven commonly utilized measures of ties: indirect links, frequency, stability, multiplexity, strength, direction, and symmetry.</w:t>
      </w:r>
    </w:p>
    <w:p w14:paraId="314989B1" w14:textId="77777777" w:rsidR="009534B7" w:rsidRPr="009B13AA" w:rsidRDefault="009534B7" w:rsidP="009534B7">
      <w:pPr>
        <w:pStyle w:val="Heading6"/>
      </w:pPr>
      <w:r w:rsidRPr="009B13AA">
        <w:t>Indirect Links</w:t>
      </w:r>
    </w:p>
    <w:p w14:paraId="6D340BA9"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9B13AA">
        <w:rPr>
          <w:rFonts w:ascii="Calibri" w:hAnsi="Calibri" w:cs="Calibri"/>
          <w:sz w:val="22"/>
          <w:szCs w:val="22"/>
        </w:rPr>
        <w:t xml:space="preserve">If we reexamine </w:t>
      </w:r>
      <w:proofErr w:type="spellStart"/>
      <w:r w:rsidRPr="009B13AA">
        <w:rPr>
          <w:rFonts w:ascii="Calibri" w:hAnsi="Calibri" w:cs="Calibri"/>
          <w:sz w:val="22"/>
          <w:szCs w:val="22"/>
        </w:rPr>
        <w:t>Davis’</w:t>
      </w:r>
      <w:proofErr w:type="spellEnd"/>
      <w:r w:rsidRPr="009B13AA">
        <w:rPr>
          <w:rFonts w:ascii="Calibri" w:hAnsi="Calibri" w:cs="Calibri"/>
          <w:sz w:val="22"/>
          <w:szCs w:val="22"/>
        </w:rPr>
        <w:t xml:space="preserve"> (1969) models of informal communication networks, the last two (probability and cluster) contain indirect links. In the case of probability communication networks, we see A only communicating with E and C, and </w:t>
      </w:r>
      <w:proofErr w:type="gramStart"/>
      <w:r w:rsidRPr="009B13AA">
        <w:rPr>
          <w:rFonts w:ascii="Calibri" w:hAnsi="Calibri" w:cs="Calibri"/>
          <w:sz w:val="22"/>
          <w:szCs w:val="22"/>
        </w:rPr>
        <w:t>all of</w:t>
      </w:r>
      <w:proofErr w:type="gramEnd"/>
      <w:r w:rsidRPr="009B13AA">
        <w:rPr>
          <w:rFonts w:ascii="Calibri" w:hAnsi="Calibri" w:cs="Calibri"/>
          <w:sz w:val="22"/>
          <w:szCs w:val="22"/>
        </w:rPr>
        <w:t xml:space="preserve"> the people in the network receive the message from someone else. While A does not communicate with D directly, there is an indirect link that goes from D → I → E → A. The same is also true in the cluster sample where A only communicates to B and F, but everyone else in the network then receives the message from B or F.</w:t>
      </w:r>
    </w:p>
    <w:p w14:paraId="00B053BA" w14:textId="77777777" w:rsidR="009534B7" w:rsidRPr="009B13AA"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0788A751" w14:textId="77777777" w:rsidR="009534B7" w:rsidRPr="009B13AA" w:rsidRDefault="009534B7" w:rsidP="009534B7">
      <w:pPr>
        <w:pStyle w:val="Heading6"/>
      </w:pPr>
      <w:r w:rsidRPr="009B13AA">
        <w:t>Frequency</w:t>
      </w:r>
    </w:p>
    <w:p w14:paraId="2087905E"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9B13AA">
        <w:rPr>
          <w:rFonts w:ascii="Calibri" w:hAnsi="Calibri" w:cs="Calibri"/>
          <w:sz w:val="22"/>
          <w:szCs w:val="22"/>
        </w:rPr>
        <w:t>The second measure of ties examines the existence of the frequency of communication between individuals within a network, which is a numerical indicator of the quantity of communication that exists between two individuals. In most organizations, there are some people you communicate with multiple times a day and others you see only once a year.</w:t>
      </w:r>
    </w:p>
    <w:p w14:paraId="0BBA1F23" w14:textId="77777777" w:rsidR="009534B7" w:rsidRPr="009B13AA"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7E49274A" w14:textId="77777777" w:rsidR="009534B7" w:rsidRPr="009B13AA" w:rsidRDefault="009534B7" w:rsidP="009534B7">
      <w:pPr>
        <w:pStyle w:val="Heading6"/>
      </w:pPr>
      <w:r w:rsidRPr="009B13AA">
        <w:t>Stability</w:t>
      </w:r>
    </w:p>
    <w:p w14:paraId="57753276" w14:textId="77777777" w:rsidR="009534B7" w:rsidRPr="009B13AA"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9B13AA">
        <w:rPr>
          <w:rFonts w:ascii="Calibri" w:hAnsi="Calibri" w:cs="Calibri"/>
          <w:sz w:val="22"/>
          <w:szCs w:val="22"/>
        </w:rPr>
        <w:t>When researchers examine the stability of communication networks, they are interested in how long a specific link has existed. Some links may exist for decades, while other may exist for only a few hours. For example, maybe you have colleagues around the country that you are constantly in contact with, but then you have other colleagues you only meet for a few minutes one time in a meeting. While you may have established a link with the person in the meeting, this link was quick and not considered stable.</w:t>
      </w:r>
    </w:p>
    <w:p w14:paraId="461DC297"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7EBF0001" w14:textId="77777777" w:rsidR="009534B7" w:rsidRPr="009B13AA" w:rsidRDefault="009534B7" w:rsidP="009534B7">
      <w:pPr>
        <w:pStyle w:val="Heading6"/>
      </w:pPr>
      <w:r w:rsidRPr="009B13AA">
        <w:t>Multiplexity</w:t>
      </w:r>
    </w:p>
    <w:p w14:paraId="00702ED0"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9B13AA">
        <w:rPr>
          <w:rFonts w:ascii="Calibri" w:hAnsi="Calibri" w:cs="Calibri"/>
          <w:sz w:val="22"/>
          <w:szCs w:val="22"/>
        </w:rPr>
        <w:t xml:space="preserve">The concept of multiplexity refers to the number of links individuals have to one another. In essence, people within an organization can have multiple links to each other </w:t>
      </w:r>
      <w:proofErr w:type="gramStart"/>
      <w:r w:rsidRPr="009B13AA">
        <w:rPr>
          <w:rFonts w:ascii="Calibri" w:hAnsi="Calibri" w:cs="Calibri"/>
          <w:sz w:val="22"/>
          <w:szCs w:val="22"/>
        </w:rPr>
        <w:t>as a result of</w:t>
      </w:r>
      <w:proofErr w:type="gramEnd"/>
      <w:r w:rsidRPr="009B13AA">
        <w:rPr>
          <w:rFonts w:ascii="Calibri" w:hAnsi="Calibri" w:cs="Calibri"/>
          <w:sz w:val="22"/>
          <w:szCs w:val="22"/>
        </w:rPr>
        <w:t xml:space="preserve"> different relationships both within the organization and within the environment. For example, maybe you have a colleague you work with, you go to the same church, and your kids go to school together. In this case, you are linked through multiple relationships.</w:t>
      </w:r>
    </w:p>
    <w:p w14:paraId="6AC08C32" w14:textId="77777777" w:rsidR="009534B7" w:rsidRPr="009B13AA"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77CF4190" w14:textId="77777777" w:rsidR="009534B7" w:rsidRPr="009B13AA" w:rsidRDefault="009534B7" w:rsidP="009534B7">
      <w:pPr>
        <w:pStyle w:val="Heading6"/>
      </w:pPr>
      <w:r w:rsidRPr="009B13AA">
        <w:lastRenderedPageBreak/>
        <w:t>Strength</w:t>
      </w:r>
    </w:p>
    <w:p w14:paraId="65133017"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9B13AA">
        <w:rPr>
          <w:rFonts w:ascii="Calibri" w:hAnsi="Calibri" w:cs="Calibri"/>
          <w:sz w:val="22"/>
          <w:szCs w:val="22"/>
        </w:rPr>
        <w:t>The strength of a link refers to the “amount of time, emotional intensity, intimacy, or reciprocal services (frequency or multiplexity often used as measure of strength of tie)” (Brass, 1995, p. 44). Some links within a communication network are just bound to be stronger than other links. Maybe you and a colleague are good friends and go shopping together, go to the theatre together, and take trips together. Obviously, if you are spending more time with and establishing multiple links with an individual, that link is going to be stronger than one you have with someone you never see outside of work.</w:t>
      </w:r>
    </w:p>
    <w:p w14:paraId="2C28C915" w14:textId="77777777" w:rsidR="009534B7" w:rsidRPr="009B13AA"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33B70598" w14:textId="77777777" w:rsidR="009534B7" w:rsidRPr="009B13AA" w:rsidRDefault="009534B7" w:rsidP="009534B7">
      <w:pPr>
        <w:pStyle w:val="Heading6"/>
      </w:pPr>
      <w:r w:rsidRPr="009B13AA">
        <w:t>Direction</w:t>
      </w:r>
    </w:p>
    <w:p w14:paraId="0F5E5F54"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9B13AA">
        <w:rPr>
          <w:rFonts w:ascii="Calibri" w:hAnsi="Calibri" w:cs="Calibri"/>
          <w:sz w:val="22"/>
          <w:szCs w:val="22"/>
        </w:rPr>
        <w:t>The concept of direction is very similar to the process of vertical communication. In essence, does communication flow one-way? For example, maybe the CEO of your organization is allowed to communicate with you, but you are not allowed to communicate directly with the CEO.</w:t>
      </w:r>
    </w:p>
    <w:p w14:paraId="327BDB74" w14:textId="77777777" w:rsidR="009534B7" w:rsidRPr="009B13AA"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549EC4FC" w14:textId="77777777" w:rsidR="009534B7" w:rsidRPr="009B13AA" w:rsidRDefault="009534B7" w:rsidP="009534B7">
      <w:pPr>
        <w:pStyle w:val="Heading6"/>
      </w:pPr>
      <w:r w:rsidRPr="009B13AA">
        <w:t>Symmetry</w:t>
      </w:r>
    </w:p>
    <w:p w14:paraId="69F7DB33"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9B13AA">
        <w:rPr>
          <w:rFonts w:ascii="Calibri" w:hAnsi="Calibri" w:cs="Calibri"/>
          <w:sz w:val="22"/>
          <w:szCs w:val="22"/>
        </w:rPr>
        <w:t xml:space="preserve">The opposite of direction is symmetry, which examines </w:t>
      </w:r>
      <w:proofErr w:type="gramStart"/>
      <w:r w:rsidRPr="009B13AA">
        <w:rPr>
          <w:rFonts w:ascii="Calibri" w:hAnsi="Calibri" w:cs="Calibri"/>
          <w:sz w:val="22"/>
          <w:szCs w:val="22"/>
        </w:rPr>
        <w:t>whether or not</w:t>
      </w:r>
      <w:proofErr w:type="gramEnd"/>
      <w:r w:rsidRPr="009B13AA">
        <w:rPr>
          <w:rFonts w:ascii="Calibri" w:hAnsi="Calibri" w:cs="Calibri"/>
          <w:sz w:val="22"/>
          <w:szCs w:val="22"/>
        </w:rPr>
        <w:t xml:space="preserve"> communication links are open and messages are able to go bi-directionally. In essence, symmetry inspects whether communication is one-sided or whether both parties are actively involved in the communication.</w:t>
      </w:r>
    </w:p>
    <w:p w14:paraId="64A123B1" w14:textId="77777777" w:rsidR="009534B7" w:rsidRPr="009B13AA"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14E33A49" w14:textId="77777777" w:rsidR="009534B7" w:rsidRPr="009B13AA" w:rsidRDefault="009534B7" w:rsidP="009534B7">
      <w:pPr>
        <w:pStyle w:val="Heading5"/>
      </w:pPr>
      <w:r w:rsidRPr="009B13AA">
        <w:t>Measures Assigned to Individual Actors</w:t>
      </w:r>
    </w:p>
    <w:p w14:paraId="6C3FB518"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9B13AA">
        <w:rPr>
          <w:rFonts w:ascii="Calibri" w:hAnsi="Calibri" w:cs="Calibri"/>
          <w:sz w:val="22"/>
          <w:szCs w:val="22"/>
        </w:rPr>
        <w:t>The second category involves the typical social network measures assigned to </w:t>
      </w:r>
      <w:hyperlink r:id="rId155" w:anchor="term_391_407" w:history="1">
        <w:r w:rsidRPr="009B13AA">
          <w:rPr>
            <w:rFonts w:ascii="Calibri" w:hAnsi="Calibri" w:cs="Calibri"/>
            <w:sz w:val="22"/>
            <w:szCs w:val="22"/>
          </w:rPr>
          <w:t>individual actors</w:t>
        </w:r>
      </w:hyperlink>
      <w:r w:rsidRPr="009B13AA">
        <w:rPr>
          <w:rFonts w:ascii="Calibri" w:hAnsi="Calibri" w:cs="Calibri"/>
          <w:sz w:val="22"/>
          <w:szCs w:val="22"/>
        </w:rPr>
        <w:t xml:space="preserve">. The term “actor” here is not meant in the theatre sense of the word. Instead, “actor” is used to represent an individual participating in a communication network. Brass identified seven different types of measures commonly assigned to individual actors in communication networks: </w:t>
      </w:r>
      <w:r w:rsidRPr="005174AF">
        <w:rPr>
          <w:rFonts w:ascii="Calibri" w:hAnsi="Calibri" w:cs="Calibri"/>
          <w:b/>
          <w:bCs/>
          <w:sz w:val="22"/>
          <w:szCs w:val="22"/>
        </w:rPr>
        <w:t>degree, range, closeness, betweenness, centrality, prestige, and roles.</w:t>
      </w:r>
    </w:p>
    <w:p w14:paraId="63134ADC" w14:textId="77777777" w:rsidR="009534B7" w:rsidRPr="009B13AA"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762BBE66" w14:textId="77777777" w:rsidR="009534B7" w:rsidRPr="009B13AA" w:rsidRDefault="009534B7" w:rsidP="009534B7">
      <w:pPr>
        <w:pStyle w:val="Heading6"/>
      </w:pPr>
      <w:r w:rsidRPr="009B13AA">
        <w:t>Degree</w:t>
      </w:r>
    </w:p>
    <w:p w14:paraId="07343F27" w14:textId="0A9B748E"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9B13AA">
        <w:rPr>
          <w:rFonts w:ascii="Calibri" w:hAnsi="Calibri" w:cs="Calibri"/>
          <w:sz w:val="22"/>
          <w:szCs w:val="22"/>
        </w:rPr>
        <w:t xml:space="preserve">The topic of degree in network analysis refers to the “number of direct links with other actors” (Brass, 1995, p. 45). Some individuals will have many links and others will have very few links. Typically, links are discussed by examining the number of in-degree links and the number of out-degree links. In-degree links examine the number of links directed towards an actor from other actors. In other words, in-degree links are “incoming links” and can help researchers ascertain the number of sources of information an actor has. Out-degree links, on the other hand, involve the number of links where a specific actor communicates information to other actors. These are also referred to as “out-going links” because information is flowing away from the actor to other actors in </w:t>
      </w:r>
      <w:r w:rsidR="005111A2">
        <w:rPr>
          <w:rFonts w:ascii="Calibri" w:hAnsi="Calibri" w:cs="Calibri"/>
          <w:sz w:val="22"/>
          <w:szCs w:val="22"/>
        </w:rPr>
        <w:t>their</w:t>
      </w:r>
      <w:r w:rsidRPr="009B13AA">
        <w:rPr>
          <w:rFonts w:ascii="Calibri" w:hAnsi="Calibri" w:cs="Calibri"/>
          <w:sz w:val="22"/>
          <w:szCs w:val="22"/>
        </w:rPr>
        <w:t xml:space="preserve"> network.</w:t>
      </w:r>
    </w:p>
    <w:p w14:paraId="7A676473" w14:textId="77777777" w:rsidR="009534B7" w:rsidRPr="009B13AA"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6B859333" w14:textId="77777777" w:rsidR="009534B7" w:rsidRPr="009B13AA" w:rsidRDefault="009534B7" w:rsidP="009534B7">
      <w:pPr>
        <w:pStyle w:val="Heading6"/>
      </w:pPr>
      <w:r w:rsidRPr="009B13AA">
        <w:t>Range</w:t>
      </w:r>
    </w:p>
    <w:p w14:paraId="7E6CFC4A" w14:textId="60003F12"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9B13AA">
        <w:rPr>
          <w:rFonts w:ascii="Calibri" w:hAnsi="Calibri" w:cs="Calibri"/>
          <w:sz w:val="22"/>
          <w:szCs w:val="22"/>
        </w:rPr>
        <w:t xml:space="preserve">Range refers to the diversity of links an individual has within </w:t>
      </w:r>
      <w:r w:rsidR="005111A2">
        <w:rPr>
          <w:rFonts w:ascii="Calibri" w:hAnsi="Calibri" w:cs="Calibri"/>
          <w:sz w:val="22"/>
          <w:szCs w:val="22"/>
        </w:rPr>
        <w:t>their</w:t>
      </w:r>
      <w:r w:rsidRPr="009B13AA">
        <w:rPr>
          <w:rFonts w:ascii="Calibri" w:hAnsi="Calibri" w:cs="Calibri"/>
          <w:sz w:val="22"/>
          <w:szCs w:val="22"/>
        </w:rPr>
        <w:t xml:space="preserve"> communication network. This diversity can refer to dissimilar groups of individuals or individuals on different levels of the hierarchy. In a multinational firm, developing links around the globe can be very beneficial for an individual. In fact, having diverse links in one’s communication network can help one receive the best possible information </w:t>
      </w:r>
      <w:r w:rsidRPr="009B13AA">
        <w:rPr>
          <w:rFonts w:ascii="Calibri" w:hAnsi="Calibri" w:cs="Calibri"/>
          <w:sz w:val="22"/>
          <w:szCs w:val="22"/>
        </w:rPr>
        <w:lastRenderedPageBreak/>
        <w:t>because the more homogenous one’s links are, the greater likelihood that the information one receives will be identical.</w:t>
      </w:r>
    </w:p>
    <w:p w14:paraId="3617B153" w14:textId="77777777" w:rsidR="009534B7" w:rsidRPr="009B13AA"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45FA7C2B" w14:textId="77777777" w:rsidR="009534B7" w:rsidRPr="009B13AA" w:rsidRDefault="009534B7" w:rsidP="009534B7">
      <w:pPr>
        <w:pStyle w:val="Heading6"/>
      </w:pPr>
      <w:r w:rsidRPr="009B13AA">
        <w:t>Closeness</w:t>
      </w:r>
    </w:p>
    <w:p w14:paraId="357A4E3F" w14:textId="6B20D3EF"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9B13AA">
        <w:rPr>
          <w:rFonts w:ascii="Calibri" w:hAnsi="Calibri" w:cs="Calibri"/>
          <w:sz w:val="22"/>
          <w:szCs w:val="22"/>
        </w:rPr>
        <w:t xml:space="preserve">The term closeness refers to the number of links within a communication network it takes for an individual to communicate with </w:t>
      </w:r>
      <w:r w:rsidR="005111A2">
        <w:rPr>
          <w:rFonts w:ascii="Calibri" w:hAnsi="Calibri" w:cs="Calibri"/>
          <w:sz w:val="22"/>
          <w:szCs w:val="22"/>
        </w:rPr>
        <w:t>their</w:t>
      </w:r>
      <w:r w:rsidRPr="009B13AA">
        <w:rPr>
          <w:rFonts w:ascii="Calibri" w:hAnsi="Calibri" w:cs="Calibri"/>
          <w:sz w:val="22"/>
          <w:szCs w:val="22"/>
        </w:rPr>
        <w:t xml:space="preserve"> entire network. In essence, how easily can an individual actor reach everyone in </w:t>
      </w:r>
      <w:r w:rsidR="005111A2">
        <w:rPr>
          <w:rFonts w:ascii="Calibri" w:hAnsi="Calibri" w:cs="Calibri"/>
          <w:sz w:val="22"/>
          <w:szCs w:val="22"/>
        </w:rPr>
        <w:t>their</w:t>
      </w:r>
      <w:r w:rsidRPr="009B13AA">
        <w:rPr>
          <w:rFonts w:ascii="Calibri" w:hAnsi="Calibri" w:cs="Calibri"/>
          <w:sz w:val="22"/>
          <w:szCs w:val="22"/>
        </w:rPr>
        <w:t xml:space="preserve"> network? Brass (1995) explains how closeness is analyzed by network analysts, “Usually [closeness is] measured by averaging the path distances (direct and indirect links) to all others. A direct link is counted as 1, indirect links receive proportionately less weight” (p. 45). For example, the gossip network is much closer than the single strand network. In the gossip network, Person A can communicate directly with everyone in </w:t>
      </w:r>
      <w:r w:rsidR="005111A2">
        <w:rPr>
          <w:rFonts w:ascii="Calibri" w:hAnsi="Calibri" w:cs="Calibri"/>
          <w:sz w:val="22"/>
          <w:szCs w:val="22"/>
        </w:rPr>
        <w:t>their</w:t>
      </w:r>
      <w:r w:rsidRPr="009B13AA">
        <w:rPr>
          <w:rFonts w:ascii="Calibri" w:hAnsi="Calibri" w:cs="Calibri"/>
          <w:sz w:val="22"/>
          <w:szCs w:val="22"/>
        </w:rPr>
        <w:t xml:space="preserve"> network, whereas in the single strand network, communication from Person A to Person D takes two extra steps (through Person B and Person C).</w:t>
      </w:r>
    </w:p>
    <w:p w14:paraId="30188B73" w14:textId="77777777" w:rsidR="009534B7" w:rsidRPr="009B13AA"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38AA75F9" w14:textId="137D41CC" w:rsidR="009534B7" w:rsidRPr="009B13AA" w:rsidRDefault="005111A2" w:rsidP="009534B7">
      <w:pPr>
        <w:pStyle w:val="Heading6"/>
      </w:pPr>
      <w:r w:rsidRPr="009B13AA">
        <w:t>Betweenness</w:t>
      </w:r>
    </w:p>
    <w:p w14:paraId="7E7C97F6" w14:textId="1B2E4452"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9B13AA">
        <w:rPr>
          <w:rFonts w:ascii="Calibri" w:hAnsi="Calibri" w:cs="Calibri"/>
          <w:sz w:val="22"/>
          <w:szCs w:val="22"/>
        </w:rPr>
        <w:t xml:space="preserve">Betweenness is the “extent to which an actor </w:t>
      </w:r>
      <w:proofErr w:type="gramStart"/>
      <w:r w:rsidR="005111A2" w:rsidRPr="009B13AA">
        <w:rPr>
          <w:rFonts w:ascii="Calibri" w:hAnsi="Calibri" w:cs="Calibri"/>
          <w:sz w:val="22"/>
          <w:szCs w:val="22"/>
        </w:rPr>
        <w:t>mediates</w:t>
      </w:r>
      <w:r w:rsidR="005111A2">
        <w:rPr>
          <w:rFonts w:ascii="Calibri" w:hAnsi="Calibri" w:cs="Calibri"/>
          <w:sz w:val="22"/>
          <w:szCs w:val="22"/>
        </w:rPr>
        <w:t>,</w:t>
      </w:r>
      <w:r w:rsidR="005111A2" w:rsidRPr="009B13AA">
        <w:rPr>
          <w:rFonts w:ascii="Calibri" w:hAnsi="Calibri" w:cs="Calibri"/>
          <w:sz w:val="22"/>
          <w:szCs w:val="22"/>
        </w:rPr>
        <w:t xml:space="preserve"> or</w:t>
      </w:r>
      <w:proofErr w:type="gramEnd"/>
      <w:r w:rsidRPr="009B13AA">
        <w:rPr>
          <w:rFonts w:ascii="Calibri" w:hAnsi="Calibri" w:cs="Calibri"/>
          <w:sz w:val="22"/>
          <w:szCs w:val="22"/>
        </w:rPr>
        <w:t xml:space="preserve"> falls between any other two actors on the shortest path between those two actors” (Brass, 1995, p. 45).  In essence, is the shortest path between two individuals directly through you? For example, maybe you’re the administrative assistant for a CEO. Everyone knows that the only way to get to the CEO is to go through you. In this case, by being in the position of administrative assistant, you function as the between point between the CEO and other people in the organization.</w:t>
      </w:r>
    </w:p>
    <w:p w14:paraId="0CDEB5A7" w14:textId="77777777" w:rsidR="009534B7" w:rsidRPr="009B13AA"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56EB6FC1" w14:textId="77777777" w:rsidR="009534B7" w:rsidRPr="009B13AA" w:rsidRDefault="009534B7" w:rsidP="009534B7">
      <w:pPr>
        <w:pStyle w:val="Heading6"/>
      </w:pPr>
      <w:r w:rsidRPr="009B13AA">
        <w:t>Centrality</w:t>
      </w:r>
    </w:p>
    <w:p w14:paraId="212B1FC6" w14:textId="4751EB20"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9B13AA">
        <w:rPr>
          <w:rFonts w:ascii="Calibri" w:hAnsi="Calibri" w:cs="Calibri"/>
          <w:sz w:val="22"/>
          <w:szCs w:val="22"/>
        </w:rPr>
        <w:t xml:space="preserve">Centrality refers to the extent to which an individual is at the core of one’s communication network. In each of the forms of informal communication networks, Person A is clearly the central figure. However, Person A is clearly more centrally located in the gossip communication network than the other three because in the gossip network </w:t>
      </w:r>
      <w:proofErr w:type="gramStart"/>
      <w:r w:rsidRPr="009B13AA">
        <w:rPr>
          <w:rFonts w:ascii="Calibri" w:hAnsi="Calibri" w:cs="Calibri"/>
          <w:sz w:val="22"/>
          <w:szCs w:val="22"/>
        </w:rPr>
        <w:t>all of</w:t>
      </w:r>
      <w:proofErr w:type="gramEnd"/>
      <w:r w:rsidRPr="009B13AA">
        <w:rPr>
          <w:rFonts w:ascii="Calibri" w:hAnsi="Calibri" w:cs="Calibri"/>
          <w:sz w:val="22"/>
          <w:szCs w:val="22"/>
        </w:rPr>
        <w:t xml:space="preserve"> the links are out-degree from Person A.</w:t>
      </w:r>
    </w:p>
    <w:p w14:paraId="0E6EAE8C" w14:textId="77777777" w:rsidR="009534B7" w:rsidRPr="009B13AA"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472AEC81" w14:textId="77777777" w:rsidR="009534B7" w:rsidRPr="009B13AA" w:rsidRDefault="009534B7" w:rsidP="009534B7">
      <w:pPr>
        <w:pStyle w:val="Heading6"/>
      </w:pPr>
      <w:r w:rsidRPr="009B13AA">
        <w:t>Prestige</w:t>
      </w:r>
    </w:p>
    <w:p w14:paraId="54BFDAD1"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9B13AA">
        <w:rPr>
          <w:rFonts w:ascii="Calibri" w:hAnsi="Calibri" w:cs="Calibri"/>
          <w:sz w:val="22"/>
          <w:szCs w:val="22"/>
        </w:rPr>
        <w:t>The concept of “prestige” in network analysis is a little ambiguous and harder to map because it refers to the reasons people want to be a part of an actor’s communication network. In essence, the more people want to be part of your communication network, the higher your prestige is within the network itself.</w:t>
      </w:r>
    </w:p>
    <w:p w14:paraId="5F3A687A" w14:textId="77777777" w:rsidR="009534B7" w:rsidRPr="009B13AA"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5EC70761" w14:textId="77777777" w:rsidR="009534B7" w:rsidRPr="009B13AA" w:rsidRDefault="009534B7" w:rsidP="009534B7">
      <w:pPr>
        <w:pStyle w:val="Heading6"/>
      </w:pPr>
      <w:r w:rsidRPr="009B13AA">
        <w:t>Roles</w:t>
      </w:r>
    </w:p>
    <w:p w14:paraId="14730622"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9B13AA">
        <w:rPr>
          <w:rFonts w:ascii="Calibri" w:hAnsi="Calibri" w:cs="Calibri"/>
          <w:sz w:val="22"/>
          <w:szCs w:val="22"/>
        </w:rPr>
        <w:t xml:space="preserve">Within any communication network, there are </w:t>
      </w:r>
      <w:proofErr w:type="gramStart"/>
      <w:r w:rsidRPr="009B13AA">
        <w:rPr>
          <w:rFonts w:ascii="Calibri" w:hAnsi="Calibri" w:cs="Calibri"/>
          <w:sz w:val="22"/>
          <w:szCs w:val="22"/>
        </w:rPr>
        <w:t>a number of</w:t>
      </w:r>
      <w:proofErr w:type="gramEnd"/>
      <w:r w:rsidRPr="009B13AA">
        <w:rPr>
          <w:rFonts w:ascii="Calibri" w:hAnsi="Calibri" w:cs="Calibri"/>
          <w:sz w:val="22"/>
          <w:szCs w:val="22"/>
        </w:rPr>
        <w:t xml:space="preserve"> roles that people may exhibit within the network. Roles in this sense refer to specific behaviors people exhibit within a communication network. Research in network analysis has found </w:t>
      </w:r>
      <w:proofErr w:type="gramStart"/>
      <w:r w:rsidRPr="009B13AA">
        <w:rPr>
          <w:rFonts w:ascii="Calibri" w:hAnsi="Calibri" w:cs="Calibri"/>
          <w:sz w:val="22"/>
          <w:szCs w:val="22"/>
        </w:rPr>
        <w:t>a number of</w:t>
      </w:r>
      <w:proofErr w:type="gramEnd"/>
      <w:r w:rsidRPr="009B13AA">
        <w:rPr>
          <w:rFonts w:ascii="Calibri" w:hAnsi="Calibri" w:cs="Calibri"/>
          <w:sz w:val="22"/>
          <w:szCs w:val="22"/>
        </w:rPr>
        <w:t xml:space="preserve"> different types of </w:t>
      </w:r>
      <w:proofErr w:type="gramStart"/>
      <w:r w:rsidRPr="009B13AA">
        <w:rPr>
          <w:rFonts w:ascii="Calibri" w:hAnsi="Calibri" w:cs="Calibri"/>
          <w:sz w:val="22"/>
          <w:szCs w:val="22"/>
        </w:rPr>
        <w:t>role</w:t>
      </w:r>
      <w:proofErr w:type="gramEnd"/>
      <w:r w:rsidRPr="009B13AA">
        <w:rPr>
          <w:rFonts w:ascii="Calibri" w:hAnsi="Calibri" w:cs="Calibri"/>
          <w:sz w:val="22"/>
          <w:szCs w:val="22"/>
        </w:rPr>
        <w:t xml:space="preserve"> that are common within organizations: </w:t>
      </w:r>
      <w:r w:rsidRPr="005174AF">
        <w:rPr>
          <w:rFonts w:ascii="Calibri" w:hAnsi="Calibri" w:cs="Calibri"/>
          <w:b/>
          <w:bCs/>
          <w:sz w:val="22"/>
          <w:szCs w:val="22"/>
        </w:rPr>
        <w:t>stars, liaisons, bridges, gatekeepers, and isolates.</w:t>
      </w:r>
    </w:p>
    <w:p w14:paraId="1BBEFD6D" w14:textId="77777777" w:rsidR="009534B7" w:rsidRPr="009B13AA"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090D057C" w14:textId="77777777" w:rsidR="009534B7" w:rsidRPr="009B13AA" w:rsidRDefault="009534B7" w:rsidP="009534B7">
      <w:pPr>
        <w:pStyle w:val="NormalWeb"/>
        <w:numPr>
          <w:ilvl w:val="0"/>
          <w:numId w:val="139"/>
        </w:numPr>
        <w:shd w:val="clear" w:color="auto" w:fill="FFFFFF"/>
        <w:spacing w:before="0" w:beforeAutospacing="0" w:after="0" w:afterAutospacing="0" w:line="276" w:lineRule="auto"/>
        <w:rPr>
          <w:rFonts w:ascii="Calibri" w:hAnsi="Calibri" w:cs="Calibri"/>
          <w:sz w:val="22"/>
          <w:szCs w:val="22"/>
        </w:rPr>
      </w:pPr>
      <w:r w:rsidRPr="005174AF">
        <w:rPr>
          <w:rFonts w:ascii="Calibri" w:hAnsi="Calibri" w:cs="Calibri"/>
          <w:b/>
          <w:bCs/>
          <w:sz w:val="22"/>
          <w:szCs w:val="22"/>
        </w:rPr>
        <w:t>Stars.</w:t>
      </w:r>
      <w:r w:rsidRPr="005174AF">
        <w:rPr>
          <w:rFonts w:ascii="Calibri" w:hAnsi="Calibri" w:cs="Calibri"/>
          <w:sz w:val="22"/>
          <w:szCs w:val="22"/>
        </w:rPr>
        <w:t> S</w:t>
      </w:r>
      <w:r w:rsidRPr="009B13AA">
        <w:rPr>
          <w:rFonts w:ascii="Calibri" w:hAnsi="Calibri" w:cs="Calibri"/>
          <w:sz w:val="22"/>
          <w:szCs w:val="22"/>
        </w:rPr>
        <w:t>ome individuals just standout and have more communication links than other people. One of the primary functions of stars is the ability to cross organizational boundaries in their links</w:t>
      </w:r>
      <w:r>
        <w:rPr>
          <w:rFonts w:ascii="Calibri" w:hAnsi="Calibri" w:cs="Calibri"/>
          <w:sz w:val="22"/>
          <w:szCs w:val="22"/>
        </w:rPr>
        <w:t>, called boundary spanning</w:t>
      </w:r>
      <w:r w:rsidRPr="009B13AA">
        <w:rPr>
          <w:rFonts w:ascii="Calibri" w:hAnsi="Calibri" w:cs="Calibri"/>
          <w:sz w:val="22"/>
          <w:szCs w:val="22"/>
        </w:rPr>
        <w:t xml:space="preserve">. </w:t>
      </w:r>
      <w:r>
        <w:rPr>
          <w:rFonts w:ascii="Calibri" w:hAnsi="Calibri" w:cs="Calibri"/>
          <w:sz w:val="22"/>
          <w:szCs w:val="22"/>
        </w:rPr>
        <w:t>There are</w:t>
      </w:r>
      <w:r w:rsidRPr="009B13AA">
        <w:rPr>
          <w:rFonts w:ascii="Calibri" w:hAnsi="Calibri" w:cs="Calibri"/>
          <w:sz w:val="22"/>
          <w:szCs w:val="22"/>
        </w:rPr>
        <w:t xml:space="preserve"> two types of stars in communication networks: </w:t>
      </w:r>
      <w:r w:rsidRPr="009B13AA">
        <w:rPr>
          <w:rFonts w:ascii="Calibri" w:hAnsi="Calibri" w:cs="Calibri"/>
          <w:sz w:val="22"/>
          <w:szCs w:val="22"/>
        </w:rPr>
        <w:lastRenderedPageBreak/>
        <w:t xml:space="preserve">internal stars and external stars. </w:t>
      </w:r>
      <w:r w:rsidRPr="005174AF">
        <w:rPr>
          <w:rFonts w:ascii="Calibri" w:hAnsi="Calibri" w:cs="Calibri"/>
          <w:i/>
          <w:iCs/>
          <w:sz w:val="22"/>
          <w:szCs w:val="22"/>
        </w:rPr>
        <w:t xml:space="preserve">Internal stars </w:t>
      </w:r>
      <w:r w:rsidRPr="009B13AA">
        <w:rPr>
          <w:rFonts w:ascii="Calibri" w:hAnsi="Calibri" w:cs="Calibri"/>
          <w:sz w:val="22"/>
          <w:szCs w:val="22"/>
        </w:rPr>
        <w:t xml:space="preserve">are individuals who develop competence in a specific internal unit and </w:t>
      </w:r>
      <w:proofErr w:type="gramStart"/>
      <w:r w:rsidRPr="009B13AA">
        <w:rPr>
          <w:rFonts w:ascii="Calibri" w:hAnsi="Calibri" w:cs="Calibri"/>
          <w:sz w:val="22"/>
          <w:szCs w:val="22"/>
        </w:rPr>
        <w:t>are able to</w:t>
      </w:r>
      <w:proofErr w:type="gramEnd"/>
      <w:r w:rsidRPr="009B13AA">
        <w:rPr>
          <w:rFonts w:ascii="Calibri" w:hAnsi="Calibri" w:cs="Calibri"/>
          <w:sz w:val="22"/>
          <w:szCs w:val="22"/>
        </w:rPr>
        <w:t xml:space="preserve"> gain and disseminate information within their communication network. Internal stars are also referred to as opinion leaders, because they are seen as the go-to people for information and problem solving. </w:t>
      </w:r>
      <w:r w:rsidRPr="005174AF">
        <w:rPr>
          <w:rFonts w:ascii="Calibri" w:hAnsi="Calibri" w:cs="Calibri"/>
          <w:i/>
          <w:iCs/>
          <w:sz w:val="22"/>
          <w:szCs w:val="22"/>
        </w:rPr>
        <w:t>External stars,</w:t>
      </w:r>
      <w:r w:rsidRPr="009B13AA">
        <w:rPr>
          <w:rFonts w:ascii="Calibri" w:hAnsi="Calibri" w:cs="Calibri"/>
          <w:sz w:val="22"/>
          <w:szCs w:val="22"/>
        </w:rPr>
        <w:t xml:space="preserve"> on the other hand, develop competence in an area external to the organization and </w:t>
      </w:r>
      <w:proofErr w:type="gramStart"/>
      <w:r w:rsidRPr="009B13AA">
        <w:rPr>
          <w:rFonts w:ascii="Calibri" w:hAnsi="Calibri" w:cs="Calibri"/>
          <w:sz w:val="22"/>
          <w:szCs w:val="22"/>
        </w:rPr>
        <w:t>are able to</w:t>
      </w:r>
      <w:proofErr w:type="gramEnd"/>
      <w:r w:rsidRPr="009B13AA">
        <w:rPr>
          <w:rFonts w:ascii="Calibri" w:hAnsi="Calibri" w:cs="Calibri"/>
          <w:sz w:val="22"/>
          <w:szCs w:val="22"/>
        </w:rPr>
        <w:t xml:space="preserve"> receive and disseminate information within their communication network outside of the organization itself</w:t>
      </w:r>
      <w:r>
        <w:rPr>
          <w:rFonts w:ascii="Calibri" w:hAnsi="Calibri" w:cs="Calibri"/>
          <w:sz w:val="22"/>
          <w:szCs w:val="22"/>
        </w:rPr>
        <w:t xml:space="preserve"> (</w:t>
      </w:r>
      <w:r w:rsidRPr="005174AF">
        <w:rPr>
          <w:rFonts w:ascii="Calibri" w:hAnsi="Calibri" w:cs="Calibri"/>
          <w:sz w:val="22"/>
          <w:szCs w:val="22"/>
        </w:rPr>
        <w:t>Tushman and Scanlan, 1981a; 1981b)</w:t>
      </w:r>
      <w:r w:rsidRPr="009B13AA">
        <w:rPr>
          <w:rFonts w:ascii="Calibri" w:hAnsi="Calibri" w:cs="Calibri"/>
          <w:sz w:val="22"/>
          <w:szCs w:val="22"/>
        </w:rPr>
        <w:t xml:space="preserve">. </w:t>
      </w:r>
    </w:p>
    <w:p w14:paraId="53981314" w14:textId="77777777" w:rsidR="009534B7" w:rsidRPr="009B13AA" w:rsidRDefault="009534B7" w:rsidP="009534B7">
      <w:pPr>
        <w:pStyle w:val="NormalWeb"/>
        <w:numPr>
          <w:ilvl w:val="0"/>
          <w:numId w:val="139"/>
        </w:numPr>
        <w:shd w:val="clear" w:color="auto" w:fill="FFFFFF"/>
        <w:spacing w:before="0" w:beforeAutospacing="0" w:after="0" w:afterAutospacing="0" w:line="276" w:lineRule="auto"/>
        <w:rPr>
          <w:rFonts w:ascii="Calibri" w:hAnsi="Calibri" w:cs="Calibri"/>
          <w:sz w:val="22"/>
          <w:szCs w:val="22"/>
        </w:rPr>
      </w:pPr>
      <w:r w:rsidRPr="005174AF">
        <w:rPr>
          <w:rFonts w:ascii="Calibri" w:hAnsi="Calibri" w:cs="Calibri"/>
          <w:b/>
          <w:bCs/>
          <w:sz w:val="22"/>
          <w:szCs w:val="22"/>
        </w:rPr>
        <w:t>Liaisons. </w:t>
      </w:r>
      <w:r w:rsidRPr="005174AF">
        <w:rPr>
          <w:rFonts w:ascii="Calibri" w:hAnsi="Calibri" w:cs="Calibri"/>
          <w:sz w:val="22"/>
          <w:szCs w:val="22"/>
        </w:rPr>
        <w:t>According to</w:t>
      </w:r>
      <w:r w:rsidRPr="009B13AA">
        <w:rPr>
          <w:rFonts w:ascii="Calibri" w:hAnsi="Calibri" w:cs="Calibri"/>
          <w:sz w:val="22"/>
          <w:szCs w:val="22"/>
        </w:rPr>
        <w:t xml:space="preserve"> Everett M. Rogers (1995), a liaison is “an individual who links two or more cliques in a system, but who is not a member of any clique” (p. 111). Rogers (1995) uses the word “clique” to refer to communication networks in this definition. In essence, a liaison is an individual who does not belong to two communication networks but is the between person in the middle of the two networks.</w:t>
      </w:r>
    </w:p>
    <w:p w14:paraId="0C20C67A" w14:textId="77777777" w:rsidR="009534B7" w:rsidRPr="009B13AA" w:rsidRDefault="009534B7" w:rsidP="009534B7">
      <w:pPr>
        <w:pStyle w:val="NormalWeb"/>
        <w:numPr>
          <w:ilvl w:val="0"/>
          <w:numId w:val="139"/>
        </w:numPr>
        <w:shd w:val="clear" w:color="auto" w:fill="FFFFFF"/>
        <w:spacing w:before="0" w:beforeAutospacing="0" w:after="0" w:afterAutospacing="0" w:line="276" w:lineRule="auto"/>
        <w:rPr>
          <w:rFonts w:ascii="Calibri" w:hAnsi="Calibri" w:cs="Calibri"/>
          <w:sz w:val="22"/>
          <w:szCs w:val="22"/>
        </w:rPr>
      </w:pPr>
      <w:r w:rsidRPr="005174AF">
        <w:rPr>
          <w:rFonts w:ascii="Calibri" w:hAnsi="Calibri" w:cs="Calibri"/>
          <w:b/>
          <w:bCs/>
          <w:sz w:val="22"/>
          <w:szCs w:val="22"/>
        </w:rPr>
        <w:t>Bridges.</w:t>
      </w:r>
      <w:r w:rsidRPr="009B13AA">
        <w:rPr>
          <w:rFonts w:ascii="Calibri" w:hAnsi="Calibri" w:cs="Calibri"/>
          <w:sz w:val="22"/>
          <w:szCs w:val="22"/>
        </w:rPr>
        <w:t xml:space="preserve"> Bridges, on the other hand, are individuals who link two or more communication networks together and is a member of the two communication networks. In essence, a bridge is someone who belongs to two groups and </w:t>
      </w:r>
      <w:proofErr w:type="gramStart"/>
      <w:r w:rsidRPr="009B13AA">
        <w:rPr>
          <w:rFonts w:ascii="Calibri" w:hAnsi="Calibri" w:cs="Calibri"/>
          <w:sz w:val="22"/>
          <w:szCs w:val="22"/>
        </w:rPr>
        <w:t>is able to</w:t>
      </w:r>
      <w:proofErr w:type="gramEnd"/>
      <w:r w:rsidRPr="009B13AA">
        <w:rPr>
          <w:rFonts w:ascii="Calibri" w:hAnsi="Calibri" w:cs="Calibri"/>
          <w:sz w:val="22"/>
          <w:szCs w:val="22"/>
        </w:rPr>
        <w:t xml:space="preserve"> send and receive information along between those two groups.</w:t>
      </w:r>
    </w:p>
    <w:p w14:paraId="606AF27C" w14:textId="77777777" w:rsidR="009534B7" w:rsidRPr="009B13AA" w:rsidRDefault="009534B7" w:rsidP="009534B7">
      <w:pPr>
        <w:pStyle w:val="NormalWeb"/>
        <w:numPr>
          <w:ilvl w:val="0"/>
          <w:numId w:val="139"/>
        </w:numPr>
        <w:shd w:val="clear" w:color="auto" w:fill="FFFFFF"/>
        <w:spacing w:before="0" w:beforeAutospacing="0" w:after="0" w:afterAutospacing="0" w:line="276" w:lineRule="auto"/>
        <w:rPr>
          <w:rFonts w:ascii="Calibri" w:hAnsi="Calibri" w:cs="Calibri"/>
          <w:sz w:val="22"/>
          <w:szCs w:val="22"/>
        </w:rPr>
      </w:pPr>
      <w:r w:rsidRPr="005174AF">
        <w:rPr>
          <w:rFonts w:ascii="Calibri" w:hAnsi="Calibri" w:cs="Calibri"/>
          <w:b/>
          <w:bCs/>
          <w:sz w:val="22"/>
          <w:szCs w:val="22"/>
        </w:rPr>
        <w:t xml:space="preserve">Gatekeepers. </w:t>
      </w:r>
      <w:r w:rsidRPr="005174AF">
        <w:rPr>
          <w:rFonts w:ascii="Calibri" w:hAnsi="Calibri" w:cs="Calibri"/>
          <w:sz w:val="22"/>
          <w:szCs w:val="22"/>
        </w:rPr>
        <w:t>A gatekeeper</w:t>
      </w:r>
      <w:r w:rsidRPr="009B13AA">
        <w:rPr>
          <w:rFonts w:ascii="Calibri" w:hAnsi="Calibri" w:cs="Calibri"/>
          <w:sz w:val="22"/>
          <w:szCs w:val="22"/>
        </w:rPr>
        <w:t xml:space="preserve"> is an individual who </w:t>
      </w:r>
      <w:proofErr w:type="gramStart"/>
      <w:r w:rsidRPr="009B13AA">
        <w:rPr>
          <w:rFonts w:ascii="Calibri" w:hAnsi="Calibri" w:cs="Calibri"/>
          <w:sz w:val="22"/>
          <w:szCs w:val="22"/>
        </w:rPr>
        <w:t>has the ability to</w:t>
      </w:r>
      <w:proofErr w:type="gramEnd"/>
      <w:r w:rsidRPr="009B13AA">
        <w:rPr>
          <w:rFonts w:ascii="Calibri" w:hAnsi="Calibri" w:cs="Calibri"/>
          <w:sz w:val="22"/>
          <w:szCs w:val="22"/>
        </w:rPr>
        <w:t xml:space="preserve"> filter information from the external environment to internal communication networks or filter information that is passed from one communication network to another communication network (Tushman, 1977). Because gatekeepers have the task of determining what information is delivered within the organization, they play a very important role in the day-to-day functioning of the organization. If gatekeepers let in too much information, the organization will suffer from communication overload. On the other hand, if the gatekeepers filter out too much information, the organization will suffer from communication underload.</w:t>
      </w:r>
    </w:p>
    <w:p w14:paraId="01E579C9" w14:textId="77777777" w:rsidR="009534B7" w:rsidRPr="009B13AA" w:rsidRDefault="009534B7" w:rsidP="009534B7">
      <w:pPr>
        <w:pStyle w:val="NormalWeb"/>
        <w:numPr>
          <w:ilvl w:val="0"/>
          <w:numId w:val="139"/>
        </w:numPr>
        <w:shd w:val="clear" w:color="auto" w:fill="FFFFFF"/>
        <w:spacing w:before="0" w:beforeAutospacing="0" w:after="0" w:afterAutospacing="0" w:line="276" w:lineRule="auto"/>
        <w:rPr>
          <w:rFonts w:ascii="Calibri" w:hAnsi="Calibri" w:cs="Calibri"/>
          <w:sz w:val="22"/>
          <w:szCs w:val="22"/>
        </w:rPr>
      </w:pPr>
      <w:r w:rsidRPr="005174AF">
        <w:rPr>
          <w:rFonts w:ascii="Calibri" w:hAnsi="Calibri" w:cs="Calibri"/>
          <w:b/>
          <w:bCs/>
          <w:sz w:val="22"/>
          <w:szCs w:val="22"/>
        </w:rPr>
        <w:t>Isolates. </w:t>
      </w:r>
      <w:r w:rsidRPr="005174AF">
        <w:rPr>
          <w:rFonts w:ascii="Calibri" w:hAnsi="Calibri" w:cs="Calibri"/>
          <w:sz w:val="22"/>
          <w:szCs w:val="22"/>
        </w:rPr>
        <w:t>The</w:t>
      </w:r>
      <w:r w:rsidRPr="009B13AA">
        <w:rPr>
          <w:rFonts w:ascii="Calibri" w:hAnsi="Calibri" w:cs="Calibri"/>
          <w:sz w:val="22"/>
          <w:szCs w:val="22"/>
        </w:rPr>
        <w:t xml:space="preserve"> last role that people exhibit in communication networks are isolates. Isolates are individuals who have withdrawn themselves from the communication networks (Tichy, Tushman, &amp; </w:t>
      </w:r>
      <w:proofErr w:type="spellStart"/>
      <w:r w:rsidRPr="009B13AA">
        <w:rPr>
          <w:rFonts w:ascii="Calibri" w:hAnsi="Calibri" w:cs="Calibri"/>
          <w:sz w:val="22"/>
          <w:szCs w:val="22"/>
        </w:rPr>
        <w:t>Fombrun</w:t>
      </w:r>
      <w:proofErr w:type="spellEnd"/>
      <w:r w:rsidRPr="009B13AA">
        <w:rPr>
          <w:rFonts w:ascii="Calibri" w:hAnsi="Calibri" w:cs="Calibri"/>
          <w:sz w:val="22"/>
          <w:szCs w:val="22"/>
        </w:rPr>
        <w:t>, 1979)</w:t>
      </w:r>
      <w:r>
        <w:rPr>
          <w:rFonts w:ascii="Calibri" w:hAnsi="Calibri" w:cs="Calibri"/>
          <w:sz w:val="22"/>
          <w:szCs w:val="22"/>
        </w:rPr>
        <w:t xml:space="preserve"> or who have been forced to the outside</w:t>
      </w:r>
      <w:r w:rsidRPr="009B13AA">
        <w:rPr>
          <w:rFonts w:ascii="Calibri" w:hAnsi="Calibri" w:cs="Calibri"/>
          <w:sz w:val="22"/>
          <w:szCs w:val="22"/>
        </w:rPr>
        <w:t xml:space="preserve">. These are individuals who typically have very few links if any at all. </w:t>
      </w:r>
      <w:r>
        <w:rPr>
          <w:rFonts w:ascii="Calibri" w:hAnsi="Calibri" w:cs="Calibri"/>
          <w:sz w:val="22"/>
          <w:szCs w:val="22"/>
        </w:rPr>
        <w:t xml:space="preserve">This is more common in situations with high levels of conflict and allegiance to a specific central member, where opposers can become isolates if they do not engage in communal dissent, or in less extreme cases, when individuals are hired but rarely engage with members of the organization. Imagine contract work or temporary work. </w:t>
      </w:r>
    </w:p>
    <w:p w14:paraId="5B7DB55C"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00A3841D" w14:textId="77777777" w:rsidR="009534B7" w:rsidRPr="005174AF" w:rsidRDefault="009534B7" w:rsidP="009534B7">
      <w:pPr>
        <w:pStyle w:val="Heading5"/>
      </w:pPr>
      <w:r w:rsidRPr="005174AF">
        <w:t>Measures Assigned to Networks</w:t>
      </w:r>
    </w:p>
    <w:p w14:paraId="1C0FF00E" w14:textId="77777777" w:rsidR="009534B7" w:rsidRDefault="009534B7" w:rsidP="009534B7">
      <w:pPr>
        <w:pStyle w:val="NormalWeb"/>
        <w:shd w:val="clear" w:color="auto" w:fill="FFFFFF"/>
        <w:spacing w:before="0" w:beforeAutospacing="0" w:after="0" w:afterAutospacing="0" w:line="276" w:lineRule="auto"/>
        <w:rPr>
          <w:rFonts w:ascii="Calibri" w:hAnsi="Calibri" w:cs="Calibri"/>
          <w:b/>
          <w:bCs/>
          <w:sz w:val="22"/>
          <w:szCs w:val="22"/>
        </w:rPr>
      </w:pPr>
      <w:r w:rsidRPr="009B13AA">
        <w:rPr>
          <w:rFonts w:ascii="Calibri" w:hAnsi="Calibri" w:cs="Calibri"/>
          <w:sz w:val="22"/>
          <w:szCs w:val="22"/>
        </w:rPr>
        <w:t xml:space="preserve">The final category discussed by Brass (1995) involves the typical social network measures used to describe networks. The previous two classifications of measures looked at more microlevel aspects of communication networks, whereas this section is going to examine nine measures used to describe networks on a macro-level: </w:t>
      </w:r>
      <w:r w:rsidRPr="005174AF">
        <w:rPr>
          <w:rFonts w:ascii="Calibri" w:hAnsi="Calibri" w:cs="Calibri"/>
          <w:b/>
          <w:bCs/>
          <w:sz w:val="22"/>
          <w:szCs w:val="22"/>
        </w:rPr>
        <w:t>size, inclusiveness, component, reachability, connectedness, density, centralization, symmetry, and transitivity.</w:t>
      </w:r>
    </w:p>
    <w:p w14:paraId="2A790050" w14:textId="77777777" w:rsidR="009534B7" w:rsidRPr="009B13AA"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7F0DB704" w14:textId="77777777" w:rsidR="009534B7" w:rsidRPr="005174AF" w:rsidRDefault="009534B7" w:rsidP="009534B7">
      <w:pPr>
        <w:pStyle w:val="Heading6"/>
      </w:pPr>
      <w:r w:rsidRPr="005174AF">
        <w:lastRenderedPageBreak/>
        <w:t>Size</w:t>
      </w:r>
    </w:p>
    <w:p w14:paraId="4C33149E"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9B13AA">
        <w:rPr>
          <w:rFonts w:ascii="Calibri" w:hAnsi="Calibri" w:cs="Calibri"/>
          <w:sz w:val="22"/>
          <w:szCs w:val="22"/>
        </w:rPr>
        <w:t>The size of a communication network relates to the total number of actors within a network. Some communication networks are small involving only a handful of actors, whereas other networks are very large containing hundreds of actors.</w:t>
      </w:r>
    </w:p>
    <w:p w14:paraId="5EAAD2BB" w14:textId="77777777" w:rsidR="009534B7" w:rsidRPr="009B13AA"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5A6327E6" w14:textId="77777777" w:rsidR="009534B7" w:rsidRPr="009B13AA" w:rsidRDefault="009534B7" w:rsidP="009534B7">
      <w:pPr>
        <w:pStyle w:val="Heading6"/>
      </w:pPr>
      <w:r w:rsidRPr="009B13AA">
        <w:t>Inclusiveness</w:t>
      </w:r>
    </w:p>
    <w:p w14:paraId="28FE85D6"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9B13AA">
        <w:rPr>
          <w:rFonts w:ascii="Calibri" w:hAnsi="Calibri" w:cs="Calibri"/>
          <w:sz w:val="22"/>
          <w:szCs w:val="22"/>
        </w:rPr>
        <w:t>The issue of inclusiveness is related to the total number of possible actors within a communication network minus the number of isolates. The more isolates a communication network has, the less inclusive the network is.</w:t>
      </w:r>
    </w:p>
    <w:p w14:paraId="47613011" w14:textId="77777777" w:rsidR="009534B7" w:rsidRPr="009B13AA"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767DE765" w14:textId="77777777" w:rsidR="009534B7" w:rsidRPr="009B13AA" w:rsidRDefault="009534B7" w:rsidP="009534B7">
      <w:pPr>
        <w:pStyle w:val="Heading6"/>
      </w:pPr>
      <w:r w:rsidRPr="009B13AA">
        <w:t>Component</w:t>
      </w:r>
    </w:p>
    <w:p w14:paraId="57230B1F"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9B13AA">
        <w:rPr>
          <w:rFonts w:ascii="Calibri" w:hAnsi="Calibri" w:cs="Calibri"/>
          <w:sz w:val="22"/>
          <w:szCs w:val="22"/>
        </w:rPr>
        <w:t>A component within a communication network is the largest subset of actors or groups of actors who contain multiple links. In essence, is there one group of actors within the communication network that are clearly more linked to each other than any other actors or subsets of the larger communication network? Sometimes people refer to components as the “in-crowd” because the people within the “in-crowd” typically do not allow outsiders access to the component clearly establishing who is and who is not within the group. When referring to groups of individuals who are highly linked within an organization, we call these groups “nodes.” An organization’s total communication network will consist of a variety of nodes.</w:t>
      </w:r>
    </w:p>
    <w:p w14:paraId="766E80A5" w14:textId="77777777" w:rsidR="009534B7" w:rsidRPr="009B13AA"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084A38B9" w14:textId="77777777" w:rsidR="009534B7" w:rsidRPr="009B13AA" w:rsidRDefault="009534B7" w:rsidP="009534B7">
      <w:pPr>
        <w:pStyle w:val="Heading6"/>
      </w:pPr>
      <w:r w:rsidRPr="009B13AA">
        <w:t>Reachability</w:t>
      </w:r>
    </w:p>
    <w:p w14:paraId="226ED193"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9B13AA">
        <w:rPr>
          <w:rFonts w:ascii="Calibri" w:hAnsi="Calibri" w:cs="Calibri"/>
          <w:sz w:val="22"/>
          <w:szCs w:val="22"/>
        </w:rPr>
        <w:t>Reachability refers to the average number of links it takes to link any two individuals within a communication network. Reachability is measured by examining both direct and indirect ties.</w:t>
      </w:r>
    </w:p>
    <w:p w14:paraId="106AA901" w14:textId="77777777" w:rsidR="009534B7" w:rsidRPr="009B13AA"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66E25278" w14:textId="77777777" w:rsidR="009534B7" w:rsidRPr="009B13AA" w:rsidRDefault="009534B7" w:rsidP="009534B7">
      <w:pPr>
        <w:pStyle w:val="Heading6"/>
      </w:pPr>
      <w:r w:rsidRPr="009B13AA">
        <w:t>Connectedness</w:t>
      </w:r>
    </w:p>
    <w:p w14:paraId="1382ADE6"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9B13AA">
        <w:rPr>
          <w:rFonts w:ascii="Calibri" w:hAnsi="Calibri" w:cs="Calibri"/>
          <w:sz w:val="22"/>
          <w:szCs w:val="22"/>
        </w:rPr>
        <w:t xml:space="preserve">Connectedness is </w:t>
      </w:r>
      <w:proofErr w:type="gramStart"/>
      <w:r w:rsidRPr="009B13AA">
        <w:rPr>
          <w:rFonts w:ascii="Calibri" w:hAnsi="Calibri" w:cs="Calibri"/>
          <w:sz w:val="22"/>
          <w:szCs w:val="22"/>
        </w:rPr>
        <w:t>similar to</w:t>
      </w:r>
      <w:proofErr w:type="gramEnd"/>
      <w:r w:rsidRPr="009B13AA">
        <w:rPr>
          <w:rFonts w:ascii="Calibri" w:hAnsi="Calibri" w:cs="Calibri"/>
          <w:sz w:val="22"/>
          <w:szCs w:val="22"/>
        </w:rPr>
        <w:t xml:space="preserve"> reachability, but instead of evaluating individual actors we are evaluating groups of actors or nodes. Connectedness, then, is the degree to which </w:t>
      </w:r>
      <w:proofErr w:type="gramStart"/>
      <w:r w:rsidRPr="009B13AA">
        <w:rPr>
          <w:rFonts w:ascii="Calibri" w:hAnsi="Calibri" w:cs="Calibri"/>
          <w:sz w:val="22"/>
          <w:szCs w:val="22"/>
        </w:rPr>
        <w:t>all of</w:t>
      </w:r>
      <w:proofErr w:type="gramEnd"/>
      <w:r w:rsidRPr="009B13AA">
        <w:rPr>
          <w:rFonts w:ascii="Calibri" w:hAnsi="Calibri" w:cs="Calibri"/>
          <w:sz w:val="22"/>
          <w:szCs w:val="22"/>
        </w:rPr>
        <w:t xml:space="preserve"> the nodes in a communication network are </w:t>
      </w:r>
      <w:proofErr w:type="gramStart"/>
      <w:r w:rsidRPr="009B13AA">
        <w:rPr>
          <w:rFonts w:ascii="Calibri" w:hAnsi="Calibri" w:cs="Calibri"/>
          <w:sz w:val="22"/>
          <w:szCs w:val="22"/>
        </w:rPr>
        <w:t>reachable, and</w:t>
      </w:r>
      <w:proofErr w:type="gramEnd"/>
      <w:r w:rsidRPr="009B13AA">
        <w:rPr>
          <w:rFonts w:ascii="Calibri" w:hAnsi="Calibri" w:cs="Calibri"/>
          <w:sz w:val="22"/>
          <w:szCs w:val="22"/>
        </w:rPr>
        <w:t xml:space="preserve"> is usually determined by comparing the number of nodes that are clearly reachable with the number of nodes that are not.</w:t>
      </w:r>
    </w:p>
    <w:p w14:paraId="1755FE0A" w14:textId="77777777" w:rsidR="009534B7" w:rsidRPr="009B13AA"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58FF82EC" w14:textId="77777777" w:rsidR="009534B7" w:rsidRPr="009B13AA" w:rsidRDefault="009534B7" w:rsidP="009534B7">
      <w:pPr>
        <w:pStyle w:val="Heading6"/>
      </w:pPr>
      <w:r w:rsidRPr="009B13AA">
        <w:t>Density</w:t>
      </w:r>
    </w:p>
    <w:p w14:paraId="5D4E87E7"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9B13AA">
        <w:rPr>
          <w:rFonts w:ascii="Calibri" w:hAnsi="Calibri" w:cs="Calibri"/>
          <w:sz w:val="22"/>
          <w:szCs w:val="22"/>
        </w:rPr>
        <w:t>Within any communication network, most people are linked (either in or out-degree) to others within the network but are not linked to every possible person within the communication network. Density refers to the number of links that exists within a communication network as compared to the total number of links possible within a communication network.</w:t>
      </w:r>
    </w:p>
    <w:p w14:paraId="28C07F89" w14:textId="77777777" w:rsidR="009534B7" w:rsidRPr="009B13AA"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7BE983B5" w14:textId="77777777" w:rsidR="009534B7" w:rsidRPr="009B13AA" w:rsidRDefault="009534B7" w:rsidP="009534B7">
      <w:pPr>
        <w:pStyle w:val="Heading6"/>
      </w:pPr>
      <w:r w:rsidRPr="009B13AA">
        <w:t>Centralization</w:t>
      </w:r>
    </w:p>
    <w:p w14:paraId="486EA7E5"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9B13AA">
        <w:rPr>
          <w:rFonts w:ascii="Calibri" w:hAnsi="Calibri" w:cs="Calibri"/>
          <w:sz w:val="22"/>
          <w:szCs w:val="22"/>
        </w:rPr>
        <w:t xml:space="preserve">The idea of centrality starts with realizing that most organizational communication networks have one star who is the most linked person within the organization. Centralization then is comparing that individual star to the rest of the people within the communication network. In highly centralized communication networks, the average person and the star’s number of links will be very similar. In </w:t>
      </w:r>
      <w:r w:rsidRPr="009B13AA">
        <w:rPr>
          <w:rFonts w:ascii="Calibri" w:hAnsi="Calibri" w:cs="Calibri"/>
          <w:sz w:val="22"/>
          <w:szCs w:val="22"/>
        </w:rPr>
        <w:lastRenderedPageBreak/>
        <w:t xml:space="preserve">highly decentralized communication networks, most people contain only a few </w:t>
      </w:r>
      <w:proofErr w:type="gramStart"/>
      <w:r w:rsidRPr="009B13AA">
        <w:rPr>
          <w:rFonts w:ascii="Calibri" w:hAnsi="Calibri" w:cs="Calibri"/>
          <w:sz w:val="22"/>
          <w:szCs w:val="22"/>
        </w:rPr>
        <w:t>links</w:t>
      </w:r>
      <w:proofErr w:type="gramEnd"/>
      <w:r w:rsidRPr="009B13AA">
        <w:rPr>
          <w:rFonts w:ascii="Calibri" w:hAnsi="Calibri" w:cs="Calibri"/>
          <w:sz w:val="22"/>
          <w:szCs w:val="22"/>
        </w:rPr>
        <w:t xml:space="preserve"> and no one comes close to the number of links that the central star has.</w:t>
      </w:r>
    </w:p>
    <w:p w14:paraId="582BE0AB" w14:textId="77777777" w:rsidR="009534B7" w:rsidRPr="009B13AA"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2656F037" w14:textId="77777777" w:rsidR="009534B7" w:rsidRPr="009B13AA" w:rsidRDefault="009534B7" w:rsidP="009534B7">
      <w:pPr>
        <w:pStyle w:val="Heading6"/>
      </w:pPr>
      <w:r w:rsidRPr="009B13AA">
        <w:t>Symmetry</w:t>
      </w:r>
    </w:p>
    <w:p w14:paraId="704A3DA0"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9B13AA">
        <w:rPr>
          <w:rFonts w:ascii="Calibri" w:hAnsi="Calibri" w:cs="Calibri"/>
          <w:sz w:val="22"/>
          <w:szCs w:val="22"/>
        </w:rPr>
        <w:t xml:space="preserve">Earlier we discussed the notions of “symmetry” and “direction” in conjunction with looking at the typical social network measures of ties. Symmetry on the network level compares the number of symmetry ties with the number of direction ties. The more bidirectional or symmetrical ties that exist within a communication network, the more symmetrical the communication network is. On the other hand, the more </w:t>
      </w:r>
      <w:proofErr w:type="spellStart"/>
      <w:r w:rsidRPr="009B13AA">
        <w:rPr>
          <w:rFonts w:ascii="Calibri" w:hAnsi="Calibri" w:cs="Calibri"/>
          <w:sz w:val="22"/>
          <w:szCs w:val="22"/>
        </w:rPr>
        <w:t>uni</w:t>
      </w:r>
      <w:proofErr w:type="spellEnd"/>
      <w:r w:rsidRPr="009B13AA">
        <w:rPr>
          <w:rFonts w:ascii="Calibri" w:hAnsi="Calibri" w:cs="Calibri"/>
          <w:sz w:val="22"/>
          <w:szCs w:val="22"/>
        </w:rPr>
        <w:t>-directional or direction ties that exist within a communication network, the less symmetrical the communication network is.</w:t>
      </w:r>
    </w:p>
    <w:p w14:paraId="6B2B268C" w14:textId="77777777" w:rsidR="009534B7" w:rsidRPr="009B13AA"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7172B9A0" w14:textId="77777777" w:rsidR="009534B7" w:rsidRPr="009B13AA" w:rsidRDefault="009534B7" w:rsidP="009534B7">
      <w:pPr>
        <w:pStyle w:val="Heading6"/>
      </w:pPr>
      <w:r w:rsidRPr="009B13AA">
        <w:t>Transitivity</w:t>
      </w:r>
    </w:p>
    <w:p w14:paraId="59481733"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sidRPr="009B13AA">
        <w:rPr>
          <w:rFonts w:ascii="Calibri" w:hAnsi="Calibri" w:cs="Calibri"/>
          <w:sz w:val="22"/>
          <w:szCs w:val="22"/>
        </w:rPr>
        <w:t>The concept of transitivity in communication networks refers to indirect relationships between three people. For example, if A communicates a message to B and then B communicates the message to C, the three individuals are considered transitive. In essence, A and B are directly linked, B and C are directly linked, and A and C are indirectly linked through B. The concept of transitivity then “is the number of transitive triples divided by the number of potential transitive triples” within a communication network (Brass, 1995, p. 44).</w:t>
      </w:r>
    </w:p>
    <w:p w14:paraId="3DAEE4E8" w14:textId="77777777" w:rsidR="009534B7"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799068E7" w14:textId="77777777" w:rsidR="009534B7" w:rsidRPr="009B13AA" w:rsidRDefault="009534B7" w:rsidP="009534B7">
      <w:pPr>
        <w:pStyle w:val="NormalWeb"/>
        <w:shd w:val="clear" w:color="auto" w:fill="FFFFFF"/>
        <w:spacing w:before="0" w:beforeAutospacing="0" w:after="0" w:afterAutospacing="0" w:line="276" w:lineRule="auto"/>
        <w:rPr>
          <w:rFonts w:ascii="Calibri" w:hAnsi="Calibri" w:cs="Calibri"/>
          <w:sz w:val="22"/>
          <w:szCs w:val="22"/>
        </w:rPr>
      </w:pPr>
      <w:r>
        <w:rPr>
          <w:rFonts w:ascii="Calibri" w:hAnsi="Calibri" w:cs="Calibri"/>
          <w:sz w:val="22"/>
          <w:szCs w:val="22"/>
        </w:rPr>
        <w:t>What can we learn from all these concepts. Is it just a bunch of vocabulary? No, these concepts become useful in understanding the communicative culture of an organization as well as evaluating how communication creates power in organizations. We could study organizational dissent by understanding the structure of informal networks. Was the dissent effective did change occur? How do those networks compare to a dissent that did not gain traction? For example, organizations with less centralization in networks and more reachability tend to have a greater chance of employee led initiatives gaining traction. How else might understanding network connections help researchers guide organizational employees on more inclusive communication practices?</w:t>
      </w:r>
    </w:p>
    <w:p w14:paraId="341550D7" w14:textId="77777777" w:rsidR="009534B7" w:rsidRPr="008C062B" w:rsidRDefault="009534B7" w:rsidP="009534B7">
      <w:pPr>
        <w:pStyle w:val="NormalWeb"/>
        <w:shd w:val="clear" w:color="auto" w:fill="FFFFFF"/>
        <w:spacing w:before="0" w:beforeAutospacing="0" w:after="0" w:afterAutospacing="0" w:line="276" w:lineRule="auto"/>
        <w:rPr>
          <w:rFonts w:ascii="Calibri" w:hAnsi="Calibri" w:cs="Calibri"/>
          <w:sz w:val="22"/>
          <w:szCs w:val="22"/>
        </w:rPr>
      </w:pPr>
    </w:p>
    <w:p w14:paraId="30CB29BD" w14:textId="77777777" w:rsidR="009534B7" w:rsidRPr="00D64469" w:rsidRDefault="009534B7" w:rsidP="009534B7">
      <w:pPr>
        <w:spacing w:line="276" w:lineRule="auto"/>
        <w:rPr>
          <w:rFonts w:ascii="Calibri" w:hAnsi="Calibri" w:cs="Calibri"/>
          <w:sz w:val="22"/>
          <w:szCs w:val="22"/>
        </w:rPr>
      </w:pPr>
    </w:p>
    <w:p w14:paraId="7D0D0522" w14:textId="77777777" w:rsidR="009534B7" w:rsidRPr="00D64469" w:rsidRDefault="009534B7" w:rsidP="009534B7">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778AE282" w14:textId="77777777" w:rsidR="009534B7" w:rsidRPr="00D64469" w:rsidRDefault="009534B7" w:rsidP="009534B7">
      <w:pPr>
        <w:pStyle w:val="Heading3"/>
        <w:pBdr>
          <w:top w:val="single" w:sz="4" w:space="1" w:color="auto"/>
          <w:left w:val="single" w:sz="4" w:space="4" w:color="auto"/>
          <w:bottom w:val="single" w:sz="4" w:space="1" w:color="auto"/>
          <w:right w:val="single" w:sz="4" w:space="4" w:color="auto"/>
        </w:pBdr>
        <w:shd w:val="clear" w:color="auto" w:fill="F6C5AC" w:themeFill="accent2" w:themeFillTint="66"/>
        <w:spacing w:before="0"/>
        <w:jc w:val="center"/>
        <w:rPr>
          <w:rFonts w:cs="Calibri"/>
          <w:sz w:val="22"/>
          <w:szCs w:val="22"/>
        </w:rPr>
      </w:pPr>
      <w:r w:rsidRPr="00D64469">
        <w:rPr>
          <w:rFonts w:cs="Calibri"/>
          <w:sz w:val="22"/>
          <w:szCs w:val="22"/>
        </w:rPr>
        <w:t>Key Takeaways &amp; Summary</w:t>
      </w:r>
    </w:p>
    <w:p w14:paraId="26208A7E" w14:textId="77777777" w:rsidR="009534B7" w:rsidRPr="00D64469" w:rsidRDefault="009534B7" w:rsidP="009534B7">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rPr>
      </w:pPr>
    </w:p>
    <w:p w14:paraId="496DC197" w14:textId="77777777" w:rsidR="009534B7" w:rsidRPr="00D64469" w:rsidRDefault="009534B7" w:rsidP="009534B7">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r w:rsidRPr="00D64469">
        <w:rPr>
          <w:rFonts w:ascii="Calibri" w:hAnsi="Calibri" w:cs="Calibri"/>
          <w:sz w:val="22"/>
          <w:szCs w:val="22"/>
        </w:rPr>
        <w:t xml:space="preserve">Now that you’ve read the chapter, write a summative conclusion with your key takeaways below. What information do you want to remember? How does it all tie together, and why does this information matter? You will thank yourself when it’s time for the exam. </w:t>
      </w:r>
    </w:p>
    <w:p w14:paraId="12A89214" w14:textId="77777777" w:rsidR="009534B7" w:rsidRPr="00D64469" w:rsidRDefault="009534B7" w:rsidP="009534B7">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67F8C309" w14:textId="77777777" w:rsidR="009534B7" w:rsidRPr="00D64469" w:rsidRDefault="009534B7" w:rsidP="009534B7">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4D5F0BD5" w14:textId="77777777" w:rsidR="009534B7" w:rsidRPr="00D64469" w:rsidRDefault="009534B7" w:rsidP="009534B7">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5255C2DE" w14:textId="77777777" w:rsidR="009534B7" w:rsidRPr="00D64469" w:rsidRDefault="009534B7" w:rsidP="009534B7">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3F21AC58" w14:textId="77777777" w:rsidR="009534B7" w:rsidRPr="00D64469" w:rsidRDefault="009534B7" w:rsidP="009534B7">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09DD82D0" w14:textId="77777777" w:rsidR="009534B7" w:rsidRPr="00D64469" w:rsidRDefault="009534B7" w:rsidP="009534B7">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11F02D0C" w14:textId="77777777" w:rsidR="009534B7" w:rsidRPr="00D64469" w:rsidRDefault="009534B7" w:rsidP="009534B7">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45FCE3C6" w14:textId="77777777" w:rsidR="009534B7" w:rsidRPr="00D64469" w:rsidRDefault="009534B7" w:rsidP="009534B7">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11BB0889" w14:textId="77777777" w:rsidR="009534B7" w:rsidRPr="00D64469" w:rsidRDefault="009534B7" w:rsidP="009534B7">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4F432EEF" w14:textId="77777777" w:rsidR="009534B7" w:rsidRPr="00D64469" w:rsidRDefault="009534B7" w:rsidP="009534B7">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5F6C6562" w14:textId="77777777" w:rsidR="009534B7" w:rsidRPr="00D64469" w:rsidRDefault="009534B7" w:rsidP="009534B7">
      <w:pPr>
        <w:spacing w:line="276" w:lineRule="auto"/>
        <w:rPr>
          <w:rFonts w:ascii="Calibri" w:hAnsi="Calibri" w:cs="Calibri"/>
          <w:sz w:val="20"/>
          <w:szCs w:val="20"/>
          <w:shd w:val="clear" w:color="auto" w:fill="FFFFFF"/>
        </w:rPr>
      </w:pPr>
    </w:p>
    <w:p w14:paraId="5C7A4348" w14:textId="77777777" w:rsidR="009534B7" w:rsidRPr="00D64469" w:rsidRDefault="009534B7" w:rsidP="009534B7">
      <w:pPr>
        <w:spacing w:line="276" w:lineRule="auto"/>
        <w:rPr>
          <w:rFonts w:ascii="Calibri" w:hAnsi="Calibri" w:cs="Calibri"/>
          <w:sz w:val="20"/>
          <w:szCs w:val="20"/>
          <w:shd w:val="clear" w:color="auto" w:fill="FFFFFF"/>
        </w:rPr>
      </w:pPr>
    </w:p>
    <w:p w14:paraId="59740376" w14:textId="77777777" w:rsidR="009534B7" w:rsidRPr="00D64469" w:rsidRDefault="009534B7" w:rsidP="009534B7">
      <w:pPr>
        <w:pStyle w:val="Heading3"/>
        <w:spacing w:before="0"/>
        <w:rPr>
          <w:rFonts w:cs="Calibri"/>
          <w:color w:val="0F4761" w:themeColor="accent1" w:themeShade="BF"/>
        </w:rPr>
      </w:pPr>
      <w:r w:rsidRPr="00D64469">
        <w:rPr>
          <w:rFonts w:cs="Calibri"/>
          <w:color w:val="0F4761" w:themeColor="accent1" w:themeShade="BF"/>
        </w:rPr>
        <w:t>Authors &amp; Attribution</w:t>
      </w:r>
    </w:p>
    <w:p w14:paraId="52B5ABB2" w14:textId="77777777" w:rsidR="009534B7" w:rsidRPr="00D64469" w:rsidRDefault="009534B7" w:rsidP="009534B7">
      <w:pPr>
        <w:spacing w:line="276" w:lineRule="auto"/>
        <w:rPr>
          <w:rFonts w:ascii="Calibri" w:hAnsi="Calibri" w:cs="Calibri"/>
          <w:sz w:val="20"/>
          <w:szCs w:val="20"/>
          <w:shd w:val="clear" w:color="auto" w:fill="FFFFFF"/>
        </w:rPr>
      </w:pPr>
    </w:p>
    <w:p w14:paraId="1E889FBC" w14:textId="77777777" w:rsidR="009534B7" w:rsidRPr="00D64469" w:rsidRDefault="009534B7" w:rsidP="009534B7">
      <w:pPr>
        <w:spacing w:line="276" w:lineRule="auto"/>
        <w:rPr>
          <w:rFonts w:ascii="Calibri" w:hAnsi="Calibri" w:cs="Calibri"/>
          <w:sz w:val="20"/>
          <w:szCs w:val="20"/>
          <w:shd w:val="clear" w:color="auto" w:fill="FFFFFF"/>
        </w:rPr>
      </w:pPr>
      <w:r w:rsidRPr="00D64469">
        <w:rPr>
          <w:rFonts w:ascii="Calibri" w:hAnsi="Calibri" w:cs="Calibri"/>
          <w:sz w:val="20"/>
          <w:szCs w:val="20"/>
          <w:shd w:val="clear" w:color="auto" w:fill="FFFFFF"/>
        </w:rPr>
        <w:t>The content in this chapter was remixed, adapted and/or authored by Seroka, L. (2025) from:</w:t>
      </w:r>
    </w:p>
    <w:p w14:paraId="7A64C17D" w14:textId="77777777" w:rsidR="009534B7" w:rsidRDefault="009534B7" w:rsidP="009534B7">
      <w:pPr>
        <w:pStyle w:val="ListParagraph"/>
        <w:numPr>
          <w:ilvl w:val="0"/>
          <w:numId w:val="40"/>
        </w:numPr>
        <w:spacing w:line="276" w:lineRule="auto"/>
        <w:rPr>
          <w:rFonts w:ascii="Calibri" w:hAnsi="Calibri" w:cs="Calibri"/>
          <w:color w:val="000000"/>
          <w:sz w:val="20"/>
          <w:szCs w:val="20"/>
          <w:shd w:val="clear" w:color="auto" w:fill="FBFCFE"/>
        </w:rPr>
      </w:pPr>
      <w:hyperlink r:id="rId156" w:history="1">
        <w:r w:rsidRPr="00D76F80">
          <w:rPr>
            <w:rStyle w:val="Hyperlink"/>
            <w:rFonts w:ascii="Calibri" w:hAnsi="Calibri" w:cs="Calibri"/>
            <w:sz w:val="20"/>
            <w:szCs w:val="20"/>
            <w:shd w:val="clear" w:color="auto" w:fill="FFFFFF"/>
          </w:rPr>
          <w:t>Chapter 4: Negotiating Power in Groups</w:t>
        </w:r>
      </w:hyperlink>
      <w:r>
        <w:rPr>
          <w:rFonts w:ascii="Calibri" w:hAnsi="Calibri" w:cs="Calibri"/>
          <w:sz w:val="20"/>
          <w:szCs w:val="20"/>
          <w:shd w:val="clear" w:color="auto" w:fill="FFFFFF"/>
        </w:rPr>
        <w:t xml:space="preserve"> </w:t>
      </w:r>
      <w:r w:rsidRPr="00D64469">
        <w:rPr>
          <w:rFonts w:ascii="Calibri" w:hAnsi="Calibri" w:cs="Calibri"/>
          <w:sz w:val="20"/>
          <w:szCs w:val="20"/>
          <w:shd w:val="clear" w:color="auto" w:fill="FFFFFF"/>
        </w:rPr>
        <w:t xml:space="preserve">found within </w:t>
      </w:r>
      <w:hyperlink r:id="rId157" w:history="1">
        <w:r w:rsidRPr="00D76F80">
          <w:rPr>
            <w:rStyle w:val="Hyperlink"/>
            <w:rFonts w:ascii="Calibri" w:hAnsi="Calibri" w:cs="Calibri"/>
            <w:sz w:val="20"/>
            <w:szCs w:val="20"/>
          </w:rPr>
          <w:t>Small Group Communication: Forming &amp; Sustaining Teams</w:t>
        </w:r>
      </w:hyperlink>
      <w:r w:rsidRPr="00E84B04">
        <w:rPr>
          <w:rFonts w:ascii="Calibri" w:hAnsi="Calibri" w:cs="Calibri"/>
          <w:sz w:val="20"/>
          <w:szCs w:val="20"/>
        </w:rPr>
        <w:t xml:space="preserve"> </w:t>
      </w:r>
      <w:r w:rsidRPr="00D64469">
        <w:rPr>
          <w:rFonts w:ascii="Calibri" w:hAnsi="Calibri" w:cs="Calibri"/>
          <w:sz w:val="20"/>
          <w:szCs w:val="20"/>
        </w:rPr>
        <w:t xml:space="preserve">by </w:t>
      </w:r>
      <w:r>
        <w:rPr>
          <w:rFonts w:ascii="Calibri" w:hAnsi="Calibri" w:cs="Calibri"/>
          <w:sz w:val="20"/>
          <w:szCs w:val="20"/>
        </w:rPr>
        <w:t>Jasmine Linabary</w:t>
      </w:r>
      <w:r w:rsidRPr="00D64469">
        <w:rPr>
          <w:rFonts w:ascii="Calibri" w:hAnsi="Calibri" w:cs="Calibri"/>
          <w:sz w:val="20"/>
          <w:szCs w:val="20"/>
        </w:rPr>
        <w:t xml:space="preserve"> on </w:t>
      </w:r>
      <w:r>
        <w:rPr>
          <w:rFonts w:ascii="Calibri" w:hAnsi="Calibri" w:cs="Calibri"/>
          <w:sz w:val="20"/>
          <w:szCs w:val="20"/>
        </w:rPr>
        <w:t xml:space="preserve">Pressbooks </w:t>
      </w:r>
      <w:r w:rsidRPr="00D64469">
        <w:rPr>
          <w:rFonts w:ascii="Calibri" w:hAnsi="Calibri" w:cs="Calibri"/>
          <w:sz w:val="20"/>
          <w:szCs w:val="20"/>
        </w:rPr>
        <w:t xml:space="preserve">licensed </w:t>
      </w:r>
      <w:r w:rsidRPr="00D64469">
        <w:rPr>
          <w:rFonts w:ascii="Calibri" w:hAnsi="Calibri" w:cs="Calibri"/>
          <w:color w:val="000000"/>
          <w:sz w:val="20"/>
          <w:szCs w:val="20"/>
          <w:shd w:val="clear" w:color="auto" w:fill="FBFCFE"/>
        </w:rPr>
        <w:t>under a</w:t>
      </w:r>
      <w:r>
        <w:rPr>
          <w:rFonts w:ascii="Calibri" w:hAnsi="Calibri" w:cs="Calibri"/>
          <w:color w:val="000000"/>
          <w:sz w:val="20"/>
          <w:szCs w:val="20"/>
          <w:shd w:val="clear" w:color="auto" w:fill="FBFCFE"/>
        </w:rPr>
        <w:t xml:space="preserve"> </w:t>
      </w:r>
      <w:hyperlink r:id="rId158" w:history="1">
        <w:r w:rsidRPr="00E84B04">
          <w:rPr>
            <w:rStyle w:val="Hyperlink"/>
            <w:rFonts w:ascii="Calibri" w:hAnsi="Calibri" w:cs="Calibri"/>
            <w:sz w:val="20"/>
            <w:szCs w:val="20"/>
            <w:shd w:val="clear" w:color="auto" w:fill="FBFCFE"/>
          </w:rPr>
          <w:t>CC-BY-NC-SA 4.0 International</w:t>
        </w:r>
      </w:hyperlink>
      <w:r>
        <w:rPr>
          <w:rFonts w:ascii="Calibri" w:hAnsi="Calibri" w:cs="Calibri"/>
          <w:color w:val="000000"/>
          <w:sz w:val="20"/>
          <w:szCs w:val="20"/>
          <w:shd w:val="clear" w:color="auto" w:fill="FBFCFE"/>
        </w:rPr>
        <w:t xml:space="preserve"> </w:t>
      </w:r>
      <w:r w:rsidRPr="00D64469">
        <w:rPr>
          <w:rFonts w:ascii="Calibri" w:hAnsi="Calibri" w:cs="Calibri"/>
          <w:color w:val="000000"/>
          <w:sz w:val="20"/>
          <w:szCs w:val="20"/>
          <w:shd w:val="clear" w:color="auto" w:fill="FBFCFE"/>
        </w:rPr>
        <w:t xml:space="preserve">license </w:t>
      </w:r>
    </w:p>
    <w:p w14:paraId="065FE295" w14:textId="77777777" w:rsidR="009534B7" w:rsidRPr="00D64469" w:rsidRDefault="009534B7" w:rsidP="009534B7">
      <w:pPr>
        <w:pStyle w:val="ListParagraph"/>
        <w:numPr>
          <w:ilvl w:val="0"/>
          <w:numId w:val="40"/>
        </w:numPr>
        <w:spacing w:line="276" w:lineRule="auto"/>
        <w:rPr>
          <w:rFonts w:ascii="Calibri" w:hAnsi="Calibri" w:cs="Calibri"/>
          <w:color w:val="000000"/>
          <w:sz w:val="20"/>
          <w:szCs w:val="20"/>
          <w:shd w:val="clear" w:color="auto" w:fill="FBFCFE"/>
        </w:rPr>
      </w:pPr>
      <w:hyperlink r:id="rId159" w:history="1">
        <w:r w:rsidRPr="00D76F80">
          <w:rPr>
            <w:rStyle w:val="Hyperlink"/>
            <w:rFonts w:ascii="Calibri" w:hAnsi="Calibri" w:cs="Calibri"/>
            <w:sz w:val="20"/>
            <w:szCs w:val="20"/>
            <w:shd w:val="clear" w:color="auto" w:fill="FBFCFE"/>
          </w:rPr>
          <w:t>Chapter 2: The Critical Approach</w:t>
        </w:r>
      </w:hyperlink>
      <w:r>
        <w:rPr>
          <w:rFonts w:ascii="Calibri" w:hAnsi="Calibri" w:cs="Calibri"/>
          <w:color w:val="000000"/>
          <w:sz w:val="20"/>
          <w:szCs w:val="20"/>
          <w:shd w:val="clear" w:color="auto" w:fill="FBFCFE"/>
        </w:rPr>
        <w:t xml:space="preserve"> found within </w:t>
      </w:r>
      <w:hyperlink r:id="rId160" w:history="1">
        <w:r w:rsidRPr="00D76F80">
          <w:rPr>
            <w:rStyle w:val="Hyperlink"/>
            <w:rFonts w:ascii="Calibri" w:hAnsi="Calibri" w:cs="Calibri"/>
            <w:sz w:val="20"/>
            <w:szCs w:val="20"/>
            <w:shd w:val="clear" w:color="auto" w:fill="FBFCFE"/>
          </w:rPr>
          <w:t>Organizational Communication</w:t>
        </w:r>
      </w:hyperlink>
      <w:r>
        <w:rPr>
          <w:rFonts w:ascii="Calibri" w:hAnsi="Calibri" w:cs="Calibri"/>
          <w:color w:val="000000"/>
          <w:sz w:val="20"/>
          <w:szCs w:val="20"/>
          <w:shd w:val="clear" w:color="auto" w:fill="FBFCFE"/>
        </w:rPr>
        <w:t xml:space="preserve"> by Julie Zink and Kathy DesRoches published by the University of New Hampshire licensed under a </w:t>
      </w:r>
      <w:hyperlink r:id="rId161" w:history="1">
        <w:r w:rsidRPr="00D76F80">
          <w:rPr>
            <w:rStyle w:val="Hyperlink"/>
            <w:rFonts w:ascii="Calibri" w:hAnsi="Calibri" w:cs="Calibri"/>
            <w:sz w:val="20"/>
            <w:szCs w:val="20"/>
            <w:shd w:val="clear" w:color="auto" w:fill="FBFCFE"/>
          </w:rPr>
          <w:t>CC-BY-SA 4.0 International</w:t>
        </w:r>
      </w:hyperlink>
      <w:r>
        <w:rPr>
          <w:rFonts w:ascii="Calibri" w:hAnsi="Calibri" w:cs="Calibri"/>
          <w:color w:val="000000"/>
          <w:sz w:val="20"/>
          <w:szCs w:val="20"/>
          <w:shd w:val="clear" w:color="auto" w:fill="FBFCFE"/>
        </w:rPr>
        <w:t xml:space="preserve"> </w:t>
      </w:r>
      <w:r w:rsidRPr="00D64469">
        <w:rPr>
          <w:rFonts w:ascii="Calibri" w:hAnsi="Calibri" w:cs="Calibri"/>
          <w:color w:val="000000"/>
          <w:sz w:val="20"/>
          <w:szCs w:val="20"/>
          <w:shd w:val="clear" w:color="auto" w:fill="FBFCFE"/>
        </w:rPr>
        <w:t>license</w:t>
      </w:r>
    </w:p>
    <w:p w14:paraId="27841F82" w14:textId="77777777" w:rsidR="009534B7" w:rsidRPr="00D64469" w:rsidRDefault="009534B7" w:rsidP="009534B7">
      <w:pPr>
        <w:pStyle w:val="ListParagraph"/>
        <w:spacing w:line="276" w:lineRule="auto"/>
        <w:rPr>
          <w:rFonts w:ascii="Calibri" w:hAnsi="Calibri" w:cs="Calibri"/>
          <w:color w:val="000000"/>
          <w:sz w:val="20"/>
          <w:szCs w:val="20"/>
          <w:shd w:val="clear" w:color="auto" w:fill="FBFCFE"/>
        </w:rPr>
      </w:pPr>
    </w:p>
    <w:p w14:paraId="7353C9A2" w14:textId="77777777" w:rsidR="009534B7" w:rsidRPr="00D64469" w:rsidRDefault="009534B7" w:rsidP="009534B7">
      <w:pPr>
        <w:spacing w:line="276" w:lineRule="auto"/>
        <w:rPr>
          <w:rFonts w:ascii="Calibri" w:hAnsi="Calibri" w:cs="Calibri"/>
          <w:sz w:val="20"/>
          <w:szCs w:val="20"/>
          <w:shd w:val="clear" w:color="auto" w:fill="FFFFFF"/>
        </w:rPr>
      </w:pPr>
    </w:p>
    <w:p w14:paraId="706B35F3" w14:textId="77777777" w:rsidR="009534B7" w:rsidRDefault="009534B7" w:rsidP="009534B7">
      <w:pPr>
        <w:pStyle w:val="Heading3"/>
      </w:pPr>
      <w:r>
        <w:t>References</w:t>
      </w:r>
    </w:p>
    <w:p w14:paraId="5C018CE8" w14:textId="77777777" w:rsidR="009534B7" w:rsidRDefault="009534B7" w:rsidP="009534B7">
      <w:pPr>
        <w:spacing w:line="276" w:lineRule="auto"/>
        <w:ind w:left="630" w:hanging="630"/>
        <w:rPr>
          <w:rFonts w:ascii="Calibri" w:hAnsi="Calibri" w:cs="Calibri"/>
          <w:sz w:val="20"/>
          <w:szCs w:val="20"/>
        </w:rPr>
      </w:pPr>
    </w:p>
    <w:p w14:paraId="42879432"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Allen, T. J., &amp; Cohen, S. I. (1969). Information flow in research and development laboratories. </w:t>
      </w:r>
      <w:r w:rsidRPr="00C66A86">
        <w:rPr>
          <w:rFonts w:ascii="Calibri" w:hAnsi="Calibri" w:cs="Calibri"/>
          <w:i/>
          <w:iCs/>
          <w:sz w:val="20"/>
          <w:szCs w:val="20"/>
        </w:rPr>
        <w:t>Administrative Science Quarterly, 14</w:t>
      </w:r>
      <w:r w:rsidRPr="00C66A86">
        <w:rPr>
          <w:rFonts w:ascii="Calibri" w:hAnsi="Calibri" w:cs="Calibri"/>
          <w:sz w:val="20"/>
          <w:szCs w:val="20"/>
        </w:rPr>
        <w:t>, 12–19.</w:t>
      </w:r>
    </w:p>
    <w:p w14:paraId="664D1BED"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Anderson, J., &amp; Level, D. A. (1980). The impact of certain types of downward communication on job performance. </w:t>
      </w:r>
      <w:r w:rsidRPr="00C66A86">
        <w:rPr>
          <w:rFonts w:ascii="Calibri" w:hAnsi="Calibri" w:cs="Calibri"/>
          <w:i/>
          <w:iCs/>
          <w:sz w:val="20"/>
          <w:szCs w:val="20"/>
        </w:rPr>
        <w:t>The Journal of Business Communication, 17</w:t>
      </w:r>
      <w:r w:rsidRPr="00C66A86">
        <w:rPr>
          <w:rFonts w:ascii="Calibri" w:hAnsi="Calibri" w:cs="Calibri"/>
          <w:sz w:val="20"/>
          <w:szCs w:val="20"/>
        </w:rPr>
        <w:t>, 51–59.</w:t>
      </w:r>
    </w:p>
    <w:p w14:paraId="3735442A"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 xml:space="preserve">Beyer, J. M., Hannah, D. R., &amp; Milton, L. P. (2000). Ties that bind: Culture and attachments in organizations. In N. M. </w:t>
      </w:r>
      <w:proofErr w:type="spellStart"/>
      <w:r w:rsidRPr="00C66A86">
        <w:rPr>
          <w:rFonts w:ascii="Calibri" w:hAnsi="Calibri" w:cs="Calibri"/>
          <w:sz w:val="20"/>
          <w:szCs w:val="20"/>
        </w:rPr>
        <w:t>Ashkanasy</w:t>
      </w:r>
      <w:proofErr w:type="spellEnd"/>
      <w:r w:rsidRPr="00C66A86">
        <w:rPr>
          <w:rFonts w:ascii="Calibri" w:hAnsi="Calibri" w:cs="Calibri"/>
          <w:sz w:val="20"/>
          <w:szCs w:val="20"/>
        </w:rPr>
        <w:t xml:space="preserve">, C. P. M. </w:t>
      </w:r>
      <w:proofErr w:type="spellStart"/>
      <w:r w:rsidRPr="00C66A86">
        <w:rPr>
          <w:rFonts w:ascii="Calibri" w:hAnsi="Calibri" w:cs="Calibri"/>
          <w:sz w:val="20"/>
          <w:szCs w:val="20"/>
        </w:rPr>
        <w:t>Wilderom</w:t>
      </w:r>
      <w:proofErr w:type="spellEnd"/>
      <w:r w:rsidRPr="00C66A86">
        <w:rPr>
          <w:rFonts w:ascii="Calibri" w:hAnsi="Calibri" w:cs="Calibri"/>
          <w:sz w:val="20"/>
          <w:szCs w:val="20"/>
        </w:rPr>
        <w:t>, &amp; M. F. Peterson (Eds.), </w:t>
      </w:r>
      <w:r w:rsidRPr="00C66A86">
        <w:rPr>
          <w:rFonts w:ascii="Calibri" w:hAnsi="Calibri" w:cs="Calibri"/>
          <w:i/>
          <w:iCs/>
          <w:sz w:val="20"/>
          <w:szCs w:val="20"/>
        </w:rPr>
        <w:t>Handbook of organizational culture &amp; climate</w:t>
      </w:r>
      <w:r w:rsidRPr="00C66A86">
        <w:rPr>
          <w:rFonts w:ascii="Calibri" w:hAnsi="Calibri" w:cs="Calibri"/>
          <w:sz w:val="20"/>
          <w:szCs w:val="20"/>
        </w:rPr>
        <w:t> (pp. 323–338). Thousand Oaks, CA: Sage, pg. 333.</w:t>
      </w:r>
    </w:p>
    <w:p w14:paraId="1184DCC5"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Blalack, R. O. (1986). The impact of trust and perceived superior influence on upward communication: A further test. </w:t>
      </w:r>
      <w:r w:rsidRPr="00C66A86">
        <w:rPr>
          <w:rFonts w:ascii="Calibri" w:hAnsi="Calibri" w:cs="Calibri"/>
          <w:i/>
          <w:iCs/>
          <w:sz w:val="20"/>
          <w:szCs w:val="20"/>
        </w:rPr>
        <w:t>American Business Review, 3</w:t>
      </w:r>
      <w:r w:rsidRPr="00C66A86">
        <w:rPr>
          <w:rFonts w:ascii="Calibri" w:hAnsi="Calibri" w:cs="Calibri"/>
          <w:sz w:val="20"/>
          <w:szCs w:val="20"/>
        </w:rPr>
        <w:t>, 62–66.</w:t>
      </w:r>
    </w:p>
    <w:p w14:paraId="31163F6B"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 xml:space="preserve">Bourdieu, P. (1980). Le capital social: Notes </w:t>
      </w:r>
      <w:proofErr w:type="spellStart"/>
      <w:r w:rsidRPr="00C66A86">
        <w:rPr>
          <w:rFonts w:ascii="Calibri" w:hAnsi="Calibri" w:cs="Calibri"/>
          <w:sz w:val="20"/>
          <w:szCs w:val="20"/>
        </w:rPr>
        <w:t>provisoires</w:t>
      </w:r>
      <w:proofErr w:type="spellEnd"/>
      <w:r w:rsidRPr="00C66A86">
        <w:rPr>
          <w:rFonts w:ascii="Calibri" w:hAnsi="Calibri" w:cs="Calibri"/>
          <w:sz w:val="20"/>
          <w:szCs w:val="20"/>
        </w:rPr>
        <w:t>. </w:t>
      </w:r>
      <w:proofErr w:type="spellStart"/>
      <w:r w:rsidRPr="00C66A86">
        <w:rPr>
          <w:rFonts w:ascii="Calibri" w:hAnsi="Calibri" w:cs="Calibri"/>
          <w:i/>
          <w:iCs/>
          <w:sz w:val="20"/>
          <w:szCs w:val="20"/>
        </w:rPr>
        <w:t>Actes</w:t>
      </w:r>
      <w:proofErr w:type="spellEnd"/>
      <w:r w:rsidRPr="00C66A86">
        <w:rPr>
          <w:rFonts w:ascii="Calibri" w:hAnsi="Calibri" w:cs="Calibri"/>
          <w:i/>
          <w:iCs/>
          <w:sz w:val="20"/>
          <w:szCs w:val="20"/>
        </w:rPr>
        <w:t xml:space="preserve"> de la Recherche </w:t>
      </w:r>
      <w:proofErr w:type="spellStart"/>
      <w:r w:rsidRPr="00C66A86">
        <w:rPr>
          <w:rFonts w:ascii="Calibri" w:hAnsi="Calibri" w:cs="Calibri"/>
          <w:i/>
          <w:iCs/>
          <w:sz w:val="20"/>
          <w:szCs w:val="20"/>
        </w:rPr>
        <w:t>en</w:t>
      </w:r>
      <w:proofErr w:type="spellEnd"/>
      <w:r w:rsidRPr="00C66A86">
        <w:rPr>
          <w:rFonts w:ascii="Calibri" w:hAnsi="Calibri" w:cs="Calibri"/>
          <w:i/>
          <w:iCs/>
          <w:sz w:val="20"/>
          <w:szCs w:val="20"/>
        </w:rPr>
        <w:t xml:space="preserve"> Sciences Socials, 31</w:t>
      </w:r>
      <w:r w:rsidRPr="00C66A86">
        <w:rPr>
          <w:rFonts w:ascii="Calibri" w:hAnsi="Calibri" w:cs="Calibri"/>
          <w:sz w:val="20"/>
          <w:szCs w:val="20"/>
        </w:rPr>
        <w:t>, 2–3.</w:t>
      </w:r>
    </w:p>
    <w:p w14:paraId="3D8BBB25"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Brass, D. J. (1995). A social network perspective on human resources management. In G. R. Ferris (Ed.), </w:t>
      </w:r>
      <w:r w:rsidRPr="00C66A86">
        <w:rPr>
          <w:rFonts w:ascii="Calibri" w:hAnsi="Calibri" w:cs="Calibri"/>
          <w:i/>
          <w:iCs/>
          <w:sz w:val="20"/>
          <w:szCs w:val="20"/>
        </w:rPr>
        <w:t>Research in Personnel and Human Resources Management</w:t>
      </w:r>
      <w:r w:rsidRPr="00C66A86">
        <w:rPr>
          <w:rFonts w:ascii="Calibri" w:hAnsi="Calibri" w:cs="Calibri"/>
          <w:sz w:val="20"/>
          <w:szCs w:val="20"/>
        </w:rPr>
        <w:t> (vol. 13, pp. 39– 79). Greenwich, CT: JAI Press.</w:t>
      </w:r>
    </w:p>
    <w:p w14:paraId="34975B06"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 xml:space="preserve">Charles, M., &amp; </w:t>
      </w:r>
      <w:proofErr w:type="spellStart"/>
      <w:r w:rsidRPr="00C66A86">
        <w:rPr>
          <w:rFonts w:ascii="Calibri" w:hAnsi="Calibri" w:cs="Calibri"/>
          <w:sz w:val="20"/>
          <w:szCs w:val="20"/>
        </w:rPr>
        <w:t>Marschan-Piekkari</w:t>
      </w:r>
      <w:proofErr w:type="spellEnd"/>
      <w:r w:rsidRPr="00C66A86">
        <w:rPr>
          <w:rFonts w:ascii="Calibri" w:hAnsi="Calibri" w:cs="Calibri"/>
          <w:sz w:val="20"/>
          <w:szCs w:val="20"/>
        </w:rPr>
        <w:t>, R. (2002). Language training for enhanced horizontal communication: A challenge for MNCs. </w:t>
      </w:r>
      <w:r w:rsidRPr="00C66A86">
        <w:rPr>
          <w:rFonts w:ascii="Calibri" w:hAnsi="Calibri" w:cs="Calibri"/>
          <w:i/>
          <w:iCs/>
          <w:sz w:val="20"/>
          <w:szCs w:val="20"/>
        </w:rPr>
        <w:t>Business Communication Quarterly, 65</w:t>
      </w:r>
      <w:r w:rsidRPr="00C66A86">
        <w:rPr>
          <w:rFonts w:ascii="Calibri" w:hAnsi="Calibri" w:cs="Calibri"/>
          <w:sz w:val="20"/>
          <w:szCs w:val="20"/>
        </w:rPr>
        <w:t>, 9–29.</w:t>
      </w:r>
    </w:p>
    <w:p w14:paraId="2D8BD431"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Child, J. (2005). </w:t>
      </w:r>
      <w:r w:rsidRPr="00C66A86">
        <w:rPr>
          <w:rFonts w:ascii="Calibri" w:hAnsi="Calibri" w:cs="Calibri"/>
          <w:i/>
          <w:iCs/>
          <w:sz w:val="20"/>
          <w:szCs w:val="20"/>
        </w:rPr>
        <w:t>Organization: Contemporary principles and practice</w:t>
      </w:r>
      <w:r w:rsidRPr="00C66A86">
        <w:rPr>
          <w:rFonts w:ascii="Calibri" w:hAnsi="Calibri" w:cs="Calibri"/>
          <w:sz w:val="20"/>
          <w:szCs w:val="20"/>
        </w:rPr>
        <w:t>. London: Blackwell.</w:t>
      </w:r>
    </w:p>
    <w:p w14:paraId="68581B90"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Coleman, J. S. (1988). Social capital in the creation of human capital. </w:t>
      </w:r>
      <w:r w:rsidRPr="00C66A86">
        <w:rPr>
          <w:rFonts w:ascii="Calibri" w:hAnsi="Calibri" w:cs="Calibri"/>
          <w:i/>
          <w:iCs/>
          <w:sz w:val="20"/>
          <w:szCs w:val="20"/>
        </w:rPr>
        <w:t>The American Journal of Sociology, 94</w:t>
      </w:r>
      <w:r w:rsidRPr="00C66A86">
        <w:rPr>
          <w:rFonts w:ascii="Calibri" w:hAnsi="Calibri" w:cs="Calibri"/>
          <w:sz w:val="20"/>
          <w:szCs w:val="20"/>
        </w:rPr>
        <w:t>(supplement), S95–S120.</w:t>
      </w:r>
    </w:p>
    <w:p w14:paraId="17265342" w14:textId="77777777" w:rsidR="009534B7" w:rsidRPr="005C0268" w:rsidRDefault="009534B7" w:rsidP="009534B7">
      <w:pPr>
        <w:spacing w:line="276" w:lineRule="auto"/>
        <w:ind w:left="630" w:hanging="630"/>
        <w:rPr>
          <w:rFonts w:ascii="Calibri" w:hAnsi="Calibri" w:cs="Calibri"/>
          <w:sz w:val="20"/>
          <w:szCs w:val="20"/>
        </w:rPr>
      </w:pPr>
      <w:r w:rsidRPr="005C0268">
        <w:rPr>
          <w:rFonts w:ascii="Calibri" w:hAnsi="Calibri" w:cs="Calibri"/>
          <w:sz w:val="20"/>
          <w:szCs w:val="20"/>
        </w:rPr>
        <w:t>Corman, S. R., &amp; Scott, C. R. (1994). Perceived networks, activity foci, and observable communication in social collectives. </w:t>
      </w:r>
      <w:r w:rsidRPr="005C0268">
        <w:rPr>
          <w:rFonts w:ascii="Calibri" w:hAnsi="Calibri" w:cs="Calibri"/>
          <w:i/>
          <w:iCs/>
          <w:sz w:val="20"/>
          <w:szCs w:val="20"/>
        </w:rPr>
        <w:t>Communication Theory, 4</w:t>
      </w:r>
      <w:r w:rsidRPr="005C0268">
        <w:rPr>
          <w:rFonts w:ascii="Calibri" w:hAnsi="Calibri" w:cs="Calibri"/>
          <w:sz w:val="20"/>
          <w:szCs w:val="20"/>
        </w:rPr>
        <w:t>, 171–190.</w:t>
      </w:r>
    </w:p>
    <w:p w14:paraId="3454CCB1" w14:textId="77777777" w:rsidR="009534B7"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Crampton, S. M., Hodge, J. W., &amp; Mishra, J. M. (1998). The informal communication network: Factors influencing grapevine activity. </w:t>
      </w:r>
      <w:r w:rsidRPr="00C66A86">
        <w:rPr>
          <w:rFonts w:ascii="Calibri" w:hAnsi="Calibri" w:cs="Calibri"/>
          <w:i/>
          <w:iCs/>
          <w:sz w:val="20"/>
          <w:szCs w:val="20"/>
        </w:rPr>
        <w:t>Public Personnel Management, 27</w:t>
      </w:r>
      <w:r w:rsidRPr="00C66A86">
        <w:rPr>
          <w:rFonts w:ascii="Calibri" w:hAnsi="Calibri" w:cs="Calibri"/>
          <w:sz w:val="20"/>
          <w:szCs w:val="20"/>
        </w:rPr>
        <w:t>, 569–584</w:t>
      </w:r>
      <w:r>
        <w:rPr>
          <w:rFonts w:ascii="Calibri" w:hAnsi="Calibri" w:cs="Calibri"/>
          <w:sz w:val="20"/>
          <w:szCs w:val="20"/>
        </w:rPr>
        <w:t>.</w:t>
      </w:r>
    </w:p>
    <w:p w14:paraId="343D613E"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Davis, K. (1969). Grapevine communication among lower and middle managers. </w:t>
      </w:r>
      <w:r w:rsidRPr="00C66A86">
        <w:rPr>
          <w:rFonts w:ascii="Calibri" w:hAnsi="Calibri" w:cs="Calibri"/>
          <w:i/>
          <w:iCs/>
          <w:sz w:val="20"/>
          <w:szCs w:val="20"/>
        </w:rPr>
        <w:t>Personnel Journal, 48</w:t>
      </w:r>
      <w:r w:rsidRPr="00C66A86">
        <w:rPr>
          <w:rFonts w:ascii="Calibri" w:hAnsi="Calibri" w:cs="Calibri"/>
          <w:sz w:val="20"/>
          <w:szCs w:val="20"/>
        </w:rPr>
        <w:t>, 269–272.</w:t>
      </w:r>
    </w:p>
    <w:p w14:paraId="31C8512E"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DeMare, G. (1989). Communicating: The key to establishing good working relationships. </w:t>
      </w:r>
      <w:r w:rsidRPr="00C66A86">
        <w:rPr>
          <w:rFonts w:ascii="Calibri" w:hAnsi="Calibri" w:cs="Calibri"/>
          <w:i/>
          <w:iCs/>
          <w:sz w:val="20"/>
          <w:szCs w:val="20"/>
        </w:rPr>
        <w:t>Price Waterhouse Review, 33</w:t>
      </w:r>
      <w:r w:rsidRPr="00C66A86">
        <w:rPr>
          <w:rFonts w:ascii="Calibri" w:hAnsi="Calibri" w:cs="Calibri"/>
          <w:sz w:val="20"/>
          <w:szCs w:val="20"/>
        </w:rPr>
        <w:t>, 30–37.</w:t>
      </w:r>
    </w:p>
    <w:p w14:paraId="6CDF1A64"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Detert, J. R., Burris, E. R., &amp; Harrison, D. A. (2010). Debunking four myths about employee silence. </w:t>
      </w:r>
      <w:r w:rsidRPr="00C66A86">
        <w:rPr>
          <w:rFonts w:ascii="Calibri" w:hAnsi="Calibri" w:cs="Calibri"/>
          <w:i/>
          <w:iCs/>
          <w:sz w:val="20"/>
          <w:szCs w:val="20"/>
        </w:rPr>
        <w:t>Harvard Business Review, 88,</w:t>
      </w:r>
      <w:r w:rsidRPr="00C66A86">
        <w:rPr>
          <w:rFonts w:ascii="Calibri" w:hAnsi="Calibri" w:cs="Calibri"/>
          <w:sz w:val="20"/>
          <w:szCs w:val="20"/>
        </w:rPr>
        <w:t> 26.</w:t>
      </w:r>
    </w:p>
    <w:p w14:paraId="46044F83"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lastRenderedPageBreak/>
        <w:t>Dover, C. J. (1959). The three eras of management communication. </w:t>
      </w:r>
      <w:r w:rsidRPr="00C66A86">
        <w:rPr>
          <w:rFonts w:ascii="Calibri" w:hAnsi="Calibri" w:cs="Calibri"/>
          <w:i/>
          <w:iCs/>
          <w:sz w:val="20"/>
          <w:szCs w:val="20"/>
        </w:rPr>
        <w:t>Journal of Communication, 9</w:t>
      </w:r>
      <w:r w:rsidRPr="00C66A86">
        <w:rPr>
          <w:rFonts w:ascii="Calibri" w:hAnsi="Calibri" w:cs="Calibri"/>
          <w:sz w:val="20"/>
          <w:szCs w:val="20"/>
        </w:rPr>
        <w:t>, 168–172.</w:t>
      </w:r>
    </w:p>
    <w:p w14:paraId="2E6B1EB2"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Downward communications. (2004, August). </w:t>
      </w:r>
      <w:r w:rsidRPr="00C66A86">
        <w:rPr>
          <w:rFonts w:ascii="Calibri" w:hAnsi="Calibri" w:cs="Calibri"/>
          <w:i/>
          <w:iCs/>
          <w:sz w:val="20"/>
          <w:szCs w:val="20"/>
        </w:rPr>
        <w:t>Management Report, 27</w:t>
      </w:r>
      <w:r w:rsidRPr="00C66A86">
        <w:rPr>
          <w:rFonts w:ascii="Calibri" w:hAnsi="Calibri" w:cs="Calibri"/>
          <w:sz w:val="20"/>
          <w:szCs w:val="20"/>
        </w:rPr>
        <w:t>(8), 6–7.</w:t>
      </w:r>
    </w:p>
    <w:p w14:paraId="5E855ECA"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Edmunds, A., &amp; Morris, A. (2000). The problem of information overload in business organizations: A review of the literature. </w:t>
      </w:r>
      <w:r w:rsidRPr="00C66A86">
        <w:rPr>
          <w:rFonts w:ascii="Calibri" w:hAnsi="Calibri" w:cs="Calibri"/>
          <w:i/>
          <w:iCs/>
          <w:sz w:val="20"/>
          <w:szCs w:val="20"/>
        </w:rPr>
        <w:t>International Journal of Information Management, 20,</w:t>
      </w:r>
      <w:r w:rsidRPr="00C66A86">
        <w:rPr>
          <w:rFonts w:ascii="Calibri" w:hAnsi="Calibri" w:cs="Calibri"/>
          <w:sz w:val="20"/>
          <w:szCs w:val="20"/>
        </w:rPr>
        <w:t> 17–28.</w:t>
      </w:r>
    </w:p>
    <w:p w14:paraId="3D925A34"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Fayol, H. (1949). </w:t>
      </w:r>
      <w:r w:rsidRPr="00C66A86">
        <w:rPr>
          <w:rFonts w:ascii="Calibri" w:hAnsi="Calibri" w:cs="Calibri"/>
          <w:i/>
          <w:iCs/>
          <w:sz w:val="20"/>
          <w:szCs w:val="20"/>
        </w:rPr>
        <w:t>General and industrial management</w:t>
      </w:r>
      <w:r w:rsidRPr="00C66A86">
        <w:rPr>
          <w:rFonts w:ascii="Calibri" w:hAnsi="Calibri" w:cs="Calibri"/>
          <w:sz w:val="20"/>
          <w:szCs w:val="20"/>
        </w:rPr>
        <w:t> (C. Storrs, Trans.). London: Pitman. (Reprinted from </w:t>
      </w:r>
      <w:r w:rsidRPr="00C66A86">
        <w:rPr>
          <w:rFonts w:ascii="Calibri" w:hAnsi="Calibri" w:cs="Calibri"/>
          <w:i/>
          <w:iCs/>
          <w:sz w:val="20"/>
          <w:szCs w:val="20"/>
        </w:rPr>
        <w:t xml:space="preserve">Administration </w:t>
      </w:r>
      <w:proofErr w:type="spellStart"/>
      <w:r w:rsidRPr="00C66A86">
        <w:rPr>
          <w:rFonts w:ascii="Calibri" w:hAnsi="Calibri" w:cs="Calibri"/>
          <w:i/>
          <w:iCs/>
          <w:sz w:val="20"/>
          <w:szCs w:val="20"/>
        </w:rPr>
        <w:t>industrielle</w:t>
      </w:r>
      <w:proofErr w:type="spellEnd"/>
      <w:r w:rsidRPr="00C66A86">
        <w:rPr>
          <w:rFonts w:ascii="Calibri" w:hAnsi="Calibri" w:cs="Calibri"/>
          <w:i/>
          <w:iCs/>
          <w:sz w:val="20"/>
          <w:szCs w:val="20"/>
        </w:rPr>
        <w:t xml:space="preserve"> et </w:t>
      </w:r>
      <w:proofErr w:type="spellStart"/>
      <w:r w:rsidRPr="00C66A86">
        <w:rPr>
          <w:rFonts w:ascii="Calibri" w:hAnsi="Calibri" w:cs="Calibri"/>
          <w:i/>
          <w:iCs/>
          <w:sz w:val="20"/>
          <w:szCs w:val="20"/>
        </w:rPr>
        <w:t>générale</w:t>
      </w:r>
      <w:proofErr w:type="spellEnd"/>
      <w:r w:rsidRPr="00C66A86">
        <w:rPr>
          <w:rFonts w:ascii="Calibri" w:hAnsi="Calibri" w:cs="Calibri"/>
          <w:sz w:val="20"/>
          <w:szCs w:val="20"/>
        </w:rPr>
        <w:t>, 1916)</w:t>
      </w:r>
    </w:p>
    <w:p w14:paraId="329B492B"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Gerth, H. H., Mills, C. W. (Eds.). (1948). </w:t>
      </w:r>
      <w:r w:rsidRPr="00C66A86">
        <w:rPr>
          <w:rFonts w:ascii="Calibri" w:hAnsi="Calibri" w:cs="Calibri"/>
          <w:i/>
          <w:iCs/>
          <w:sz w:val="20"/>
          <w:szCs w:val="20"/>
        </w:rPr>
        <w:t>From Max Weber: Essays in sociology</w:t>
      </w:r>
      <w:r w:rsidRPr="00C66A86">
        <w:rPr>
          <w:rFonts w:ascii="Calibri" w:hAnsi="Calibri" w:cs="Calibri"/>
          <w:sz w:val="20"/>
          <w:szCs w:val="20"/>
        </w:rPr>
        <w:t>. London: Routledge.</w:t>
      </w:r>
    </w:p>
    <w:p w14:paraId="0A52CD04"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Harris, T. E., &amp; Nelson, M. D. (2008). </w:t>
      </w:r>
      <w:r w:rsidRPr="00C66A86">
        <w:rPr>
          <w:rFonts w:ascii="Calibri" w:hAnsi="Calibri" w:cs="Calibri"/>
          <w:i/>
          <w:iCs/>
          <w:sz w:val="20"/>
          <w:szCs w:val="20"/>
        </w:rPr>
        <w:t>Applied organizational communication: Theory and practice in a global environment</w:t>
      </w:r>
      <w:r w:rsidRPr="00C66A86">
        <w:rPr>
          <w:rFonts w:ascii="Calibri" w:hAnsi="Calibri" w:cs="Calibri"/>
          <w:sz w:val="20"/>
          <w:szCs w:val="20"/>
        </w:rPr>
        <w:t> (3rd ed.). New York: Lawrence Erlbaum.</w:t>
      </w:r>
    </w:p>
    <w:p w14:paraId="258FD67D"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Hilmer, F. G., &amp; Donaldson, L. (1996). </w:t>
      </w:r>
      <w:r w:rsidRPr="00C66A86">
        <w:rPr>
          <w:rFonts w:ascii="Calibri" w:hAnsi="Calibri" w:cs="Calibri"/>
          <w:i/>
          <w:iCs/>
          <w:sz w:val="20"/>
          <w:szCs w:val="20"/>
        </w:rPr>
        <w:t>Management redeemed: Debunking the fads that undermine our corporations. </w:t>
      </w:r>
      <w:r w:rsidRPr="00C66A86">
        <w:rPr>
          <w:rFonts w:ascii="Calibri" w:hAnsi="Calibri" w:cs="Calibri"/>
          <w:sz w:val="20"/>
          <w:szCs w:val="20"/>
        </w:rPr>
        <w:t>New York: Free Press.</w:t>
      </w:r>
    </w:p>
    <w:p w14:paraId="1A24508E"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Hirokawa, R. Y. (1979). Communication and the managerial function: Some suggestions for improving organizational communication. </w:t>
      </w:r>
      <w:r w:rsidRPr="00C66A86">
        <w:rPr>
          <w:rFonts w:ascii="Calibri" w:hAnsi="Calibri" w:cs="Calibri"/>
          <w:i/>
          <w:iCs/>
          <w:sz w:val="20"/>
          <w:szCs w:val="20"/>
        </w:rPr>
        <w:t>Communication, 8</w:t>
      </w:r>
      <w:r w:rsidRPr="00C66A86">
        <w:rPr>
          <w:rFonts w:ascii="Calibri" w:hAnsi="Calibri" w:cs="Calibri"/>
          <w:sz w:val="20"/>
          <w:szCs w:val="20"/>
        </w:rPr>
        <w:t>, 83–95.</w:t>
      </w:r>
    </w:p>
    <w:p w14:paraId="7E331493"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Hirokawa, R. Y. (1981). Improving intra-organizational communication: A lesson from Japanese management. </w:t>
      </w:r>
      <w:r w:rsidRPr="00C66A86">
        <w:rPr>
          <w:rFonts w:ascii="Calibri" w:hAnsi="Calibri" w:cs="Calibri"/>
          <w:i/>
          <w:iCs/>
          <w:sz w:val="20"/>
          <w:szCs w:val="20"/>
        </w:rPr>
        <w:t>Communication Quarterly, 30</w:t>
      </w:r>
      <w:r w:rsidRPr="00C66A86">
        <w:rPr>
          <w:rFonts w:ascii="Calibri" w:hAnsi="Calibri" w:cs="Calibri"/>
          <w:sz w:val="20"/>
          <w:szCs w:val="20"/>
        </w:rPr>
        <w:t>, 35–40.</w:t>
      </w:r>
    </w:p>
    <w:p w14:paraId="08A94610"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Hornik, R. (2004). Some reflections on diffusion theory and the role of Everett Rogers. </w:t>
      </w:r>
      <w:r w:rsidRPr="00C66A86">
        <w:rPr>
          <w:rFonts w:ascii="Calibri" w:hAnsi="Calibri" w:cs="Calibri"/>
          <w:i/>
          <w:iCs/>
          <w:sz w:val="20"/>
          <w:szCs w:val="20"/>
        </w:rPr>
        <w:t>Journal of Health Communication, 9</w:t>
      </w:r>
      <w:r w:rsidRPr="00C66A86">
        <w:rPr>
          <w:rFonts w:ascii="Calibri" w:hAnsi="Calibri" w:cs="Calibri"/>
          <w:sz w:val="20"/>
          <w:szCs w:val="20"/>
        </w:rPr>
        <w:t>, 143–148.</w:t>
      </w:r>
    </w:p>
    <w:p w14:paraId="60F194A0"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Huseman, R., Lahiff, J., &amp; Wells, R. (1974). Communication thermoclines: Toward a process of identification. </w:t>
      </w:r>
      <w:r w:rsidRPr="00C66A86">
        <w:rPr>
          <w:rFonts w:ascii="Calibri" w:hAnsi="Calibri" w:cs="Calibri"/>
          <w:i/>
          <w:iCs/>
          <w:sz w:val="20"/>
          <w:szCs w:val="20"/>
        </w:rPr>
        <w:t>Personnel Journal, 53</w:t>
      </w:r>
      <w:r w:rsidRPr="00C66A86">
        <w:rPr>
          <w:rFonts w:ascii="Calibri" w:hAnsi="Calibri" w:cs="Calibri"/>
          <w:sz w:val="20"/>
          <w:szCs w:val="20"/>
        </w:rPr>
        <w:t>, 124–135.</w:t>
      </w:r>
    </w:p>
    <w:p w14:paraId="2EDF9C89" w14:textId="77777777" w:rsidR="009534B7" w:rsidRPr="00C66A86" w:rsidRDefault="009534B7" w:rsidP="009534B7">
      <w:pPr>
        <w:spacing w:line="276" w:lineRule="auto"/>
        <w:ind w:left="630" w:hanging="630"/>
        <w:rPr>
          <w:rFonts w:ascii="Calibri" w:hAnsi="Calibri" w:cs="Calibri"/>
          <w:sz w:val="20"/>
          <w:szCs w:val="20"/>
        </w:rPr>
      </w:pPr>
      <w:proofErr w:type="spellStart"/>
      <w:r w:rsidRPr="00C66A86">
        <w:rPr>
          <w:rFonts w:ascii="Calibri" w:hAnsi="Calibri" w:cs="Calibri"/>
          <w:sz w:val="20"/>
          <w:szCs w:val="20"/>
        </w:rPr>
        <w:t>Jablin</w:t>
      </w:r>
      <w:proofErr w:type="spellEnd"/>
      <w:r w:rsidRPr="00C66A86">
        <w:rPr>
          <w:rFonts w:ascii="Calibri" w:hAnsi="Calibri" w:cs="Calibri"/>
          <w:sz w:val="20"/>
          <w:szCs w:val="20"/>
        </w:rPr>
        <w:t>, F. M. (1979). Superior-subordinate communication: The state of the art. </w:t>
      </w:r>
      <w:r w:rsidRPr="00C66A86">
        <w:rPr>
          <w:rFonts w:ascii="Calibri" w:hAnsi="Calibri" w:cs="Calibri"/>
          <w:i/>
          <w:iCs/>
          <w:sz w:val="20"/>
          <w:szCs w:val="20"/>
        </w:rPr>
        <w:t>Psychological Bulletin, 86</w:t>
      </w:r>
      <w:r w:rsidRPr="00C66A86">
        <w:rPr>
          <w:rFonts w:ascii="Calibri" w:hAnsi="Calibri" w:cs="Calibri"/>
          <w:sz w:val="20"/>
          <w:szCs w:val="20"/>
        </w:rPr>
        <w:t>, 1201–1222.</w:t>
      </w:r>
    </w:p>
    <w:p w14:paraId="53850883"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Johannesen, R. L. (1974). The functions of silence: A plea for communication research. </w:t>
      </w:r>
      <w:r w:rsidRPr="00C66A86">
        <w:rPr>
          <w:rFonts w:ascii="Calibri" w:hAnsi="Calibri" w:cs="Calibri"/>
          <w:i/>
          <w:iCs/>
          <w:sz w:val="20"/>
          <w:szCs w:val="20"/>
        </w:rPr>
        <w:t>Western Speech, 38</w:t>
      </w:r>
      <w:r w:rsidRPr="00C66A86">
        <w:rPr>
          <w:rFonts w:ascii="Calibri" w:hAnsi="Calibri" w:cs="Calibri"/>
          <w:sz w:val="20"/>
          <w:szCs w:val="20"/>
        </w:rPr>
        <w:t>, 25–35.</w:t>
      </w:r>
    </w:p>
    <w:p w14:paraId="31A47424"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Johnson, M. (Producer). (2008, March 17). </w:t>
      </w:r>
      <w:r w:rsidRPr="00C66A86">
        <w:rPr>
          <w:rFonts w:ascii="Calibri" w:hAnsi="Calibri" w:cs="Calibri"/>
          <w:i/>
          <w:iCs/>
          <w:sz w:val="20"/>
          <w:szCs w:val="20"/>
        </w:rPr>
        <w:t>Employee silence on critical work issues: Interview with Subra Tangirala</w:t>
      </w:r>
      <w:r w:rsidRPr="00C66A86">
        <w:rPr>
          <w:rFonts w:ascii="Calibri" w:hAnsi="Calibri" w:cs="Calibri"/>
          <w:sz w:val="20"/>
          <w:szCs w:val="20"/>
        </w:rPr>
        <w:t> [Audio podcast].</w:t>
      </w:r>
    </w:p>
    <w:p w14:paraId="0D0847CC"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Kassing, J. W. (1997). Articulating, antagonizing, and displacing: A model of employee dissent. </w:t>
      </w:r>
      <w:r w:rsidRPr="00C66A86">
        <w:rPr>
          <w:rFonts w:ascii="Calibri" w:hAnsi="Calibri" w:cs="Calibri"/>
          <w:i/>
          <w:iCs/>
          <w:sz w:val="20"/>
          <w:szCs w:val="20"/>
        </w:rPr>
        <w:t>Communication Research, 48</w:t>
      </w:r>
      <w:r w:rsidRPr="00C66A86">
        <w:rPr>
          <w:rFonts w:ascii="Calibri" w:hAnsi="Calibri" w:cs="Calibri"/>
          <w:sz w:val="20"/>
          <w:szCs w:val="20"/>
        </w:rPr>
        <w:t>, 311–332.</w:t>
      </w:r>
    </w:p>
    <w:p w14:paraId="11B711DD"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Kassing, J. W. (1998). Development and validation of the Organizational Dissent Scale. </w:t>
      </w:r>
      <w:r w:rsidRPr="00C66A86">
        <w:rPr>
          <w:rFonts w:ascii="Calibri" w:hAnsi="Calibri" w:cs="Calibri"/>
          <w:i/>
          <w:iCs/>
          <w:sz w:val="20"/>
          <w:szCs w:val="20"/>
        </w:rPr>
        <w:t>Management Communication Quarterly, 12, 183–229</w:t>
      </w:r>
      <w:r w:rsidRPr="00C66A86">
        <w:rPr>
          <w:rFonts w:ascii="Calibri" w:hAnsi="Calibri" w:cs="Calibri"/>
          <w:sz w:val="20"/>
          <w:szCs w:val="20"/>
        </w:rPr>
        <w:t>, pg. 211.</w:t>
      </w:r>
    </w:p>
    <w:p w14:paraId="3734F9F7"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Kassing, J. W. (2000). Investigating the relationship between superior-subordinate relationship quality and employee dissent. </w:t>
      </w:r>
      <w:r w:rsidRPr="00C66A86">
        <w:rPr>
          <w:rFonts w:ascii="Calibri" w:hAnsi="Calibri" w:cs="Calibri"/>
          <w:i/>
          <w:iCs/>
          <w:sz w:val="20"/>
          <w:szCs w:val="20"/>
        </w:rPr>
        <w:t>Communication Research Reports, 17</w:t>
      </w:r>
      <w:r w:rsidRPr="00C66A86">
        <w:rPr>
          <w:rFonts w:ascii="Calibri" w:hAnsi="Calibri" w:cs="Calibri"/>
          <w:sz w:val="20"/>
          <w:szCs w:val="20"/>
        </w:rPr>
        <w:t>, 58–70.</w:t>
      </w:r>
    </w:p>
    <w:p w14:paraId="066658CB"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Kassing, J. W. (2002). Speaking up: Identifying employees’ upward dissent strategies. </w:t>
      </w:r>
      <w:r w:rsidRPr="00C66A86">
        <w:rPr>
          <w:rFonts w:ascii="Calibri" w:hAnsi="Calibri" w:cs="Calibri"/>
          <w:i/>
          <w:iCs/>
          <w:sz w:val="20"/>
          <w:szCs w:val="20"/>
        </w:rPr>
        <w:t>Management Communication Quarterly, 16,</w:t>
      </w:r>
      <w:r w:rsidRPr="00C66A86">
        <w:rPr>
          <w:rFonts w:ascii="Calibri" w:hAnsi="Calibri" w:cs="Calibri"/>
          <w:sz w:val="20"/>
          <w:szCs w:val="20"/>
        </w:rPr>
        <w:t> 187–209.</w:t>
      </w:r>
    </w:p>
    <w:p w14:paraId="1F6911FB"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Kassing, J. W. (2005). Speaking up competently: A comparison of perceived competence in upward dissent strategies. </w:t>
      </w:r>
      <w:r w:rsidRPr="00C66A86">
        <w:rPr>
          <w:rFonts w:ascii="Calibri" w:hAnsi="Calibri" w:cs="Calibri"/>
          <w:i/>
          <w:iCs/>
          <w:sz w:val="20"/>
          <w:szCs w:val="20"/>
        </w:rPr>
        <w:t>Communication Research Reports, 22</w:t>
      </w:r>
      <w:r w:rsidRPr="00C66A86">
        <w:rPr>
          <w:rFonts w:ascii="Calibri" w:hAnsi="Calibri" w:cs="Calibri"/>
          <w:sz w:val="20"/>
          <w:szCs w:val="20"/>
        </w:rPr>
        <w:t>, 227–234, pg. 233.</w:t>
      </w:r>
    </w:p>
    <w:p w14:paraId="1CE3806F"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Kassing, J. W. (2011). </w:t>
      </w:r>
      <w:r w:rsidRPr="00C66A86">
        <w:rPr>
          <w:rFonts w:ascii="Calibri" w:hAnsi="Calibri" w:cs="Calibri"/>
          <w:i/>
          <w:iCs/>
          <w:sz w:val="20"/>
          <w:szCs w:val="20"/>
        </w:rPr>
        <w:t>Key Themes in Organizational Communication Series: Dissent in organizations.</w:t>
      </w:r>
      <w:r w:rsidRPr="00C66A86">
        <w:rPr>
          <w:rFonts w:ascii="Calibri" w:hAnsi="Calibri" w:cs="Calibri"/>
          <w:sz w:val="20"/>
          <w:szCs w:val="20"/>
        </w:rPr>
        <w:t> Malden, MA: Polity.</w:t>
      </w:r>
    </w:p>
    <w:p w14:paraId="5EC2E948"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Katz, D., &amp; Kahn, R. L. (1966). </w:t>
      </w:r>
      <w:r w:rsidRPr="00C66A86">
        <w:rPr>
          <w:rFonts w:ascii="Calibri" w:hAnsi="Calibri" w:cs="Calibri"/>
          <w:i/>
          <w:iCs/>
          <w:sz w:val="20"/>
          <w:szCs w:val="20"/>
        </w:rPr>
        <w:t>The social psychology of organizations</w:t>
      </w:r>
      <w:r w:rsidRPr="00C66A86">
        <w:rPr>
          <w:rFonts w:ascii="Calibri" w:hAnsi="Calibri" w:cs="Calibri"/>
          <w:sz w:val="20"/>
          <w:szCs w:val="20"/>
        </w:rPr>
        <w:t>. New York: John Wiley &amp; Sons.</w:t>
      </w:r>
    </w:p>
    <w:p w14:paraId="767C4984" w14:textId="77777777" w:rsidR="009534B7" w:rsidRPr="005C0268" w:rsidRDefault="009534B7" w:rsidP="009534B7">
      <w:pPr>
        <w:spacing w:line="276" w:lineRule="auto"/>
        <w:ind w:left="630" w:hanging="630"/>
        <w:rPr>
          <w:rFonts w:ascii="Calibri" w:hAnsi="Calibri" w:cs="Calibri"/>
          <w:sz w:val="20"/>
          <w:szCs w:val="20"/>
        </w:rPr>
      </w:pPr>
      <w:r w:rsidRPr="005C0268">
        <w:rPr>
          <w:rFonts w:ascii="Calibri" w:hAnsi="Calibri" w:cs="Calibri"/>
          <w:sz w:val="20"/>
          <w:szCs w:val="20"/>
        </w:rPr>
        <w:t xml:space="preserve">Koehler, J. W., Anatol, K. W. E., &amp; </w:t>
      </w:r>
      <w:proofErr w:type="spellStart"/>
      <w:r w:rsidRPr="005C0268">
        <w:rPr>
          <w:rFonts w:ascii="Calibri" w:hAnsi="Calibri" w:cs="Calibri"/>
          <w:sz w:val="20"/>
          <w:szCs w:val="20"/>
        </w:rPr>
        <w:t>Applbaum</w:t>
      </w:r>
      <w:proofErr w:type="spellEnd"/>
      <w:r w:rsidRPr="005C0268">
        <w:rPr>
          <w:rFonts w:ascii="Calibri" w:hAnsi="Calibri" w:cs="Calibri"/>
          <w:sz w:val="20"/>
          <w:szCs w:val="20"/>
        </w:rPr>
        <w:t>, R. L. (1981). </w:t>
      </w:r>
      <w:r w:rsidRPr="005C0268">
        <w:rPr>
          <w:rFonts w:ascii="Calibri" w:hAnsi="Calibri" w:cs="Calibri"/>
          <w:i/>
          <w:iCs/>
          <w:sz w:val="20"/>
          <w:szCs w:val="20"/>
        </w:rPr>
        <w:t>Organizational communication: Behavioral perspectives</w:t>
      </w:r>
      <w:r w:rsidRPr="005C0268">
        <w:rPr>
          <w:rFonts w:ascii="Calibri" w:hAnsi="Calibri" w:cs="Calibri"/>
          <w:sz w:val="20"/>
          <w:szCs w:val="20"/>
        </w:rPr>
        <w:t> (2nd ed.). New York: Holt, Rinehart, &amp; Winston.</w:t>
      </w:r>
    </w:p>
    <w:p w14:paraId="191D4F68"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Massie, J. L. (1960). Automatic horizontal communication in management. </w:t>
      </w:r>
      <w:r w:rsidRPr="00C66A86">
        <w:rPr>
          <w:rFonts w:ascii="Calibri" w:hAnsi="Calibri" w:cs="Calibri"/>
          <w:i/>
          <w:iCs/>
          <w:sz w:val="20"/>
          <w:szCs w:val="20"/>
        </w:rPr>
        <w:t>Journal of the Academy of Management, 3</w:t>
      </w:r>
      <w:r w:rsidRPr="00C66A86">
        <w:rPr>
          <w:rFonts w:ascii="Calibri" w:hAnsi="Calibri" w:cs="Calibri"/>
          <w:sz w:val="20"/>
          <w:szCs w:val="20"/>
        </w:rPr>
        <w:t>, 87–91, pg. 88</w:t>
      </w:r>
    </w:p>
    <w:p w14:paraId="147C0567"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Mayo, E. (1933). </w:t>
      </w:r>
      <w:r w:rsidRPr="00C66A86">
        <w:rPr>
          <w:rFonts w:ascii="Calibri" w:hAnsi="Calibri" w:cs="Calibri"/>
          <w:i/>
          <w:iCs/>
          <w:sz w:val="20"/>
          <w:szCs w:val="20"/>
        </w:rPr>
        <w:t>The human problems of an industrial civilization</w:t>
      </w:r>
      <w:r w:rsidRPr="00C66A86">
        <w:rPr>
          <w:rFonts w:ascii="Calibri" w:hAnsi="Calibri" w:cs="Calibri"/>
          <w:sz w:val="20"/>
          <w:szCs w:val="20"/>
        </w:rPr>
        <w:t>. Cambridge, MA: Harvard University Press.</w:t>
      </w:r>
    </w:p>
    <w:p w14:paraId="74E7F1DE"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 xml:space="preserve">McClelland, V. A., &amp; </w:t>
      </w:r>
      <w:proofErr w:type="spellStart"/>
      <w:r w:rsidRPr="00C66A86">
        <w:rPr>
          <w:rFonts w:ascii="Calibri" w:hAnsi="Calibri" w:cs="Calibri"/>
          <w:sz w:val="20"/>
          <w:szCs w:val="20"/>
        </w:rPr>
        <w:t>Wimot</w:t>
      </w:r>
      <w:proofErr w:type="spellEnd"/>
      <w:r w:rsidRPr="00C66A86">
        <w:rPr>
          <w:rFonts w:ascii="Calibri" w:hAnsi="Calibri" w:cs="Calibri"/>
          <w:sz w:val="20"/>
          <w:szCs w:val="20"/>
        </w:rPr>
        <w:t>, R. E. (1990). Improve lateral communication. </w:t>
      </w:r>
      <w:r w:rsidRPr="00C66A86">
        <w:rPr>
          <w:rFonts w:ascii="Calibri" w:hAnsi="Calibri" w:cs="Calibri"/>
          <w:i/>
          <w:iCs/>
          <w:sz w:val="20"/>
          <w:szCs w:val="20"/>
        </w:rPr>
        <w:t>Personnel Journal, 69</w:t>
      </w:r>
      <w:r w:rsidRPr="00C66A86">
        <w:rPr>
          <w:rFonts w:ascii="Calibri" w:hAnsi="Calibri" w:cs="Calibri"/>
          <w:sz w:val="20"/>
          <w:szCs w:val="20"/>
        </w:rPr>
        <w:t>, 32–38.</w:t>
      </w:r>
    </w:p>
    <w:p w14:paraId="0136CD5C"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Mellinger, G. D. (1956). Interpersonal trust as a factor in communication. </w:t>
      </w:r>
      <w:r w:rsidRPr="00C66A86">
        <w:rPr>
          <w:rFonts w:ascii="Calibri" w:hAnsi="Calibri" w:cs="Calibri"/>
          <w:i/>
          <w:iCs/>
          <w:sz w:val="20"/>
          <w:szCs w:val="20"/>
        </w:rPr>
        <w:t>Journal of Abnormal Social Psychology, 52, </w:t>
      </w:r>
      <w:r w:rsidRPr="00C66A86">
        <w:rPr>
          <w:rFonts w:ascii="Calibri" w:hAnsi="Calibri" w:cs="Calibri"/>
          <w:sz w:val="20"/>
          <w:szCs w:val="20"/>
        </w:rPr>
        <w:t>304–309.</w:t>
      </w:r>
    </w:p>
    <w:p w14:paraId="2E70F1B4"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Miller, D. C., &amp; Form, W. H. (1951). </w:t>
      </w:r>
      <w:r w:rsidRPr="00C66A86">
        <w:rPr>
          <w:rFonts w:ascii="Calibri" w:hAnsi="Calibri" w:cs="Calibri"/>
          <w:i/>
          <w:iCs/>
          <w:sz w:val="20"/>
          <w:szCs w:val="20"/>
        </w:rPr>
        <w:t>Industrial sociology</w:t>
      </w:r>
      <w:r w:rsidRPr="00C66A86">
        <w:rPr>
          <w:rFonts w:ascii="Calibri" w:hAnsi="Calibri" w:cs="Calibri"/>
          <w:sz w:val="20"/>
          <w:szCs w:val="20"/>
        </w:rPr>
        <w:t>. New York: Harper.</w:t>
      </w:r>
    </w:p>
    <w:p w14:paraId="3DF55178"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lastRenderedPageBreak/>
        <w:t>Milliken, F., Morrison, E., &amp; Hewlin, P. (2003). An exploratory study of employee silence: Issues that employees don’t communicate upward and why. </w:t>
      </w:r>
      <w:r w:rsidRPr="00C66A86">
        <w:rPr>
          <w:rFonts w:ascii="Calibri" w:hAnsi="Calibri" w:cs="Calibri"/>
          <w:i/>
          <w:iCs/>
          <w:sz w:val="20"/>
          <w:szCs w:val="20"/>
        </w:rPr>
        <w:t>Journal of Management Studies, 40</w:t>
      </w:r>
      <w:r w:rsidRPr="00C66A86">
        <w:rPr>
          <w:rFonts w:ascii="Calibri" w:hAnsi="Calibri" w:cs="Calibri"/>
          <w:sz w:val="20"/>
          <w:szCs w:val="20"/>
        </w:rPr>
        <w:t>, 1453–1476.</w:t>
      </w:r>
    </w:p>
    <w:p w14:paraId="07434E17"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Mishra, J. (1990). Managing the grapevine. </w:t>
      </w:r>
      <w:r w:rsidRPr="00C66A86">
        <w:rPr>
          <w:rFonts w:ascii="Calibri" w:hAnsi="Calibri" w:cs="Calibri"/>
          <w:i/>
          <w:iCs/>
          <w:sz w:val="20"/>
          <w:szCs w:val="20"/>
        </w:rPr>
        <w:t>Public Personnel Management, 19</w:t>
      </w:r>
      <w:r w:rsidRPr="00C66A86">
        <w:rPr>
          <w:rFonts w:ascii="Calibri" w:hAnsi="Calibri" w:cs="Calibri"/>
          <w:sz w:val="20"/>
          <w:szCs w:val="20"/>
        </w:rPr>
        <w:t>, 213–228, pg. 214.</w:t>
      </w:r>
    </w:p>
    <w:p w14:paraId="3C1769ED"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Monge, P. R., &amp; Contractor, N. (2003). </w:t>
      </w:r>
      <w:r w:rsidRPr="00C66A86">
        <w:rPr>
          <w:rFonts w:ascii="Calibri" w:hAnsi="Calibri" w:cs="Calibri"/>
          <w:i/>
          <w:iCs/>
          <w:sz w:val="20"/>
          <w:szCs w:val="20"/>
        </w:rPr>
        <w:t>Theories of networks</w:t>
      </w:r>
      <w:r w:rsidRPr="00C66A86">
        <w:rPr>
          <w:rFonts w:ascii="Calibri" w:hAnsi="Calibri" w:cs="Calibri"/>
          <w:sz w:val="20"/>
          <w:szCs w:val="20"/>
        </w:rPr>
        <w:t>. New York: Oxford University Press.</w:t>
      </w:r>
    </w:p>
    <w:p w14:paraId="69476AF5"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Morrison, E., &amp; Milliken, F. J. (2000). Organizational silence: A barrier to change and development in a pluralistic world. </w:t>
      </w:r>
      <w:r w:rsidRPr="00C66A86">
        <w:rPr>
          <w:rFonts w:ascii="Calibri" w:hAnsi="Calibri" w:cs="Calibri"/>
          <w:i/>
          <w:iCs/>
          <w:sz w:val="20"/>
          <w:szCs w:val="20"/>
        </w:rPr>
        <w:t>Academy Of Management Review, 25</w:t>
      </w:r>
      <w:r w:rsidRPr="00C66A86">
        <w:rPr>
          <w:rFonts w:ascii="Calibri" w:hAnsi="Calibri" w:cs="Calibri"/>
          <w:sz w:val="20"/>
          <w:szCs w:val="20"/>
        </w:rPr>
        <w:t>, 706–725. doi:10.5465/AMR.2000.3707697</w:t>
      </w:r>
    </w:p>
    <w:p w14:paraId="73DF2C3E"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Pace, A. (2008, August). Leaving the corner office. </w:t>
      </w:r>
      <w:r w:rsidRPr="00C66A86">
        <w:rPr>
          <w:rFonts w:ascii="Calibri" w:hAnsi="Calibri" w:cs="Calibri"/>
          <w:i/>
          <w:iCs/>
          <w:sz w:val="20"/>
          <w:szCs w:val="20"/>
        </w:rPr>
        <w:t>Training + Development, 62</w:t>
      </w:r>
      <w:r w:rsidRPr="00C66A86">
        <w:rPr>
          <w:rFonts w:ascii="Calibri" w:hAnsi="Calibri" w:cs="Calibri"/>
          <w:sz w:val="20"/>
          <w:szCs w:val="20"/>
        </w:rPr>
        <w:t>(8).</w:t>
      </w:r>
    </w:p>
    <w:p w14:paraId="53B12E4C" w14:textId="77777777" w:rsidR="009534B7" w:rsidRPr="005C0268" w:rsidRDefault="009534B7" w:rsidP="009534B7">
      <w:pPr>
        <w:spacing w:line="276" w:lineRule="auto"/>
        <w:ind w:left="630" w:hanging="630"/>
        <w:rPr>
          <w:rFonts w:ascii="Calibri" w:hAnsi="Calibri" w:cs="Calibri"/>
          <w:sz w:val="20"/>
          <w:szCs w:val="20"/>
        </w:rPr>
      </w:pPr>
      <w:r w:rsidRPr="005C0268">
        <w:rPr>
          <w:rFonts w:ascii="Calibri" w:hAnsi="Calibri" w:cs="Calibri"/>
          <w:sz w:val="20"/>
          <w:szCs w:val="20"/>
        </w:rPr>
        <w:t>Papa, M. J., Daniels, T. D., &amp; Spiker, B. K. (2008). </w:t>
      </w:r>
      <w:r w:rsidRPr="005C0268">
        <w:rPr>
          <w:rFonts w:ascii="Calibri" w:hAnsi="Calibri" w:cs="Calibri"/>
          <w:i/>
          <w:iCs/>
          <w:sz w:val="20"/>
          <w:szCs w:val="20"/>
        </w:rPr>
        <w:t>Organizational communication: Perspectives and trends.</w:t>
      </w:r>
      <w:r w:rsidRPr="005C0268">
        <w:rPr>
          <w:rFonts w:ascii="Calibri" w:hAnsi="Calibri" w:cs="Calibri"/>
          <w:sz w:val="20"/>
          <w:szCs w:val="20"/>
        </w:rPr>
        <w:t> Thousand Oaks, CA: Sage.</w:t>
      </w:r>
    </w:p>
    <w:p w14:paraId="4F4A097A"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Papa, W. H., &amp; Papa, M. J. (1992). Communication network patterns and the reinvention of new technology. </w:t>
      </w:r>
      <w:r w:rsidRPr="00C66A86">
        <w:rPr>
          <w:rFonts w:ascii="Calibri" w:hAnsi="Calibri" w:cs="Calibri"/>
          <w:i/>
          <w:iCs/>
          <w:sz w:val="20"/>
          <w:szCs w:val="20"/>
        </w:rPr>
        <w:t>The Journal of Business Communication, 29</w:t>
      </w:r>
      <w:r w:rsidRPr="00C66A86">
        <w:rPr>
          <w:rFonts w:ascii="Calibri" w:hAnsi="Calibri" w:cs="Calibri"/>
          <w:sz w:val="20"/>
          <w:szCs w:val="20"/>
        </w:rPr>
        <w:t>, 41–61.</w:t>
      </w:r>
    </w:p>
    <w:p w14:paraId="665A6E6D"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Portes, A. (1998). Social Capital: Its origins and applications in modern sociology. </w:t>
      </w:r>
      <w:r w:rsidRPr="00C66A86">
        <w:rPr>
          <w:rFonts w:ascii="Calibri" w:hAnsi="Calibri" w:cs="Calibri"/>
          <w:i/>
          <w:iCs/>
          <w:sz w:val="20"/>
          <w:szCs w:val="20"/>
        </w:rPr>
        <w:t>Annual Review of Sociology, 24</w:t>
      </w:r>
      <w:r w:rsidRPr="00C66A86">
        <w:rPr>
          <w:rFonts w:ascii="Calibri" w:hAnsi="Calibri" w:cs="Calibri"/>
          <w:sz w:val="20"/>
          <w:szCs w:val="20"/>
        </w:rPr>
        <w:t>, 1–24.</w:t>
      </w:r>
    </w:p>
    <w:p w14:paraId="364B3506"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Putnam, R. (2000). </w:t>
      </w:r>
      <w:r w:rsidRPr="00C66A86">
        <w:rPr>
          <w:rFonts w:ascii="Calibri" w:hAnsi="Calibri" w:cs="Calibri"/>
          <w:i/>
          <w:iCs/>
          <w:sz w:val="20"/>
          <w:szCs w:val="20"/>
        </w:rPr>
        <w:t>Bowling alone: The collapse and revival of American community</w:t>
      </w:r>
      <w:r w:rsidRPr="00C66A86">
        <w:rPr>
          <w:rFonts w:ascii="Calibri" w:hAnsi="Calibri" w:cs="Calibri"/>
          <w:sz w:val="20"/>
          <w:szCs w:val="20"/>
        </w:rPr>
        <w:t>. New York: Simon &amp; Schuster.</w:t>
      </w:r>
    </w:p>
    <w:p w14:paraId="7E3DF075"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Redding, W. C. (1966). The empirical study of human communication in business and industry. In P. E. Reid (Ed.), </w:t>
      </w:r>
      <w:r w:rsidRPr="00C66A86">
        <w:rPr>
          <w:rFonts w:ascii="Calibri" w:hAnsi="Calibri" w:cs="Calibri"/>
          <w:i/>
          <w:iCs/>
          <w:sz w:val="20"/>
          <w:szCs w:val="20"/>
        </w:rPr>
        <w:t>The frontiers in experimental speech-communication research </w:t>
      </w:r>
      <w:r w:rsidRPr="00C66A86">
        <w:rPr>
          <w:rFonts w:ascii="Calibri" w:hAnsi="Calibri" w:cs="Calibri"/>
          <w:sz w:val="20"/>
          <w:szCs w:val="20"/>
        </w:rPr>
        <w:t>(pp. 47–81). Syracuse, NY: Syracuse University Press.</w:t>
      </w:r>
    </w:p>
    <w:p w14:paraId="293EAB12"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Redding, W. C. (1972). </w:t>
      </w:r>
      <w:r w:rsidRPr="00C66A86">
        <w:rPr>
          <w:rFonts w:ascii="Calibri" w:hAnsi="Calibri" w:cs="Calibri"/>
          <w:i/>
          <w:iCs/>
          <w:sz w:val="20"/>
          <w:szCs w:val="20"/>
        </w:rPr>
        <w:t>Communication with the organization: An interpretive review of theory and research.</w:t>
      </w:r>
      <w:r w:rsidRPr="00C66A86">
        <w:rPr>
          <w:rFonts w:ascii="Calibri" w:hAnsi="Calibri" w:cs="Calibri"/>
          <w:sz w:val="20"/>
          <w:szCs w:val="20"/>
        </w:rPr>
        <w:t> New York: Industrial Communication Council, Inc.</w:t>
      </w:r>
    </w:p>
    <w:p w14:paraId="6435A109"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Richmond, V. P., McCroskey, J. C., &amp; McCroskey, L. L. (2005). </w:t>
      </w:r>
      <w:r w:rsidRPr="00C66A86">
        <w:rPr>
          <w:rFonts w:ascii="Calibri" w:hAnsi="Calibri" w:cs="Calibri"/>
          <w:i/>
          <w:iCs/>
          <w:sz w:val="20"/>
          <w:szCs w:val="20"/>
        </w:rPr>
        <w:t>Organizational communication for survival: Making work, work</w:t>
      </w:r>
      <w:r w:rsidRPr="00C66A86">
        <w:rPr>
          <w:rFonts w:ascii="Calibri" w:hAnsi="Calibri" w:cs="Calibri"/>
          <w:sz w:val="20"/>
          <w:szCs w:val="20"/>
        </w:rPr>
        <w:t> (3rd ed.). Boston: Allyn &amp; Bacon.</w:t>
      </w:r>
    </w:p>
    <w:p w14:paraId="786FCBC1"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Roberts, K. H., &amp; O’Reilly, C. A., III. (1974). Failures in upward communication in organizations: Three possible culprits. </w:t>
      </w:r>
      <w:r w:rsidRPr="00C66A86">
        <w:rPr>
          <w:rFonts w:ascii="Calibri" w:hAnsi="Calibri" w:cs="Calibri"/>
          <w:i/>
          <w:iCs/>
          <w:sz w:val="20"/>
          <w:szCs w:val="20"/>
        </w:rPr>
        <w:t>Academy of Management Journal, 17</w:t>
      </w:r>
      <w:r w:rsidRPr="00C66A86">
        <w:rPr>
          <w:rFonts w:ascii="Calibri" w:hAnsi="Calibri" w:cs="Calibri"/>
          <w:sz w:val="20"/>
          <w:szCs w:val="20"/>
        </w:rPr>
        <w:t>, 205–215.</w:t>
      </w:r>
    </w:p>
    <w:p w14:paraId="73E8A41F"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Rogers, E. M. (1962). </w:t>
      </w:r>
      <w:r w:rsidRPr="00C66A86">
        <w:rPr>
          <w:rFonts w:ascii="Calibri" w:hAnsi="Calibri" w:cs="Calibri"/>
          <w:i/>
          <w:iCs/>
          <w:sz w:val="20"/>
          <w:szCs w:val="20"/>
        </w:rPr>
        <w:t>Diffusion of innovations</w:t>
      </w:r>
      <w:r w:rsidRPr="00C66A86">
        <w:rPr>
          <w:rFonts w:ascii="Calibri" w:hAnsi="Calibri" w:cs="Calibri"/>
          <w:sz w:val="20"/>
          <w:szCs w:val="20"/>
        </w:rPr>
        <w:t>. New York: The Free Press.</w:t>
      </w:r>
    </w:p>
    <w:p w14:paraId="3EED2097"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Rogers, E. M. (1995). </w:t>
      </w:r>
      <w:r w:rsidRPr="00C66A86">
        <w:rPr>
          <w:rFonts w:ascii="Calibri" w:hAnsi="Calibri" w:cs="Calibri"/>
          <w:i/>
          <w:iCs/>
          <w:sz w:val="20"/>
          <w:szCs w:val="20"/>
        </w:rPr>
        <w:t>Diffusion of innovations</w:t>
      </w:r>
      <w:r w:rsidRPr="00C66A86">
        <w:rPr>
          <w:rFonts w:ascii="Calibri" w:hAnsi="Calibri" w:cs="Calibri"/>
          <w:sz w:val="20"/>
          <w:szCs w:val="20"/>
        </w:rPr>
        <w:t> (4th ed.). New York: The Free Press.</w:t>
      </w:r>
    </w:p>
    <w:p w14:paraId="2A0806EA"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Rogers, E. M., &amp; Kincaid, L. (1981). </w:t>
      </w:r>
      <w:r w:rsidRPr="00C66A86">
        <w:rPr>
          <w:rFonts w:ascii="Calibri" w:hAnsi="Calibri" w:cs="Calibri"/>
          <w:i/>
          <w:iCs/>
          <w:sz w:val="20"/>
          <w:szCs w:val="20"/>
        </w:rPr>
        <w:t>Communication networks: Toward new paradigm for research</w:t>
      </w:r>
      <w:r w:rsidRPr="00C66A86">
        <w:rPr>
          <w:rFonts w:ascii="Calibri" w:hAnsi="Calibri" w:cs="Calibri"/>
          <w:sz w:val="20"/>
          <w:szCs w:val="20"/>
        </w:rPr>
        <w:t>. New York: Free Press.</w:t>
      </w:r>
    </w:p>
    <w:p w14:paraId="10FE127B"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Simpson, R. L. (1959). Vertical and horizontal communication in formal organizations. </w:t>
      </w:r>
      <w:r w:rsidRPr="00C66A86">
        <w:rPr>
          <w:rFonts w:ascii="Calibri" w:hAnsi="Calibri" w:cs="Calibri"/>
          <w:i/>
          <w:iCs/>
          <w:sz w:val="20"/>
          <w:szCs w:val="20"/>
        </w:rPr>
        <w:t>Administrative Science Quarterly, 4</w:t>
      </w:r>
      <w:r w:rsidRPr="00C66A86">
        <w:rPr>
          <w:rFonts w:ascii="Calibri" w:hAnsi="Calibri" w:cs="Calibri"/>
          <w:sz w:val="20"/>
          <w:szCs w:val="20"/>
        </w:rPr>
        <w:t>, 188–196.</w:t>
      </w:r>
    </w:p>
    <w:p w14:paraId="7E17B97E"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Smith, W. (2004). Ev Rogers: Helping to build a modern synthesis of social change. </w:t>
      </w:r>
      <w:r w:rsidRPr="00C66A86">
        <w:rPr>
          <w:rFonts w:ascii="Calibri" w:hAnsi="Calibri" w:cs="Calibri"/>
          <w:i/>
          <w:iCs/>
          <w:sz w:val="20"/>
          <w:szCs w:val="20"/>
        </w:rPr>
        <w:t>Journal of Health Communication</w:t>
      </w:r>
      <w:r w:rsidRPr="00C66A86">
        <w:rPr>
          <w:rFonts w:ascii="Calibri" w:hAnsi="Calibri" w:cs="Calibri"/>
          <w:sz w:val="20"/>
          <w:szCs w:val="20"/>
        </w:rPr>
        <w:t>, 9, 139–142.</w:t>
      </w:r>
    </w:p>
    <w:p w14:paraId="6F341B8B"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Susskind, A. M., Schwartz, D. F., Richards, W. D., &amp; Johnson, J. D. (2005). Evolution and diffusion of the Michigan State University tradition of organizational communication network research. </w:t>
      </w:r>
      <w:r w:rsidRPr="00C66A86">
        <w:rPr>
          <w:rFonts w:ascii="Calibri" w:hAnsi="Calibri" w:cs="Calibri"/>
          <w:i/>
          <w:iCs/>
          <w:sz w:val="20"/>
          <w:szCs w:val="20"/>
        </w:rPr>
        <w:t>Communication Studies, 56</w:t>
      </w:r>
      <w:r w:rsidRPr="00C66A86">
        <w:rPr>
          <w:rFonts w:ascii="Calibri" w:hAnsi="Calibri" w:cs="Calibri"/>
          <w:sz w:val="20"/>
          <w:szCs w:val="20"/>
        </w:rPr>
        <w:t>, 397–418.</w:t>
      </w:r>
    </w:p>
    <w:p w14:paraId="3D119E9B"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Stewart, L. P., Stewart, A. D., Friedley, S. A., &amp; Cooper, P. J. (1996). Communication between the sexes: Sex differences and sex-role stereotypes (2nd ed.). Scottsdale, AZ: Gorsuch Scarisbrick.</w:t>
      </w:r>
    </w:p>
    <w:p w14:paraId="67FE6491"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 xml:space="preserve">Tangirala, S., &amp; Ramanujam, R. (2008). Employee silence on critical work issues: The </w:t>
      </w:r>
      <w:proofErr w:type="gramStart"/>
      <w:r w:rsidRPr="00C66A86">
        <w:rPr>
          <w:rFonts w:ascii="Calibri" w:hAnsi="Calibri" w:cs="Calibri"/>
          <w:sz w:val="20"/>
          <w:szCs w:val="20"/>
        </w:rPr>
        <w:t>cross level</w:t>
      </w:r>
      <w:proofErr w:type="gramEnd"/>
      <w:r w:rsidRPr="00C66A86">
        <w:rPr>
          <w:rFonts w:ascii="Calibri" w:hAnsi="Calibri" w:cs="Calibri"/>
          <w:sz w:val="20"/>
          <w:szCs w:val="20"/>
        </w:rPr>
        <w:t xml:space="preserve"> effects of procedural justice climate. </w:t>
      </w:r>
      <w:r w:rsidRPr="00C66A86">
        <w:rPr>
          <w:rFonts w:ascii="Calibri" w:hAnsi="Calibri" w:cs="Calibri"/>
          <w:i/>
          <w:iCs/>
          <w:sz w:val="20"/>
          <w:szCs w:val="20"/>
        </w:rPr>
        <w:t>Personnel Psychology, 61</w:t>
      </w:r>
      <w:r w:rsidRPr="00C66A86">
        <w:rPr>
          <w:rFonts w:ascii="Calibri" w:hAnsi="Calibri" w:cs="Calibri"/>
          <w:sz w:val="20"/>
          <w:szCs w:val="20"/>
        </w:rPr>
        <w:t>, 37–68.</w:t>
      </w:r>
    </w:p>
    <w:p w14:paraId="2564FAB9"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 xml:space="preserve">Tichy, N. M., Tushman, M. L., &amp; </w:t>
      </w:r>
      <w:proofErr w:type="spellStart"/>
      <w:r w:rsidRPr="00C66A86">
        <w:rPr>
          <w:rFonts w:ascii="Calibri" w:hAnsi="Calibri" w:cs="Calibri"/>
          <w:sz w:val="20"/>
          <w:szCs w:val="20"/>
        </w:rPr>
        <w:t>Fombrun</w:t>
      </w:r>
      <w:proofErr w:type="spellEnd"/>
      <w:r w:rsidRPr="00C66A86">
        <w:rPr>
          <w:rFonts w:ascii="Calibri" w:hAnsi="Calibri" w:cs="Calibri"/>
          <w:sz w:val="20"/>
          <w:szCs w:val="20"/>
        </w:rPr>
        <w:t>, C. (1979). Social network analysis for organizations. </w:t>
      </w:r>
      <w:r w:rsidRPr="00C66A86">
        <w:rPr>
          <w:rFonts w:ascii="Calibri" w:hAnsi="Calibri" w:cs="Calibri"/>
          <w:i/>
          <w:iCs/>
          <w:sz w:val="20"/>
          <w:szCs w:val="20"/>
        </w:rPr>
        <w:t>The Academy of Management Review, 4,</w:t>
      </w:r>
      <w:r w:rsidRPr="00C66A86">
        <w:rPr>
          <w:rFonts w:ascii="Calibri" w:hAnsi="Calibri" w:cs="Calibri"/>
          <w:sz w:val="20"/>
          <w:szCs w:val="20"/>
        </w:rPr>
        <w:t> 507–519.</w:t>
      </w:r>
    </w:p>
    <w:p w14:paraId="2DF36233" w14:textId="77777777" w:rsidR="009534B7" w:rsidRPr="00C66A86" w:rsidRDefault="009534B7" w:rsidP="009534B7">
      <w:pPr>
        <w:spacing w:line="276" w:lineRule="auto"/>
        <w:ind w:left="630" w:hanging="630"/>
        <w:rPr>
          <w:rFonts w:ascii="Calibri" w:hAnsi="Calibri" w:cs="Calibri"/>
          <w:sz w:val="20"/>
          <w:szCs w:val="20"/>
        </w:rPr>
      </w:pPr>
      <w:proofErr w:type="spellStart"/>
      <w:r w:rsidRPr="00C66A86">
        <w:rPr>
          <w:rFonts w:ascii="Calibri" w:hAnsi="Calibri" w:cs="Calibri"/>
          <w:sz w:val="20"/>
          <w:szCs w:val="20"/>
        </w:rPr>
        <w:t>Tourish</w:t>
      </w:r>
      <w:proofErr w:type="spellEnd"/>
      <w:r w:rsidRPr="00C66A86">
        <w:rPr>
          <w:rFonts w:ascii="Calibri" w:hAnsi="Calibri" w:cs="Calibri"/>
          <w:sz w:val="20"/>
          <w:szCs w:val="20"/>
        </w:rPr>
        <w:t>, D., &amp; Robson, P. (2006). Sensemaking and the distortion of critical upward communication in organizations. Journal of Management Studies, 43, 711–730.</w:t>
      </w:r>
    </w:p>
    <w:p w14:paraId="6D0B13F1"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Tushman, M. L. (1977). Special boundary roles in the innovation process. </w:t>
      </w:r>
      <w:r w:rsidRPr="00C66A86">
        <w:rPr>
          <w:rFonts w:ascii="Calibri" w:hAnsi="Calibri" w:cs="Calibri"/>
          <w:i/>
          <w:iCs/>
          <w:sz w:val="20"/>
          <w:szCs w:val="20"/>
        </w:rPr>
        <w:t>Administrative Science Quarterly, 22</w:t>
      </w:r>
      <w:r w:rsidRPr="00C66A86">
        <w:rPr>
          <w:rFonts w:ascii="Calibri" w:hAnsi="Calibri" w:cs="Calibri"/>
          <w:sz w:val="20"/>
          <w:szCs w:val="20"/>
        </w:rPr>
        <w:t>, 587–605.</w:t>
      </w:r>
    </w:p>
    <w:p w14:paraId="5D090773"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Tushman, M. L., &amp; Scanlan, T. J. (1981a). Characteristics and external orientations of boundary spanning individuals. </w:t>
      </w:r>
      <w:r w:rsidRPr="00C66A86">
        <w:rPr>
          <w:rFonts w:ascii="Calibri" w:hAnsi="Calibri" w:cs="Calibri"/>
          <w:i/>
          <w:iCs/>
          <w:sz w:val="20"/>
          <w:szCs w:val="20"/>
        </w:rPr>
        <w:t>The Academy of Management Journal, 24</w:t>
      </w:r>
      <w:r w:rsidRPr="00C66A86">
        <w:rPr>
          <w:rFonts w:ascii="Calibri" w:hAnsi="Calibri" w:cs="Calibri"/>
          <w:sz w:val="20"/>
          <w:szCs w:val="20"/>
        </w:rPr>
        <w:t>, 83– 89.</w:t>
      </w:r>
    </w:p>
    <w:p w14:paraId="3E6FAD34"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lastRenderedPageBreak/>
        <w:t>Upward communication. (2004, October). </w:t>
      </w:r>
      <w:r w:rsidRPr="00C66A86">
        <w:rPr>
          <w:rFonts w:ascii="Calibri" w:hAnsi="Calibri" w:cs="Calibri"/>
          <w:i/>
          <w:iCs/>
          <w:sz w:val="20"/>
          <w:szCs w:val="20"/>
        </w:rPr>
        <w:t>Management Report, 27</w:t>
      </w:r>
      <w:r w:rsidRPr="00C66A86">
        <w:rPr>
          <w:rFonts w:ascii="Calibri" w:hAnsi="Calibri" w:cs="Calibri"/>
          <w:sz w:val="20"/>
          <w:szCs w:val="20"/>
        </w:rPr>
        <w:t>(10), 2–4.</w:t>
      </w:r>
    </w:p>
    <w:p w14:paraId="5D548958"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Van Dyne, L., Ang, S., &amp; Botero, I C. (2003). Conceptualizing employee silence and employee voice as multidimensional constructs. </w:t>
      </w:r>
      <w:r w:rsidRPr="00C66A86">
        <w:rPr>
          <w:rFonts w:ascii="Calibri" w:hAnsi="Calibri" w:cs="Calibri"/>
          <w:i/>
          <w:iCs/>
          <w:sz w:val="20"/>
          <w:szCs w:val="20"/>
        </w:rPr>
        <w:t>Journal of Management Studies, 40</w:t>
      </w:r>
      <w:r w:rsidRPr="00C66A86">
        <w:rPr>
          <w:rFonts w:ascii="Calibri" w:hAnsi="Calibri" w:cs="Calibri"/>
          <w:sz w:val="20"/>
          <w:szCs w:val="20"/>
        </w:rPr>
        <w:t>, 1359–1392.</w:t>
      </w:r>
    </w:p>
    <w:p w14:paraId="0F25CC90"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Waldron, V. R., &amp; Kassing, J. W. (2011). </w:t>
      </w:r>
      <w:r w:rsidRPr="00C66A86">
        <w:rPr>
          <w:rFonts w:ascii="Calibri" w:hAnsi="Calibri" w:cs="Calibri"/>
          <w:i/>
          <w:iCs/>
          <w:sz w:val="20"/>
          <w:szCs w:val="20"/>
        </w:rPr>
        <w:t>Managing risk in communication encounters: Strategies for the workplace. </w:t>
      </w:r>
      <w:r w:rsidRPr="00C66A86">
        <w:rPr>
          <w:rFonts w:ascii="Calibri" w:hAnsi="Calibri" w:cs="Calibri"/>
          <w:sz w:val="20"/>
          <w:szCs w:val="20"/>
        </w:rPr>
        <w:t>Los Angeles, CA: Sage.</w:t>
      </w:r>
    </w:p>
    <w:p w14:paraId="382570C0" w14:textId="77777777" w:rsidR="009534B7" w:rsidRPr="00C66A86" w:rsidRDefault="009534B7" w:rsidP="009534B7">
      <w:pPr>
        <w:spacing w:line="276" w:lineRule="auto"/>
        <w:ind w:left="630" w:hanging="630"/>
        <w:rPr>
          <w:rFonts w:ascii="Calibri" w:hAnsi="Calibri" w:cs="Calibri"/>
          <w:sz w:val="20"/>
          <w:szCs w:val="20"/>
        </w:rPr>
      </w:pPr>
      <w:r w:rsidRPr="00C66A86">
        <w:rPr>
          <w:rFonts w:ascii="Calibri" w:hAnsi="Calibri" w:cs="Calibri"/>
          <w:sz w:val="20"/>
          <w:szCs w:val="20"/>
        </w:rPr>
        <w:t>Wrench, J. S. (2012). The effect of office politics on employee silence and dissent. Manuscript in Preparation.</w:t>
      </w:r>
    </w:p>
    <w:p w14:paraId="0F6357AF" w14:textId="77777777" w:rsidR="009534B7" w:rsidRDefault="009534B7" w:rsidP="009534B7">
      <w:pPr>
        <w:spacing w:line="276" w:lineRule="auto"/>
        <w:ind w:left="630" w:hanging="630"/>
        <w:rPr>
          <w:rFonts w:ascii="Calibri" w:hAnsi="Calibri" w:cs="Calibri"/>
          <w:sz w:val="20"/>
          <w:szCs w:val="20"/>
        </w:rPr>
      </w:pPr>
    </w:p>
    <w:p w14:paraId="7127978F" w14:textId="77777777" w:rsidR="009534B7" w:rsidRDefault="009534B7" w:rsidP="009534B7">
      <w:pPr>
        <w:spacing w:line="276" w:lineRule="auto"/>
        <w:ind w:left="630" w:hanging="630"/>
        <w:rPr>
          <w:rFonts w:ascii="Calibri" w:hAnsi="Calibri" w:cs="Calibri"/>
          <w:sz w:val="20"/>
          <w:szCs w:val="20"/>
        </w:rPr>
      </w:pPr>
    </w:p>
    <w:p w14:paraId="72B462ED" w14:textId="1063AB67" w:rsidR="00291E03" w:rsidRDefault="00291E03">
      <w:pPr>
        <w:spacing w:after="160" w:line="279" w:lineRule="auto"/>
        <w:rPr>
          <w:rFonts w:ascii="Calibri" w:hAnsi="Calibri" w:cs="Calibri"/>
          <w:color w:val="000000"/>
        </w:rPr>
      </w:pPr>
      <w:r>
        <w:rPr>
          <w:rFonts w:ascii="Calibri" w:hAnsi="Calibri" w:cs="Calibri"/>
          <w:color w:val="000000"/>
        </w:rPr>
        <w:br w:type="page"/>
      </w:r>
    </w:p>
    <w:p w14:paraId="2D5AB8AE" w14:textId="77777777" w:rsidR="00291E03" w:rsidRPr="00D64469" w:rsidRDefault="00291E03" w:rsidP="00291E03">
      <w:pPr>
        <w:pStyle w:val="Heading2"/>
        <w:rPr>
          <w:rFonts w:cs="Calibri"/>
        </w:rPr>
      </w:pPr>
      <w:r w:rsidRPr="00D64469">
        <w:rPr>
          <w:rFonts w:cs="Calibri"/>
        </w:rPr>
        <w:lastRenderedPageBreak/>
        <w:t xml:space="preserve">Chapter </w:t>
      </w:r>
      <w:r>
        <w:rPr>
          <w:rFonts w:cs="Calibri"/>
        </w:rPr>
        <w:t>10</w:t>
      </w:r>
      <w:r w:rsidRPr="00D64469">
        <w:rPr>
          <w:rFonts w:cs="Calibri"/>
        </w:rPr>
        <w:t xml:space="preserve">: </w:t>
      </w:r>
      <w:r>
        <w:rPr>
          <w:rFonts w:cs="Calibri"/>
        </w:rPr>
        <w:t>Identity in Organizations</w:t>
      </w:r>
    </w:p>
    <w:p w14:paraId="0C6BAF8D" w14:textId="77777777" w:rsidR="00291E03" w:rsidRPr="00D64469" w:rsidRDefault="00291E03" w:rsidP="00291E03">
      <w:pPr>
        <w:spacing w:line="276" w:lineRule="auto"/>
        <w:ind w:left="720" w:right="720"/>
        <w:rPr>
          <w:rFonts w:ascii="Calibri" w:hAnsi="Calibri" w:cs="Calibri"/>
        </w:rPr>
      </w:pPr>
    </w:p>
    <w:p w14:paraId="1A3A5A83" w14:textId="77777777" w:rsidR="00291E03" w:rsidRPr="00D64469" w:rsidRDefault="00291E03" w:rsidP="00291E03">
      <w:pPr>
        <w:pBdr>
          <w:top w:val="single" w:sz="4" w:space="1" w:color="auto"/>
          <w:left w:val="single" w:sz="4" w:space="4" w:color="auto"/>
          <w:bottom w:val="single" w:sz="4" w:space="1" w:color="auto"/>
          <w:right w:val="single" w:sz="4" w:space="4" w:color="auto"/>
        </w:pBdr>
        <w:shd w:val="clear" w:color="auto" w:fill="156082" w:themeFill="accent1"/>
        <w:spacing w:line="276" w:lineRule="auto"/>
        <w:jc w:val="both"/>
        <w:rPr>
          <w:rFonts w:ascii="Calibri" w:hAnsi="Calibri" w:cs="Calibri"/>
          <w:sz w:val="22"/>
          <w:szCs w:val="22"/>
        </w:rPr>
      </w:pPr>
    </w:p>
    <w:p w14:paraId="4BAF2676" w14:textId="77777777" w:rsidR="00291E03" w:rsidRPr="00D64469" w:rsidRDefault="00291E03" w:rsidP="00291E03">
      <w:pPr>
        <w:pStyle w:val="Heading3"/>
        <w:pBdr>
          <w:top w:val="single" w:sz="4" w:space="1" w:color="auto"/>
          <w:left w:val="single" w:sz="4" w:space="4" w:color="auto"/>
          <w:bottom w:val="single" w:sz="4" w:space="1" w:color="auto"/>
          <w:right w:val="single" w:sz="4" w:space="4" w:color="auto"/>
        </w:pBdr>
        <w:shd w:val="clear" w:color="auto" w:fill="156082" w:themeFill="accent1"/>
        <w:spacing w:before="0"/>
        <w:rPr>
          <w:rFonts w:cs="Calibri"/>
          <w:b/>
          <w:bCs/>
          <w:color w:val="FFFFFF" w:themeColor="background1"/>
        </w:rPr>
      </w:pPr>
      <w:r w:rsidRPr="00D64469">
        <w:rPr>
          <w:rFonts w:cs="Calibri"/>
          <w:b/>
          <w:bCs/>
          <w:color w:val="FFFFFF" w:themeColor="background1"/>
        </w:rPr>
        <w:t>Learning Objectives</w:t>
      </w:r>
    </w:p>
    <w:p w14:paraId="196352AA" w14:textId="77777777" w:rsidR="00291E03" w:rsidRPr="00D64469" w:rsidRDefault="00291E03" w:rsidP="00291E03">
      <w:pPr>
        <w:pBdr>
          <w:top w:val="single" w:sz="4" w:space="1" w:color="auto"/>
          <w:left w:val="single" w:sz="4" w:space="4" w:color="auto"/>
          <w:bottom w:val="single" w:sz="4" w:space="1" w:color="auto"/>
          <w:right w:val="single" w:sz="4" w:space="4" w:color="auto"/>
        </w:pBdr>
        <w:shd w:val="clear" w:color="auto" w:fill="156082" w:themeFill="accent1"/>
        <w:spacing w:line="276" w:lineRule="auto"/>
        <w:rPr>
          <w:rFonts w:ascii="Calibri" w:hAnsi="Calibri" w:cs="Calibri"/>
        </w:rPr>
      </w:pPr>
    </w:p>
    <w:p w14:paraId="1266F66A" w14:textId="77777777" w:rsidR="00291E03" w:rsidRPr="00D64469" w:rsidRDefault="00291E03" w:rsidP="00291E03">
      <w:pPr>
        <w:pStyle w:val="ListParagraph"/>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rPr>
          <w:rFonts w:ascii="Calibri" w:eastAsia="Aptos" w:hAnsi="Calibri" w:cs="Calibri"/>
          <w:sz w:val="22"/>
          <w:szCs w:val="22"/>
        </w:rPr>
      </w:pPr>
    </w:p>
    <w:p w14:paraId="1307EBE5" w14:textId="77777777" w:rsidR="00291E03" w:rsidRPr="001E72D8" w:rsidRDefault="00291E03" w:rsidP="00291E03">
      <w:pPr>
        <w:pStyle w:val="ListParagraph"/>
        <w:numPr>
          <w:ilvl w:val="0"/>
          <w:numId w:val="116"/>
        </w:numPr>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firstLine="0"/>
        <w:rPr>
          <w:rFonts w:ascii="Calibri" w:eastAsia="Aptos" w:hAnsi="Calibri" w:cs="Calibri"/>
          <w:color w:val="0F4761" w:themeColor="accent1" w:themeShade="BF"/>
          <w:sz w:val="22"/>
          <w:szCs w:val="22"/>
        </w:rPr>
      </w:pPr>
      <w:r w:rsidRPr="001E72D8">
        <w:rPr>
          <w:rFonts w:ascii="Calibri" w:eastAsia="Aptos" w:hAnsi="Calibri" w:cs="Calibri"/>
          <w:color w:val="0F4761" w:themeColor="accent1" w:themeShade="BF"/>
          <w:sz w:val="22"/>
          <w:szCs w:val="22"/>
        </w:rPr>
        <w:t>Describe the concept of organizational identity, both its roots in theories of individual identity and how the literature on organizational identity has developed to the present.</w:t>
      </w:r>
    </w:p>
    <w:p w14:paraId="31F16A30" w14:textId="77777777" w:rsidR="00291E03" w:rsidRDefault="00291E03" w:rsidP="00291E03">
      <w:pPr>
        <w:pStyle w:val="ListParagraph"/>
        <w:numPr>
          <w:ilvl w:val="0"/>
          <w:numId w:val="116"/>
        </w:numPr>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firstLine="0"/>
        <w:rPr>
          <w:rFonts w:ascii="Calibri" w:eastAsia="Aptos" w:hAnsi="Calibri" w:cs="Calibri"/>
          <w:color w:val="0F4761" w:themeColor="accent1" w:themeShade="BF"/>
          <w:sz w:val="22"/>
          <w:szCs w:val="22"/>
        </w:rPr>
      </w:pPr>
      <w:r w:rsidRPr="001E72D8">
        <w:rPr>
          <w:rFonts w:ascii="Calibri" w:eastAsia="Aptos" w:hAnsi="Calibri" w:cs="Calibri"/>
          <w:color w:val="0F4761" w:themeColor="accent1" w:themeShade="BF"/>
          <w:sz w:val="22"/>
          <w:szCs w:val="22"/>
        </w:rPr>
        <w:t>Differentiate between organizational identity, organizational culture and organizational image, and grasp the dynamic relationships between them.</w:t>
      </w:r>
    </w:p>
    <w:p w14:paraId="15837D8B" w14:textId="77777777" w:rsidR="00291E03" w:rsidRDefault="00291E03" w:rsidP="00291E03">
      <w:pPr>
        <w:pStyle w:val="ListParagraph"/>
        <w:numPr>
          <w:ilvl w:val="0"/>
          <w:numId w:val="116"/>
        </w:numPr>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firstLine="0"/>
        <w:rPr>
          <w:rFonts w:ascii="Calibri" w:eastAsia="Aptos" w:hAnsi="Calibri" w:cs="Calibri"/>
          <w:color w:val="0F4761" w:themeColor="accent1" w:themeShade="BF"/>
          <w:sz w:val="22"/>
          <w:szCs w:val="22"/>
        </w:rPr>
      </w:pPr>
      <w:r>
        <w:rPr>
          <w:rFonts w:ascii="Calibri" w:eastAsia="Aptos" w:hAnsi="Calibri" w:cs="Calibri"/>
          <w:color w:val="0F4761" w:themeColor="accent1" w:themeShade="BF"/>
          <w:sz w:val="22"/>
          <w:szCs w:val="22"/>
        </w:rPr>
        <w:t>Distinguish between organizational identity and identification.</w:t>
      </w:r>
    </w:p>
    <w:p w14:paraId="7074099F" w14:textId="77777777" w:rsidR="00291E03" w:rsidRPr="00F1717F" w:rsidRDefault="00291E03" w:rsidP="00291E03">
      <w:pPr>
        <w:pStyle w:val="ListParagraph"/>
        <w:numPr>
          <w:ilvl w:val="0"/>
          <w:numId w:val="116"/>
        </w:numPr>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firstLine="0"/>
        <w:rPr>
          <w:rFonts w:ascii="Calibri" w:eastAsia="Aptos" w:hAnsi="Calibri" w:cs="Calibri"/>
          <w:color w:val="0F4761" w:themeColor="accent1" w:themeShade="BF"/>
          <w:sz w:val="22"/>
          <w:szCs w:val="22"/>
        </w:rPr>
      </w:pPr>
      <w:r>
        <w:rPr>
          <w:rFonts w:ascii="Calibri" w:eastAsia="Aptos" w:hAnsi="Calibri" w:cs="Calibri"/>
          <w:color w:val="0F4761" w:themeColor="accent1" w:themeShade="BF"/>
          <w:sz w:val="22"/>
          <w:szCs w:val="22"/>
        </w:rPr>
        <w:t>Understand the process by which organization members come to identify with the organization and incorporate that affinity into their self-identities.</w:t>
      </w:r>
    </w:p>
    <w:p w14:paraId="2EA20795" w14:textId="77777777" w:rsidR="00291E03" w:rsidRDefault="00291E03" w:rsidP="00291E03"/>
    <w:p w14:paraId="1909AB7C" w14:textId="77777777" w:rsidR="00291E03" w:rsidRPr="00D76F80" w:rsidRDefault="00291E03" w:rsidP="00291E03">
      <w:pPr>
        <w:pStyle w:val="Heading3"/>
        <w:spacing w:before="0"/>
        <w:rPr>
          <w:rFonts w:cs="Calibri"/>
          <w:color w:val="0F4761" w:themeColor="accent1" w:themeShade="BF"/>
          <w:szCs w:val="28"/>
        </w:rPr>
      </w:pPr>
      <w:r>
        <w:rPr>
          <w:rFonts w:cs="Calibri"/>
          <w:color w:val="0F4761" w:themeColor="accent1" w:themeShade="BF"/>
          <w:szCs w:val="28"/>
        </w:rPr>
        <w:t>Who are “We”?</w:t>
      </w:r>
    </w:p>
    <w:p w14:paraId="23046B0C" w14:textId="77777777" w:rsidR="00291E03" w:rsidRPr="00F1717F" w:rsidRDefault="00291E03" w:rsidP="00291E03">
      <w:pPr>
        <w:pStyle w:val="lt-socialsci-14870"/>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It’s a weeknight, you’ve worked late, and you don’t feel like making dinner when you get home. You consider takeout choices. There’s the leading national burger chain; if you go there, then you know exactly what you’ll get no matter which location you visit. One rival burger chain, however, works hard at promoting a reputation for higher-quality meat, while another advertises higher-quality sandwiches. Then there are the alternatives to hamburgers: a national chain that proffers a home-style menu; another that promotes chicken as a kind of anti-burger; yet another that specializes in Mexican-themed foods. Among all these different chains, their corporate identities have been respectively conveyed through the symbols of a clown, a king, a redhead, a colonel, a cow, and a dog.</w:t>
      </w:r>
    </w:p>
    <w:p w14:paraId="7B8B6B45" w14:textId="77777777" w:rsidR="00291E03" w:rsidRPr="00F1717F" w:rsidRDefault="00291E03" w:rsidP="00291E03">
      <w:pPr>
        <w:pStyle w:val="lt-socialsci-14870"/>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This scenario highlights some basic issues of organizational identity. Each of the organizations referenced above is trying to foster a unique identity in a world already saturated with competing messages. Before conveying its identity to the world, the organization must first establish its own firm sense of who “we” are. And because “we” means everyone, then organizational identity is not just a corporate matter to be decided by management. To carry off its corporate image, individual organization members—from executives to employees—must buy into and identify with the organization.</w:t>
      </w:r>
    </w:p>
    <w:p w14:paraId="2E9F33F3" w14:textId="77777777" w:rsidR="00291E03" w:rsidRPr="00F1717F" w:rsidRDefault="00291E03" w:rsidP="00291E03">
      <w:pPr>
        <w:pStyle w:val="lt-socialsci-14870"/>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 xml:space="preserve">If organizational identity starts with members and is then projected to others, the traditional distinction between “external” and “internal” communication becomes blurred. Communication activities—including advertising, marketing, and public relations—that convey an organization’s identity to external audiences are, in fact, the flip side of internal communication activities by which members make sense of who “we” are. The concept of identity casts organizational communication as a dialectic: organization members negotiate who “we” are; that identity is negotiated with the organization’s environment; and then the organization adjusts its identity in response to how it is perceived. To return to our opening </w:t>
      </w:r>
      <w:r w:rsidRPr="00F1717F">
        <w:rPr>
          <w:rFonts w:ascii="Calibri" w:hAnsi="Calibri" w:cs="Calibri"/>
          <w:color w:val="000000"/>
          <w:sz w:val="22"/>
          <w:szCs w:val="22"/>
        </w:rPr>
        <w:lastRenderedPageBreak/>
        <w:t>scenario, the external activities by which each fast-food chain communicates its identity to consumers cannot be divorced from the internal communications by which that same identity is fostered among members of each organization. Thus, the basic issues of organizational identity can be expressed by a series of questions:</w:t>
      </w:r>
    </w:p>
    <w:p w14:paraId="2C98AAC0" w14:textId="77777777" w:rsidR="00291E03" w:rsidRPr="00F1717F" w:rsidRDefault="00291E03" w:rsidP="00291E03">
      <w:pPr>
        <w:pStyle w:val="lt-socialsci-14870"/>
        <w:numPr>
          <w:ilvl w:val="0"/>
          <w:numId w:val="140"/>
        </w:numPr>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How do communications between members of an organization develop a sense of who “we” are?</w:t>
      </w:r>
    </w:p>
    <w:p w14:paraId="77DB4770" w14:textId="77777777" w:rsidR="00291E03" w:rsidRPr="00F1717F" w:rsidRDefault="00291E03" w:rsidP="00291E03">
      <w:pPr>
        <w:pStyle w:val="lt-socialsci-14870"/>
        <w:numPr>
          <w:ilvl w:val="0"/>
          <w:numId w:val="140"/>
        </w:numPr>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As this sense is developed, how is organizational identity maintained and transmitted to new members?</w:t>
      </w:r>
    </w:p>
    <w:p w14:paraId="32507CAA" w14:textId="77777777" w:rsidR="00291E03" w:rsidRPr="00F1717F" w:rsidRDefault="00291E03" w:rsidP="00291E03">
      <w:pPr>
        <w:pStyle w:val="lt-socialsci-14870"/>
        <w:numPr>
          <w:ilvl w:val="0"/>
          <w:numId w:val="140"/>
        </w:numPr>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How is this identity conveyed to persons who are, at least in a formal sense, outside the organization?</w:t>
      </w:r>
    </w:p>
    <w:p w14:paraId="54CB4BAA" w14:textId="77777777" w:rsidR="00291E03" w:rsidRPr="00F1717F" w:rsidRDefault="00291E03" w:rsidP="00291E03">
      <w:pPr>
        <w:pStyle w:val="lt-socialsci-14870"/>
        <w:numPr>
          <w:ilvl w:val="0"/>
          <w:numId w:val="140"/>
        </w:numPr>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What happens to individual identities when the person becomes part of the “we” of the organization?</w:t>
      </w:r>
    </w:p>
    <w:p w14:paraId="1622A4A8" w14:textId="77777777" w:rsidR="00291E03" w:rsidRPr="00F1717F" w:rsidRDefault="00291E03" w:rsidP="00291E03">
      <w:pPr>
        <w:pStyle w:val="lt-socialsci-14870"/>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 xml:space="preserve">This chapter </w:t>
      </w:r>
      <w:proofErr w:type="gramStart"/>
      <w:r w:rsidRPr="00F1717F">
        <w:rPr>
          <w:rFonts w:ascii="Calibri" w:hAnsi="Calibri" w:cs="Calibri"/>
          <w:color w:val="000000"/>
          <w:sz w:val="22"/>
          <w:szCs w:val="22"/>
        </w:rPr>
        <w:t>pairs</w:t>
      </w:r>
      <w:proofErr w:type="gramEnd"/>
      <w:r w:rsidRPr="00F1717F">
        <w:rPr>
          <w:rFonts w:ascii="Calibri" w:hAnsi="Calibri" w:cs="Calibri"/>
          <w:color w:val="000000"/>
          <w:sz w:val="22"/>
          <w:szCs w:val="22"/>
        </w:rPr>
        <w:t xml:space="preserve"> identity and diversity as two aspects of organizational life that exist in a tension which must be successfully balanced. This is true for leaders who must manage public impressions about the organization and, simultaneously, who must manage employees so that they identity sufficiently with the organization to support the desired corporate identity. But this need to manage the tension between identity and diversity is also true for individual organization members. Since the Industrial Revolution and then with accelerating force in the twentieth century, organizations have become major sources of personal identity for many people. In traditional societies, the bonds of local community and local authority supplied stable roles for people. In modern societies, however, people derive a major part of their identities from the organizations with which they affiliate. Perhaps you know people who identify so completely with an organization that its values form their personal sense of moral duty. Perhaps you have experienced this feeling yourself about a sports team on which you played, a church or mosque to which you belong, a club that you joined, or even the college you now attend. For individuals, the tension between organizational identity and diversity is sometimes called the work-life conflict. At work you want to be a valued “team player” who helps to achieve organizational goals, and yet you also want to retain your own identity. First, you desire to give your employer the advantage of your own unique perspectives; second, you understand the personal need to “get a life.”</w:t>
      </w:r>
    </w:p>
    <w:p w14:paraId="4A138A16" w14:textId="77777777" w:rsidR="00291E03" w:rsidRPr="00F1717F" w:rsidRDefault="00291E03" w:rsidP="00291E03">
      <w:pPr>
        <w:pStyle w:val="lt-socialsci-14870"/>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Then, too, the social contract between employers and employees has changed over the past two generations in response to globalization. Until the 1970s people generally believed that employees who strongly and loyally identified with their organizations would be rewarded with job security and a reasonable expectation of a lifelong career. Today, employees realize they have no such guarantees and do not expect to spend their entire adult lives working for a single company. Under this new social contract, you must balance the level of organizational identification needed to do your work effectively and gain satisfaction from your employment, with the knowledge that you must build a personal “brand” that is separate from your current organization. Why? Chances are that you will be working for another company someday.</w:t>
      </w:r>
    </w:p>
    <w:p w14:paraId="6AA54BA6" w14:textId="77777777" w:rsidR="00291E03" w:rsidRDefault="00291E03" w:rsidP="00291E03">
      <w:pPr>
        <w:pStyle w:val="lt-socialsci-14870"/>
        <w:shd w:val="clear" w:color="auto" w:fill="FFFFFF"/>
        <w:spacing w:line="276" w:lineRule="auto"/>
        <w:rPr>
          <w:rFonts w:ascii="Calibri" w:hAnsi="Calibri" w:cs="Calibri"/>
          <w:color w:val="000000"/>
          <w:sz w:val="22"/>
          <w:szCs w:val="22"/>
        </w:rPr>
      </w:pPr>
    </w:p>
    <w:p w14:paraId="62542174" w14:textId="77777777" w:rsidR="00291E03" w:rsidRDefault="00291E03" w:rsidP="00291E03">
      <w:pPr>
        <w:pStyle w:val="Heading3"/>
      </w:pPr>
      <w:r>
        <w:lastRenderedPageBreak/>
        <w:t>Identity and the Organization</w:t>
      </w:r>
    </w:p>
    <w:p w14:paraId="50944C89" w14:textId="77777777" w:rsidR="00291E03" w:rsidRPr="00472DCD" w:rsidRDefault="00291E03" w:rsidP="00291E03">
      <w:pPr>
        <w:pStyle w:val="lt-socialsci-14870"/>
        <w:shd w:val="clear" w:color="auto" w:fill="FFFFFF"/>
        <w:spacing w:line="276" w:lineRule="auto"/>
        <w:rPr>
          <w:rFonts w:ascii="Calibri" w:hAnsi="Calibri" w:cs="Calibri"/>
          <w:color w:val="000000"/>
          <w:sz w:val="22"/>
          <w:szCs w:val="22"/>
        </w:rPr>
      </w:pPr>
      <w:r w:rsidRPr="00472DCD">
        <w:rPr>
          <w:rFonts w:ascii="Calibri" w:hAnsi="Calibri" w:cs="Calibri"/>
          <w:color w:val="000000"/>
          <w:sz w:val="22"/>
          <w:szCs w:val="22"/>
        </w:rPr>
        <w:t xml:space="preserve">Because it raises questions of ontology, epistemology and axiology </w:t>
      </w:r>
      <w:r>
        <w:rPr>
          <w:rFonts w:ascii="Calibri" w:hAnsi="Calibri" w:cs="Calibri"/>
          <w:color w:val="000000"/>
          <w:sz w:val="22"/>
          <w:szCs w:val="22"/>
        </w:rPr>
        <w:t xml:space="preserve">(see Chapter 6), </w:t>
      </w:r>
      <w:r w:rsidRPr="00472DCD">
        <w:rPr>
          <w:rFonts w:ascii="Calibri" w:hAnsi="Calibri" w:cs="Calibri"/>
          <w:color w:val="000000"/>
          <w:sz w:val="22"/>
          <w:szCs w:val="22"/>
        </w:rPr>
        <w:t>the concept of identity evokes debate among organizational communication scholars which reflects larger controversies in the field. One review noted that, while “interest in concepts of organizational identity has grown” and “the literature is expanding rapidly,” the notion “has been subjected to much scrutiny and debate, [and] definitions and conceptualizations of the topic remain essentially contested” (Seidl, 2005, p. 67).</w:t>
      </w:r>
    </w:p>
    <w:p w14:paraId="64490519" w14:textId="77777777" w:rsidR="00291E03" w:rsidRPr="00472DCD" w:rsidRDefault="00291E03" w:rsidP="00291E03">
      <w:pPr>
        <w:pStyle w:val="lt-socialsci-14870"/>
        <w:shd w:val="clear" w:color="auto" w:fill="FFFFFF"/>
        <w:spacing w:line="276" w:lineRule="auto"/>
        <w:rPr>
          <w:rFonts w:ascii="Calibri" w:hAnsi="Calibri" w:cs="Calibri"/>
          <w:color w:val="000000"/>
          <w:sz w:val="22"/>
          <w:szCs w:val="22"/>
        </w:rPr>
      </w:pPr>
      <w:r w:rsidRPr="00472DCD">
        <w:rPr>
          <w:rFonts w:ascii="Calibri" w:hAnsi="Calibri" w:cs="Calibri"/>
          <w:color w:val="000000"/>
          <w:sz w:val="22"/>
          <w:szCs w:val="22"/>
        </w:rPr>
        <w:t xml:space="preserve">The concept of organizational identity also raises a question </w:t>
      </w:r>
      <w:proofErr w:type="gramStart"/>
      <w:r w:rsidRPr="00472DCD">
        <w:rPr>
          <w:rFonts w:ascii="Calibri" w:hAnsi="Calibri" w:cs="Calibri"/>
          <w:color w:val="000000"/>
          <w:sz w:val="22"/>
          <w:szCs w:val="22"/>
        </w:rPr>
        <w:t>similar to</w:t>
      </w:r>
      <w:proofErr w:type="gramEnd"/>
      <w:r w:rsidRPr="00472DCD">
        <w:rPr>
          <w:rFonts w:ascii="Calibri" w:hAnsi="Calibri" w:cs="Calibri"/>
          <w:color w:val="000000"/>
          <w:sz w:val="22"/>
          <w:szCs w:val="22"/>
        </w:rPr>
        <w:t xml:space="preserve"> one we explored in Chapter </w:t>
      </w:r>
      <w:r>
        <w:rPr>
          <w:rFonts w:ascii="Calibri" w:hAnsi="Calibri" w:cs="Calibri"/>
          <w:color w:val="000000"/>
          <w:sz w:val="22"/>
          <w:szCs w:val="22"/>
        </w:rPr>
        <w:t>7</w:t>
      </w:r>
      <w:r w:rsidRPr="00472DCD">
        <w:rPr>
          <w:rFonts w:ascii="Calibri" w:hAnsi="Calibri" w:cs="Calibri"/>
          <w:color w:val="000000"/>
          <w:sz w:val="22"/>
          <w:szCs w:val="22"/>
        </w:rPr>
        <w:t xml:space="preserve"> about organizational culture. I</w:t>
      </w:r>
      <w:r>
        <w:rPr>
          <w:rFonts w:ascii="Calibri" w:hAnsi="Calibri" w:cs="Calibri"/>
          <w:color w:val="000000"/>
          <w:sz w:val="22"/>
          <w:szCs w:val="22"/>
        </w:rPr>
        <w:t>s</w:t>
      </w:r>
      <w:r w:rsidRPr="00472DCD">
        <w:rPr>
          <w:rFonts w:ascii="Calibri" w:hAnsi="Calibri" w:cs="Calibri"/>
          <w:color w:val="000000"/>
          <w:sz w:val="22"/>
          <w:szCs w:val="22"/>
        </w:rPr>
        <w:t xml:space="preserve"> organizational identity just one attribute, among a set of many different attributes, that an organization “has,” a variable that leaders can “manage” to boost performance? (This would be the postpositive or functionalist view.) Or should identity be seen as a phenomenon that emerges from members’ communicative interactions, and thus part of what an organization “is”? (This would be the interpretive view.) T</w:t>
      </w:r>
      <w:r>
        <w:rPr>
          <w:rFonts w:ascii="Calibri" w:hAnsi="Calibri" w:cs="Calibri"/>
          <w:color w:val="000000"/>
          <w:sz w:val="22"/>
          <w:szCs w:val="22"/>
        </w:rPr>
        <w:t xml:space="preserve">he table </w:t>
      </w:r>
      <w:r w:rsidRPr="00472DCD">
        <w:rPr>
          <w:rFonts w:ascii="Calibri" w:hAnsi="Calibri" w:cs="Calibri"/>
          <w:color w:val="000000"/>
          <w:sz w:val="22"/>
          <w:szCs w:val="22"/>
        </w:rPr>
        <w:t>below suggests how the four approaches to organizations—postpositive, interpretive, critical, and postmodern—might view organizational identity.</w:t>
      </w:r>
    </w:p>
    <w:tbl>
      <w:tblPr>
        <w:tblW w:w="9532"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962"/>
        <w:gridCol w:w="6570"/>
      </w:tblGrid>
      <w:tr w:rsidR="00291E03" w:rsidRPr="00472DCD" w14:paraId="731F63EC" w14:textId="77777777" w:rsidTr="00F265DD">
        <w:tc>
          <w:tcPr>
            <w:tcW w:w="2962"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tcMar>
              <w:top w:w="108" w:type="dxa"/>
              <w:left w:w="108" w:type="dxa"/>
              <w:bottom w:w="108" w:type="dxa"/>
              <w:right w:w="108" w:type="dxa"/>
            </w:tcMar>
            <w:vAlign w:val="center"/>
            <w:hideMark/>
          </w:tcPr>
          <w:p w14:paraId="60558E69" w14:textId="77777777" w:rsidR="00291E03" w:rsidRPr="00472DCD" w:rsidRDefault="00291E03" w:rsidP="00F265DD">
            <w:pPr>
              <w:pStyle w:val="lt-socialsci-14870"/>
              <w:shd w:val="clear" w:color="auto" w:fill="FFFFFF"/>
              <w:spacing w:line="276" w:lineRule="auto"/>
              <w:jc w:val="center"/>
              <w:rPr>
                <w:rFonts w:ascii="Calibri" w:hAnsi="Calibri" w:cs="Calibri"/>
                <w:color w:val="000000"/>
                <w:sz w:val="22"/>
                <w:szCs w:val="22"/>
              </w:rPr>
            </w:pPr>
            <w:r w:rsidRPr="00472DCD">
              <w:rPr>
                <w:rFonts w:ascii="Calibri" w:hAnsi="Calibri" w:cs="Calibri"/>
                <w:b/>
                <w:bCs/>
                <w:color w:val="000000"/>
              </w:rPr>
              <w:t>Approach to Organizations</w:t>
            </w:r>
          </w:p>
        </w:tc>
        <w:tc>
          <w:tcPr>
            <w:tcW w:w="657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tcMar>
              <w:top w:w="108" w:type="dxa"/>
              <w:left w:w="108" w:type="dxa"/>
              <w:bottom w:w="108" w:type="dxa"/>
              <w:right w:w="108" w:type="dxa"/>
            </w:tcMar>
            <w:vAlign w:val="center"/>
            <w:hideMark/>
          </w:tcPr>
          <w:p w14:paraId="4D45356D" w14:textId="77777777" w:rsidR="00291E03" w:rsidRPr="00472DCD" w:rsidRDefault="00291E03" w:rsidP="00F265DD">
            <w:pPr>
              <w:pStyle w:val="lt-socialsci-14870"/>
              <w:shd w:val="clear" w:color="auto" w:fill="FFFFFF"/>
              <w:spacing w:line="276" w:lineRule="auto"/>
              <w:jc w:val="center"/>
              <w:rPr>
                <w:rFonts w:ascii="Calibri" w:hAnsi="Calibri" w:cs="Calibri"/>
                <w:color w:val="000000"/>
                <w:sz w:val="22"/>
                <w:szCs w:val="22"/>
              </w:rPr>
            </w:pPr>
            <w:r w:rsidRPr="00472DCD">
              <w:rPr>
                <w:rFonts w:ascii="Calibri" w:hAnsi="Calibri" w:cs="Calibri"/>
                <w:b/>
                <w:bCs/>
                <w:color w:val="000000"/>
              </w:rPr>
              <w:t>View of Organizational Identity</w:t>
            </w:r>
          </w:p>
        </w:tc>
      </w:tr>
      <w:tr w:rsidR="00291E03" w:rsidRPr="00472DCD" w14:paraId="6B2C7BCB" w14:textId="77777777" w:rsidTr="00F265DD">
        <w:tc>
          <w:tcPr>
            <w:tcW w:w="2962"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16493FF6" w14:textId="77777777" w:rsidR="00291E03" w:rsidRPr="00472DCD" w:rsidRDefault="00291E03" w:rsidP="00F265DD">
            <w:pPr>
              <w:pStyle w:val="lt-socialsci-14870"/>
              <w:shd w:val="clear" w:color="auto" w:fill="FFFFFF"/>
              <w:spacing w:line="276" w:lineRule="auto"/>
              <w:rPr>
                <w:rFonts w:ascii="Calibri" w:hAnsi="Calibri" w:cs="Calibri"/>
                <w:color w:val="000000"/>
                <w:sz w:val="22"/>
                <w:szCs w:val="22"/>
              </w:rPr>
            </w:pPr>
            <w:r>
              <w:rPr>
                <w:rFonts w:ascii="Calibri" w:hAnsi="Calibri" w:cs="Calibri"/>
                <w:color w:val="000000"/>
                <w:sz w:val="22"/>
                <w:szCs w:val="22"/>
              </w:rPr>
              <w:t>Postpositive</w:t>
            </w:r>
          </w:p>
        </w:tc>
        <w:tc>
          <w:tcPr>
            <w:tcW w:w="6570"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13277126" w14:textId="77777777" w:rsidR="00291E03" w:rsidRPr="00472DCD" w:rsidRDefault="00291E03" w:rsidP="00F265DD">
            <w:pPr>
              <w:pStyle w:val="lt-socialsci-14870"/>
              <w:shd w:val="clear" w:color="auto" w:fill="FFFFFF"/>
              <w:spacing w:line="276" w:lineRule="auto"/>
              <w:rPr>
                <w:rFonts w:ascii="Calibri" w:hAnsi="Calibri" w:cs="Calibri"/>
                <w:color w:val="000000"/>
                <w:sz w:val="22"/>
                <w:szCs w:val="22"/>
              </w:rPr>
            </w:pPr>
            <w:r w:rsidRPr="00472DCD">
              <w:rPr>
                <w:rFonts w:ascii="Calibri" w:hAnsi="Calibri" w:cs="Calibri"/>
                <w:color w:val="000000"/>
                <w:sz w:val="22"/>
                <w:szCs w:val="22"/>
              </w:rPr>
              <w:t>Identity is one of the attributes that an organization “has” and may be managed to improve organizational performance</w:t>
            </w:r>
          </w:p>
        </w:tc>
      </w:tr>
      <w:tr w:rsidR="00291E03" w:rsidRPr="00472DCD" w14:paraId="5B8A60A1" w14:textId="77777777" w:rsidTr="00F265DD">
        <w:tc>
          <w:tcPr>
            <w:tcW w:w="2962"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24961568" w14:textId="77777777" w:rsidR="00291E03" w:rsidRPr="00472DCD" w:rsidRDefault="00291E03" w:rsidP="00F265DD">
            <w:pPr>
              <w:pStyle w:val="lt-socialsci-14870"/>
              <w:shd w:val="clear" w:color="auto" w:fill="FFFFFF"/>
              <w:spacing w:line="276" w:lineRule="auto"/>
              <w:rPr>
                <w:rFonts w:ascii="Calibri" w:hAnsi="Calibri" w:cs="Calibri"/>
                <w:color w:val="000000"/>
                <w:sz w:val="22"/>
                <w:szCs w:val="22"/>
              </w:rPr>
            </w:pPr>
            <w:r w:rsidRPr="00472DCD">
              <w:rPr>
                <w:rFonts w:ascii="Calibri" w:hAnsi="Calibri" w:cs="Calibri"/>
                <w:color w:val="000000"/>
                <w:sz w:val="22"/>
                <w:szCs w:val="22"/>
              </w:rPr>
              <w:t>Interpretive</w:t>
            </w:r>
          </w:p>
        </w:tc>
        <w:tc>
          <w:tcPr>
            <w:tcW w:w="6570"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2CBFF799" w14:textId="77777777" w:rsidR="00291E03" w:rsidRPr="00472DCD" w:rsidRDefault="00291E03" w:rsidP="00F265DD">
            <w:pPr>
              <w:pStyle w:val="lt-socialsci-14870"/>
              <w:shd w:val="clear" w:color="auto" w:fill="FFFFFF"/>
              <w:spacing w:line="276" w:lineRule="auto"/>
              <w:rPr>
                <w:rFonts w:ascii="Calibri" w:hAnsi="Calibri" w:cs="Calibri"/>
                <w:color w:val="000000"/>
                <w:sz w:val="22"/>
                <w:szCs w:val="22"/>
              </w:rPr>
            </w:pPr>
            <w:r w:rsidRPr="00472DCD">
              <w:rPr>
                <w:rFonts w:ascii="Calibri" w:hAnsi="Calibri" w:cs="Calibri"/>
                <w:color w:val="000000"/>
                <w:sz w:val="22"/>
                <w:szCs w:val="22"/>
              </w:rPr>
              <w:t>Identity is an emergent phenomenon that arises from the social and communicative interactions between organization members</w:t>
            </w:r>
          </w:p>
        </w:tc>
      </w:tr>
      <w:tr w:rsidR="00291E03" w:rsidRPr="00472DCD" w14:paraId="1558DC44" w14:textId="77777777" w:rsidTr="00F265DD">
        <w:tc>
          <w:tcPr>
            <w:tcW w:w="2962"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66A9D53B" w14:textId="77777777" w:rsidR="00291E03" w:rsidRPr="00472DCD" w:rsidRDefault="00291E03" w:rsidP="00F265DD">
            <w:pPr>
              <w:pStyle w:val="lt-socialsci-14870"/>
              <w:shd w:val="clear" w:color="auto" w:fill="FFFFFF"/>
              <w:spacing w:line="276" w:lineRule="auto"/>
              <w:rPr>
                <w:rFonts w:ascii="Calibri" w:hAnsi="Calibri" w:cs="Calibri"/>
                <w:color w:val="000000"/>
                <w:sz w:val="22"/>
                <w:szCs w:val="22"/>
              </w:rPr>
            </w:pPr>
            <w:r w:rsidRPr="00472DCD">
              <w:rPr>
                <w:rFonts w:ascii="Calibri" w:hAnsi="Calibri" w:cs="Calibri"/>
                <w:color w:val="000000"/>
                <w:sz w:val="22"/>
                <w:szCs w:val="22"/>
              </w:rPr>
              <w:t>Critical</w:t>
            </w:r>
          </w:p>
        </w:tc>
        <w:tc>
          <w:tcPr>
            <w:tcW w:w="6570"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1C6622FC" w14:textId="77777777" w:rsidR="00291E03" w:rsidRPr="00472DCD" w:rsidRDefault="00291E03" w:rsidP="00F265DD">
            <w:pPr>
              <w:pStyle w:val="lt-socialsci-14870"/>
              <w:shd w:val="clear" w:color="auto" w:fill="FFFFFF"/>
              <w:spacing w:line="276" w:lineRule="auto"/>
              <w:rPr>
                <w:rFonts w:ascii="Calibri" w:hAnsi="Calibri" w:cs="Calibri"/>
                <w:color w:val="000000"/>
                <w:sz w:val="22"/>
                <w:szCs w:val="22"/>
              </w:rPr>
            </w:pPr>
            <w:r w:rsidRPr="00472DCD">
              <w:rPr>
                <w:rFonts w:ascii="Calibri" w:hAnsi="Calibri" w:cs="Calibri"/>
                <w:color w:val="000000"/>
                <w:sz w:val="22"/>
                <w:szCs w:val="22"/>
              </w:rPr>
              <w:t>Identity is a tool that management can manipulate to universalize its interests (i.e., equate “company interests” with managerial interests)</w:t>
            </w:r>
          </w:p>
        </w:tc>
      </w:tr>
      <w:tr w:rsidR="00291E03" w:rsidRPr="00472DCD" w14:paraId="22DEFF22" w14:textId="77777777" w:rsidTr="00F265DD">
        <w:tc>
          <w:tcPr>
            <w:tcW w:w="2962"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0D06D175" w14:textId="77777777" w:rsidR="00291E03" w:rsidRPr="00472DCD" w:rsidRDefault="00291E03" w:rsidP="00F265DD">
            <w:pPr>
              <w:pStyle w:val="lt-socialsci-14870"/>
              <w:shd w:val="clear" w:color="auto" w:fill="FFFFFF"/>
              <w:spacing w:line="276" w:lineRule="auto"/>
              <w:rPr>
                <w:rFonts w:ascii="Calibri" w:hAnsi="Calibri" w:cs="Calibri"/>
                <w:color w:val="000000"/>
                <w:sz w:val="22"/>
                <w:szCs w:val="22"/>
              </w:rPr>
            </w:pPr>
            <w:r w:rsidRPr="00472DCD">
              <w:rPr>
                <w:rFonts w:ascii="Calibri" w:hAnsi="Calibri" w:cs="Calibri"/>
                <w:color w:val="000000"/>
                <w:sz w:val="22"/>
                <w:szCs w:val="22"/>
              </w:rPr>
              <w:t>Postmodern</w:t>
            </w:r>
          </w:p>
        </w:tc>
        <w:tc>
          <w:tcPr>
            <w:tcW w:w="6570"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599E242F" w14:textId="77777777" w:rsidR="00291E03" w:rsidRPr="00472DCD" w:rsidRDefault="00291E03" w:rsidP="00F265DD">
            <w:pPr>
              <w:pStyle w:val="lt-socialsci-14870"/>
              <w:shd w:val="clear" w:color="auto" w:fill="FFFFFF"/>
              <w:spacing w:line="276" w:lineRule="auto"/>
              <w:rPr>
                <w:rFonts w:ascii="Calibri" w:hAnsi="Calibri" w:cs="Calibri"/>
                <w:color w:val="000000"/>
                <w:sz w:val="22"/>
                <w:szCs w:val="22"/>
              </w:rPr>
            </w:pPr>
            <w:r w:rsidRPr="00472DCD">
              <w:rPr>
                <w:rFonts w:ascii="Calibri" w:hAnsi="Calibri" w:cs="Calibri"/>
                <w:color w:val="000000"/>
                <w:sz w:val="22"/>
                <w:szCs w:val="22"/>
              </w:rPr>
              <w:t>Identity is a modern conceit; an organization does not have a unique “self” for its intentions are conditioned by larger historical discourses; if anything, organizations are fragmented into multiple identities</w:t>
            </w:r>
          </w:p>
        </w:tc>
      </w:tr>
    </w:tbl>
    <w:p w14:paraId="5FEE8FF2" w14:textId="77777777" w:rsidR="00291E03" w:rsidRDefault="00291E03" w:rsidP="00291E03">
      <w:pPr>
        <w:pStyle w:val="lt-socialsci-14870"/>
        <w:shd w:val="clear" w:color="auto" w:fill="FFFFFF"/>
        <w:spacing w:line="276" w:lineRule="auto"/>
        <w:rPr>
          <w:rFonts w:ascii="Calibri" w:hAnsi="Calibri" w:cs="Calibri"/>
          <w:color w:val="000000"/>
          <w:sz w:val="22"/>
          <w:szCs w:val="22"/>
        </w:rPr>
      </w:pPr>
      <w:r w:rsidRPr="00472DCD">
        <w:rPr>
          <w:rFonts w:ascii="Calibri" w:hAnsi="Calibri" w:cs="Calibri"/>
          <w:color w:val="000000"/>
          <w:sz w:val="22"/>
          <w:szCs w:val="22"/>
        </w:rPr>
        <w:t>We will explore postmodern and critical views of organizational identity in greater detail later in the chapter. But we start with an interpretive perspective since the concept of organizational identity originated in that tradition. To get a grip on the concept, we begin with two basic metaphors: the organization as a biological organism, and the organization as a person. The first metaphor will help us grasp the organizational aspect of identity and the second to comprehend the communicative aspect.</w:t>
      </w:r>
    </w:p>
    <w:p w14:paraId="5E151386" w14:textId="77777777" w:rsidR="00291E03" w:rsidRDefault="00291E03" w:rsidP="00291E03">
      <w:pPr>
        <w:pStyle w:val="lt-socialsci-14870"/>
        <w:shd w:val="clear" w:color="auto" w:fill="FFFFFF"/>
        <w:spacing w:line="276" w:lineRule="auto"/>
        <w:rPr>
          <w:rFonts w:ascii="Calibri" w:hAnsi="Calibri" w:cs="Calibri"/>
          <w:color w:val="000000"/>
          <w:sz w:val="22"/>
          <w:szCs w:val="22"/>
        </w:rPr>
      </w:pPr>
    </w:p>
    <w:p w14:paraId="699AE8FF" w14:textId="77777777" w:rsidR="00291E03" w:rsidRDefault="00291E03" w:rsidP="00291E03">
      <w:pPr>
        <w:pStyle w:val="Heading4"/>
      </w:pPr>
      <w:r>
        <w:lastRenderedPageBreak/>
        <w:t>Two Metaphors</w:t>
      </w:r>
    </w:p>
    <w:p w14:paraId="76E97F5C" w14:textId="77777777" w:rsidR="00291E03" w:rsidRPr="00472DCD" w:rsidRDefault="00291E03" w:rsidP="00291E03">
      <w:pPr>
        <w:pStyle w:val="lt-socialsci-14870"/>
        <w:shd w:val="clear" w:color="auto" w:fill="FFFFFF"/>
        <w:spacing w:line="276" w:lineRule="auto"/>
        <w:rPr>
          <w:rFonts w:ascii="Calibri" w:hAnsi="Calibri" w:cs="Calibri"/>
          <w:color w:val="000000"/>
          <w:sz w:val="22"/>
          <w:szCs w:val="22"/>
        </w:rPr>
      </w:pPr>
      <w:r w:rsidRPr="00472DCD">
        <w:rPr>
          <w:rFonts w:ascii="Calibri" w:hAnsi="Calibri" w:cs="Calibri"/>
          <w:color w:val="000000"/>
          <w:sz w:val="22"/>
          <w:szCs w:val="22"/>
        </w:rPr>
        <w:t xml:space="preserve">As we learned in Chapter </w:t>
      </w:r>
      <w:r>
        <w:rPr>
          <w:rFonts w:ascii="Calibri" w:hAnsi="Calibri" w:cs="Calibri"/>
          <w:color w:val="000000"/>
          <w:sz w:val="22"/>
          <w:szCs w:val="22"/>
        </w:rPr>
        <w:t>6</w:t>
      </w:r>
      <w:r w:rsidRPr="00472DCD">
        <w:rPr>
          <w:rFonts w:ascii="Calibri" w:hAnsi="Calibri" w:cs="Calibri"/>
          <w:color w:val="000000"/>
          <w:sz w:val="22"/>
          <w:szCs w:val="22"/>
        </w:rPr>
        <w:t>, systems theory is based on the metaphor that an organization can be likened to biological organism. From that perspective, we can understand how a living thing must somehow maintain a boundary between itself and the environment. The boundary may be permeable as resources pass between the organism and the environment. But if there is no boundary then the organism would cease to exist as an identifiable entity. Now apply the metaphor to organizations.</w:t>
      </w:r>
    </w:p>
    <w:p w14:paraId="76C7EEDE" w14:textId="77777777" w:rsidR="00291E03" w:rsidRPr="00472DCD" w:rsidRDefault="00291E03" w:rsidP="00291E03">
      <w:pPr>
        <w:pStyle w:val="lt-socialsci-14870"/>
        <w:shd w:val="clear" w:color="auto" w:fill="FFFFFF"/>
        <w:spacing w:line="276" w:lineRule="auto"/>
        <w:rPr>
          <w:rFonts w:ascii="Calibri" w:hAnsi="Calibri" w:cs="Calibri"/>
          <w:color w:val="000000"/>
          <w:sz w:val="22"/>
          <w:szCs w:val="22"/>
        </w:rPr>
      </w:pPr>
      <w:r w:rsidRPr="00472DCD">
        <w:rPr>
          <w:rFonts w:ascii="Calibri" w:hAnsi="Calibri" w:cs="Calibri"/>
          <w:color w:val="000000"/>
          <w:sz w:val="22"/>
          <w:szCs w:val="22"/>
        </w:rPr>
        <w:t>We do not speak of a “civilization” as an “organization”; a civilization is, practically speaking, unbounded. On the other hand, a basic function of any organization is to continually organize a boundary between itself and its environment. Establishing a boundary is accomplished in two ways. First, an organization sets up formal hierarchies: for example, a company adopts a form of ownership and a corporate structure, sets hiring and firing procedures for determining who can be an employee, and establishes locations where work takes place. But since all organizations establish formal boundaries, something is still missing: What makes “us” different from “them”? Thus, a second way that an organization creates and maintains a boundary is by developing a sense of “who we are” that distinguishes it from other organizations. This second type of boundary is one way to define the concept of organizational identity. From this standpoint, then, one basic organizing function of an organization is to continually organize an identity that distinguishes it from the environment of other organizations.</w:t>
      </w:r>
    </w:p>
    <w:p w14:paraId="6F23C3FD" w14:textId="77777777" w:rsidR="00291E03" w:rsidRPr="00472DCD" w:rsidRDefault="00291E03" w:rsidP="00291E03">
      <w:pPr>
        <w:pStyle w:val="lt-socialsci-14870"/>
        <w:shd w:val="clear" w:color="auto" w:fill="FFFFFF"/>
        <w:spacing w:line="276" w:lineRule="auto"/>
        <w:rPr>
          <w:rFonts w:ascii="Calibri" w:hAnsi="Calibri" w:cs="Calibri"/>
          <w:color w:val="000000"/>
          <w:sz w:val="22"/>
          <w:szCs w:val="22"/>
        </w:rPr>
      </w:pPr>
      <w:r w:rsidRPr="00472DCD">
        <w:rPr>
          <w:rFonts w:ascii="Calibri" w:hAnsi="Calibri" w:cs="Calibri"/>
          <w:color w:val="000000"/>
          <w:sz w:val="22"/>
          <w:szCs w:val="22"/>
        </w:rPr>
        <w:t>Our second metaphor likens an organization to a person. More than a century ago, Charles Horton Cooley (1922) asserted that identity is constructed through language and has both an individual and a social aspect; indeed, identity is partly shaped as each of us mentally constructs a </w:t>
      </w:r>
      <w:hyperlink r:id="rId162" w:anchor="term_484_487" w:history="1">
        <w:r w:rsidRPr="00472DCD">
          <w:rPr>
            <w:rFonts w:ascii="Calibri" w:hAnsi="Calibri" w:cs="Calibri"/>
            <w:sz w:val="22"/>
            <w:szCs w:val="22"/>
          </w:rPr>
          <w:t>looking-glass self</w:t>
        </w:r>
      </w:hyperlink>
      <w:r w:rsidRPr="00472DCD">
        <w:rPr>
          <w:rFonts w:ascii="Calibri" w:hAnsi="Calibri" w:cs="Calibri"/>
          <w:color w:val="000000"/>
          <w:sz w:val="22"/>
          <w:szCs w:val="22"/>
        </w:rPr>
        <w:t xml:space="preserve">. Writing at about the same time as Cooley, George Herbert Mead (1934) likewise described how speech is </w:t>
      </w:r>
      <w:proofErr w:type="gramStart"/>
      <w:r w:rsidRPr="00472DCD">
        <w:rPr>
          <w:rFonts w:ascii="Calibri" w:hAnsi="Calibri" w:cs="Calibri"/>
          <w:color w:val="000000"/>
          <w:sz w:val="22"/>
          <w:szCs w:val="22"/>
        </w:rPr>
        <w:t>the means by which</w:t>
      </w:r>
      <w:proofErr w:type="gramEnd"/>
      <w:r w:rsidRPr="00472DCD">
        <w:rPr>
          <w:rFonts w:ascii="Calibri" w:hAnsi="Calibri" w:cs="Calibri"/>
          <w:color w:val="000000"/>
          <w:sz w:val="22"/>
          <w:szCs w:val="22"/>
        </w:rPr>
        <w:t xml:space="preserve"> each person develops a unique sense of self. He reasoned that if each human lived alone then there would be no need for a “self.” The need arises from the fact that humans live in societies. Like Cooley, he conceptualized the self as having individual and social aspects; Mead called the individual element the “</w:t>
      </w:r>
      <w:hyperlink r:id="rId163" w:anchor="term_484_488" w:history="1">
        <w:r w:rsidRPr="00472DCD">
          <w:rPr>
            <w:rFonts w:ascii="Calibri" w:hAnsi="Calibri" w:cs="Calibri"/>
            <w:sz w:val="22"/>
            <w:szCs w:val="22"/>
          </w:rPr>
          <w:t>I</w:t>
        </w:r>
      </w:hyperlink>
      <w:r w:rsidRPr="00472DCD">
        <w:rPr>
          <w:rFonts w:ascii="Calibri" w:hAnsi="Calibri" w:cs="Calibri"/>
          <w:color w:val="000000"/>
          <w:sz w:val="22"/>
          <w:szCs w:val="22"/>
        </w:rPr>
        <w:t>” and the social element the “me.” The “I” is the spontaneous and creative self; the “me” is the looking-glass self (a term Mead borrowed from Cooley) a person constructs by imagining how a “generalized other” (a composite mental picture of society) perceives him or her. Acquiring and maintaining a “self” comes through negotiating it with others. In turn, negotiation is accomplished via language and talk—by communicating. Mead held that each person negotiates a sense of self by imagining what others think of him or her and then negotiating a self that will be accepted by others. A later theorist, Erving Goffman, built on Cooley’s and Mead’s theories by likening humans’ everyday relations to a drama; people are actors who each present a </w:t>
      </w:r>
      <w:hyperlink r:id="rId164" w:anchor="term_484_489" w:history="1">
        <w:r w:rsidRPr="00472DCD">
          <w:rPr>
            <w:rFonts w:ascii="Calibri" w:hAnsi="Calibri" w:cs="Calibri"/>
            <w:sz w:val="22"/>
            <w:szCs w:val="22"/>
          </w:rPr>
          <w:t>face</w:t>
        </w:r>
      </w:hyperlink>
      <w:r w:rsidRPr="00472DCD">
        <w:rPr>
          <w:rFonts w:ascii="Calibri" w:hAnsi="Calibri" w:cs="Calibri"/>
          <w:color w:val="000000"/>
          <w:sz w:val="22"/>
          <w:szCs w:val="22"/>
        </w:rPr>
        <w:t xml:space="preserve"> and stage a (continually updated and amended) life story that will gain them social approval. The notion that the events of your life folded in a logical progression and can be told as a sequential narrative is really a conceit; events happen randomly so that, in fact, you must impose a “plot” upon them. And yet, just as in a play, your “audience” participates by suspending its disbelief </w:t>
      </w:r>
      <w:proofErr w:type="gramStart"/>
      <w:r w:rsidRPr="00472DCD">
        <w:rPr>
          <w:rFonts w:ascii="Calibri" w:hAnsi="Calibri" w:cs="Calibri"/>
          <w:color w:val="000000"/>
          <w:sz w:val="22"/>
          <w:szCs w:val="22"/>
        </w:rPr>
        <w:t>in order to</w:t>
      </w:r>
      <w:proofErr w:type="gramEnd"/>
      <w:r w:rsidRPr="00472DCD">
        <w:rPr>
          <w:rFonts w:ascii="Calibri" w:hAnsi="Calibri" w:cs="Calibri"/>
          <w:color w:val="000000"/>
          <w:sz w:val="22"/>
          <w:szCs w:val="22"/>
        </w:rPr>
        <w:t xml:space="preserve"> benefit from larger truths. </w:t>
      </w:r>
      <w:r>
        <w:rPr>
          <w:rFonts w:ascii="Calibri" w:hAnsi="Calibri" w:cs="Calibri"/>
          <w:color w:val="000000"/>
          <w:sz w:val="22"/>
          <w:szCs w:val="22"/>
        </w:rPr>
        <w:t>T</w:t>
      </w:r>
      <w:r w:rsidRPr="00472DCD">
        <w:rPr>
          <w:rFonts w:ascii="Calibri" w:hAnsi="Calibri" w:cs="Calibri"/>
          <w:color w:val="000000"/>
          <w:sz w:val="22"/>
          <w:szCs w:val="22"/>
        </w:rPr>
        <w:t xml:space="preserve">o play the game, save face with others and feel good about yourself, you must have coherent and satisfying life story to tell (Goffman, 1959). If we extend these ideas to organizations, we can grasp how development of an </w:t>
      </w:r>
      <w:r w:rsidRPr="00472DCD">
        <w:rPr>
          <w:rFonts w:ascii="Calibri" w:hAnsi="Calibri" w:cs="Calibri"/>
          <w:color w:val="000000"/>
          <w:sz w:val="22"/>
          <w:szCs w:val="22"/>
        </w:rPr>
        <w:lastRenderedPageBreak/>
        <w:t>organizational identity is a process of communicatively (and continually) negotiating (and adjusting) an organizational “self” by telling a coherent story that the organization’s members and publics will accept.</w:t>
      </w:r>
    </w:p>
    <w:p w14:paraId="4A22BF2A" w14:textId="77777777" w:rsidR="00291E03" w:rsidRPr="00472DCD" w:rsidRDefault="00291E03" w:rsidP="00291E03">
      <w:pPr>
        <w:pStyle w:val="lt-socialsci-14870"/>
        <w:shd w:val="clear" w:color="auto" w:fill="FFFFFF"/>
        <w:spacing w:line="276" w:lineRule="auto"/>
        <w:rPr>
          <w:rFonts w:ascii="Calibri" w:hAnsi="Calibri" w:cs="Calibri"/>
          <w:color w:val="000000"/>
          <w:sz w:val="22"/>
          <w:szCs w:val="22"/>
        </w:rPr>
      </w:pPr>
      <w:r w:rsidRPr="00472DCD">
        <w:rPr>
          <w:rFonts w:ascii="Calibri" w:hAnsi="Calibri" w:cs="Calibri"/>
          <w:color w:val="000000"/>
          <w:sz w:val="22"/>
          <w:szCs w:val="22"/>
        </w:rPr>
        <w:t xml:space="preserve">How people use communication to negotiate and manage their identities is a vital field of research of research in communication studies. William </w:t>
      </w:r>
      <w:proofErr w:type="spellStart"/>
      <w:r w:rsidRPr="00472DCD">
        <w:rPr>
          <w:rFonts w:ascii="Calibri" w:hAnsi="Calibri" w:cs="Calibri"/>
          <w:color w:val="000000"/>
          <w:sz w:val="22"/>
          <w:szCs w:val="22"/>
        </w:rPr>
        <w:t>Cupach</w:t>
      </w:r>
      <w:proofErr w:type="spellEnd"/>
      <w:r w:rsidRPr="00472DCD">
        <w:rPr>
          <w:rFonts w:ascii="Calibri" w:hAnsi="Calibri" w:cs="Calibri"/>
          <w:color w:val="000000"/>
          <w:sz w:val="22"/>
          <w:szCs w:val="22"/>
        </w:rPr>
        <w:t xml:space="preserve"> and </w:t>
      </w:r>
      <w:proofErr w:type="spellStart"/>
      <w:r w:rsidRPr="00472DCD">
        <w:rPr>
          <w:rFonts w:ascii="Calibri" w:hAnsi="Calibri" w:cs="Calibri"/>
          <w:color w:val="000000"/>
          <w:sz w:val="22"/>
          <w:szCs w:val="22"/>
        </w:rPr>
        <w:t>Tadasu</w:t>
      </w:r>
      <w:proofErr w:type="spellEnd"/>
      <w:r w:rsidRPr="00472DCD">
        <w:rPr>
          <w:rFonts w:ascii="Calibri" w:hAnsi="Calibri" w:cs="Calibri"/>
          <w:color w:val="000000"/>
          <w:sz w:val="22"/>
          <w:szCs w:val="22"/>
        </w:rPr>
        <w:t xml:space="preserve"> </w:t>
      </w:r>
      <w:proofErr w:type="spellStart"/>
      <w:r w:rsidRPr="00472DCD">
        <w:rPr>
          <w:rFonts w:ascii="Calibri" w:hAnsi="Calibri" w:cs="Calibri"/>
          <w:color w:val="000000"/>
          <w:sz w:val="22"/>
          <w:szCs w:val="22"/>
        </w:rPr>
        <w:t>Imahori</w:t>
      </w:r>
      <w:proofErr w:type="spellEnd"/>
      <w:r w:rsidRPr="00472DCD">
        <w:rPr>
          <w:rFonts w:ascii="Calibri" w:hAnsi="Calibri" w:cs="Calibri"/>
          <w:color w:val="000000"/>
          <w:sz w:val="22"/>
          <w:szCs w:val="22"/>
        </w:rPr>
        <w:t xml:space="preserve"> (1993) proposed Identity Management Theory to explain the communication strategies that individuals use to manage their identities, or “support” their “faces,” at various stages of their interpersonal relationships. The impact of group affinities (family, gender, ethnic, cultural) and intergroup encounters on identity is explored by Stella Ting-Toomey’s (1993) Identity Negotiation Theory. Michael Hecht and his colleagues (2005) look at identity as a layered phenomenon that has individual, social, and communal properties which are enacted via communication. Interest in exploring the formation of individual and group identities through communication arose in the 1980s and has remained strong. Not surprisingly, this movement also stimulated scholarly interest in theorizing the dynamics of organizational identity.</w:t>
      </w:r>
    </w:p>
    <w:p w14:paraId="320C8AA5" w14:textId="77777777" w:rsidR="00291E03" w:rsidRDefault="00291E03" w:rsidP="00291E03">
      <w:pPr>
        <w:pStyle w:val="Heading4"/>
      </w:pPr>
      <w:r>
        <w:t>The Concept of Organizational Identity</w:t>
      </w:r>
    </w:p>
    <w:p w14:paraId="262FB45C" w14:textId="77777777" w:rsidR="00291E03" w:rsidRPr="00846D12" w:rsidRDefault="00291E03" w:rsidP="00291E03">
      <w:pPr>
        <w:pStyle w:val="lt-socialsci-14870"/>
        <w:shd w:val="clear" w:color="auto" w:fill="FFFFFF"/>
        <w:spacing w:line="276" w:lineRule="auto"/>
        <w:rPr>
          <w:rFonts w:ascii="Calibri" w:hAnsi="Calibri" w:cs="Calibri"/>
          <w:color w:val="000000"/>
          <w:sz w:val="22"/>
          <w:szCs w:val="22"/>
        </w:rPr>
      </w:pPr>
      <w:r w:rsidRPr="00846D12">
        <w:rPr>
          <w:rFonts w:ascii="Calibri" w:hAnsi="Calibri" w:cs="Calibri"/>
          <w:color w:val="000000"/>
          <w:sz w:val="22"/>
          <w:szCs w:val="22"/>
        </w:rPr>
        <w:t xml:space="preserve">Through the biological metaphor we grasped how an organization must establish boundaries, even if permeable and blurred, </w:t>
      </w:r>
      <w:proofErr w:type="gramStart"/>
      <w:r w:rsidRPr="00846D12">
        <w:rPr>
          <w:rFonts w:ascii="Calibri" w:hAnsi="Calibri" w:cs="Calibri"/>
          <w:color w:val="000000"/>
          <w:sz w:val="22"/>
          <w:szCs w:val="22"/>
        </w:rPr>
        <w:t>in order for</w:t>
      </w:r>
      <w:proofErr w:type="gramEnd"/>
      <w:r w:rsidRPr="00846D12">
        <w:rPr>
          <w:rFonts w:ascii="Calibri" w:hAnsi="Calibri" w:cs="Calibri"/>
          <w:color w:val="000000"/>
          <w:sz w:val="22"/>
          <w:szCs w:val="22"/>
        </w:rPr>
        <w:t xml:space="preserve"> the notion of an “organization” to have any meaning. And through likening the organization to a person, we saw how these boundaries must be communicatively negotiated in ways that distinguish the organization’s story from those of other organizations in a socially acceptable manner. </w:t>
      </w:r>
    </w:p>
    <w:p w14:paraId="0F26EDCA" w14:textId="77777777" w:rsidR="00291E03" w:rsidRPr="00846D12" w:rsidRDefault="00291E03" w:rsidP="00291E03">
      <w:pPr>
        <w:pStyle w:val="lt-socialsci-14870"/>
        <w:shd w:val="clear" w:color="auto" w:fill="FFFFFF"/>
        <w:spacing w:line="276" w:lineRule="auto"/>
        <w:rPr>
          <w:rFonts w:ascii="Calibri" w:hAnsi="Calibri" w:cs="Calibri"/>
          <w:color w:val="000000"/>
          <w:sz w:val="22"/>
          <w:szCs w:val="22"/>
        </w:rPr>
      </w:pPr>
      <w:r w:rsidRPr="00846D12">
        <w:rPr>
          <w:rFonts w:ascii="Calibri" w:hAnsi="Calibri" w:cs="Calibri"/>
          <w:color w:val="000000"/>
          <w:sz w:val="22"/>
          <w:szCs w:val="22"/>
        </w:rPr>
        <w:t>So we turn now to the literature on </w:t>
      </w:r>
      <w:hyperlink r:id="rId165" w:anchor="term_484_491" w:history="1">
        <w:r w:rsidRPr="00846D12">
          <w:rPr>
            <w:rFonts w:ascii="Calibri" w:hAnsi="Calibri" w:cs="Calibri"/>
            <w:sz w:val="22"/>
            <w:szCs w:val="22"/>
          </w:rPr>
          <w:t>organizational identity</w:t>
        </w:r>
      </w:hyperlink>
      <w:r w:rsidRPr="00846D12">
        <w:rPr>
          <w:rFonts w:ascii="Calibri" w:hAnsi="Calibri" w:cs="Calibri"/>
          <w:color w:val="000000"/>
          <w:sz w:val="22"/>
          <w:szCs w:val="22"/>
        </w:rPr>
        <w:t>, a concept that originated in 1985 with Stuart Albert and David Whetten. They defined organizational identity as a combination of “the central character of an organization” (e.g., its values, practices, services, products, structure, ownership), the distinctive qualities that it claims to possess, and the enduring manifestation of its identity over time (Albert &amp; Whetten, 1985, p. 292). According to this definition, then, the fast-food chains described in the opening scenario of this chapter have formed identities that bring together their central characters as retail restaurants operated through a franchise business model, their individual claims to distinction vis-à</w:t>
      </w:r>
      <w:r>
        <w:rPr>
          <w:rFonts w:ascii="Calibri" w:hAnsi="Calibri" w:cs="Calibri"/>
          <w:color w:val="000000"/>
          <w:sz w:val="22"/>
          <w:szCs w:val="22"/>
        </w:rPr>
        <w:t>-</w:t>
      </w:r>
      <w:r w:rsidRPr="00846D12">
        <w:rPr>
          <w:rFonts w:ascii="Calibri" w:hAnsi="Calibri" w:cs="Calibri"/>
          <w:color w:val="000000"/>
          <w:sz w:val="22"/>
          <w:szCs w:val="22"/>
        </w:rPr>
        <w:t>vis the other chains, and their consistency in sticking with their respective identities. Albert and Whetten (1985) did not suggest leaders “decide” the identities of their organizations. Rather, identity formation is an interactive process in which outsiders voice perceptions of an organization, so that the organization’s definition of itself is influenced as it considers this feedback and reflects on how it fits into its environment.</w:t>
      </w:r>
    </w:p>
    <w:p w14:paraId="637D12FB" w14:textId="77777777" w:rsidR="00291E03" w:rsidRPr="00846D12" w:rsidRDefault="00291E03" w:rsidP="00291E03">
      <w:pPr>
        <w:pStyle w:val="lt-socialsci-14870"/>
        <w:shd w:val="clear" w:color="auto" w:fill="FFFFFF"/>
        <w:spacing w:line="276" w:lineRule="auto"/>
        <w:rPr>
          <w:rFonts w:ascii="Calibri" w:hAnsi="Calibri" w:cs="Calibri"/>
          <w:color w:val="000000"/>
          <w:sz w:val="22"/>
          <w:szCs w:val="22"/>
        </w:rPr>
      </w:pPr>
      <w:r w:rsidRPr="00846D12">
        <w:rPr>
          <w:rFonts w:ascii="Calibri" w:hAnsi="Calibri" w:cs="Calibri"/>
          <w:color w:val="000000"/>
          <w:sz w:val="22"/>
          <w:szCs w:val="22"/>
        </w:rPr>
        <w:t xml:space="preserve">Over three decades, the concept has moved from Albert and Whetten’s original thesis—that organizational identity is central, distinctive, and enduring—to a more nuanced view: identity is adaptive, even unstable, and exists in dynamic relation with external audiences’ and internal members’ perceptions of an organization. Researchers question whether identity can be seen as enduring when today’s organizations exist in a world of accelerating change and many are now set up as loosely structured networks. </w:t>
      </w:r>
      <w:r>
        <w:rPr>
          <w:rFonts w:ascii="Calibri" w:hAnsi="Calibri" w:cs="Calibri"/>
          <w:color w:val="000000"/>
          <w:sz w:val="22"/>
          <w:szCs w:val="22"/>
        </w:rPr>
        <w:t xml:space="preserve">In addition, identity is studied by the business press as a means of displaying corporate image, by management science as being shaped or transformed by leadership, and within </w:t>
      </w:r>
      <w:r>
        <w:rPr>
          <w:rFonts w:ascii="Calibri" w:hAnsi="Calibri" w:cs="Calibri"/>
          <w:color w:val="000000"/>
          <w:sz w:val="22"/>
          <w:szCs w:val="22"/>
        </w:rPr>
        <w:lastRenderedPageBreak/>
        <w:t xml:space="preserve">organizational communication as a phenomenon that emerges through social interaction. </w:t>
      </w:r>
      <w:r w:rsidRPr="00846D12">
        <w:rPr>
          <w:rFonts w:ascii="Calibri" w:hAnsi="Calibri" w:cs="Calibri"/>
          <w:color w:val="000000"/>
          <w:sz w:val="22"/>
          <w:szCs w:val="22"/>
        </w:rPr>
        <w:t>Through it all, terms such as organizational identity, corporate identity, organizational image, corporate image, organizational culture, and corporate culture have assumed different meanings to different scholars and researchers.</w:t>
      </w:r>
    </w:p>
    <w:p w14:paraId="504E14A7" w14:textId="77777777" w:rsidR="00291E03" w:rsidRDefault="00291E03" w:rsidP="00291E03">
      <w:pPr>
        <w:pStyle w:val="lt-socialsci-14870"/>
        <w:shd w:val="clear" w:color="auto" w:fill="FFFFFF"/>
        <w:spacing w:line="276" w:lineRule="auto"/>
        <w:rPr>
          <w:rFonts w:ascii="Calibri" w:hAnsi="Calibri" w:cs="Calibri"/>
          <w:color w:val="000000"/>
          <w:sz w:val="22"/>
          <w:szCs w:val="22"/>
        </w:rPr>
      </w:pPr>
      <w:r w:rsidRPr="00846D12">
        <w:rPr>
          <w:rFonts w:ascii="Calibri" w:hAnsi="Calibri" w:cs="Calibri"/>
          <w:color w:val="000000"/>
          <w:sz w:val="22"/>
          <w:szCs w:val="22"/>
        </w:rPr>
        <w:t>Hatch and Schultz attempted to sort out and synthesize these literatures with a theory that not only distinguishes the differences between identity, image and culture, but shows how each dynamically impacts on the other. Along the way, they put forth a theory of how organizational identity is formed, maintained, and transformed.</w:t>
      </w:r>
    </w:p>
    <w:p w14:paraId="5E7B32F7" w14:textId="77777777" w:rsidR="00291E03" w:rsidRDefault="00291E03" w:rsidP="00291E03">
      <w:pPr>
        <w:pStyle w:val="Heading4"/>
      </w:pPr>
      <w:r>
        <w:t>Identity, Image, Culture</w:t>
      </w:r>
    </w:p>
    <w:p w14:paraId="375F27F0" w14:textId="77777777" w:rsidR="00291E03" w:rsidRPr="00F1717F" w:rsidRDefault="00291E03" w:rsidP="00291E03">
      <w:pPr>
        <w:pStyle w:val="lt-socialsci-14870"/>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While the term organizational identity is common in the literature of organization studies, Hatch and Schultz found that the term </w:t>
      </w:r>
      <w:r w:rsidRPr="00F1717F">
        <w:rPr>
          <w:rFonts w:ascii="Calibri" w:hAnsi="Calibri" w:cs="Calibri"/>
          <w:i/>
          <w:iCs/>
          <w:color w:val="000000"/>
          <w:sz w:val="22"/>
          <w:szCs w:val="22"/>
        </w:rPr>
        <w:t>corporate identity</w:t>
      </w:r>
      <w:r w:rsidRPr="00F1717F">
        <w:rPr>
          <w:rFonts w:ascii="Calibri" w:hAnsi="Calibri" w:cs="Calibri"/>
          <w:color w:val="000000"/>
          <w:sz w:val="22"/>
          <w:szCs w:val="22"/>
        </w:rPr>
        <w:t> appears frequently in the literature on managerial strategy and marketing. Upon review, they discovered that the term “organizational identity” typically connoted something that was transmitted internally via interpersonal communication and was shared by all organization members. In contrast, “corporate identity” often connoted a managerial perspective that was transmitted to external stakeholders via mediated communication. But “instead of choosing between corporate and organizational identity” as a preferred term, Hatch and Schultz (2000) “advocate combining the understandings . . . into a single concept of identity defined at the defined at the organizational level of analysis” (p. 17).  Their proposal is grounded in the notion, described at the outset of this chapter, of organizational identity as a dialectic phenomenon in which internal sense-making about “who we are” interacts dynamically with the perceptions of external stakeholders.</w:t>
      </w:r>
    </w:p>
    <w:p w14:paraId="588C05D7" w14:textId="77777777" w:rsidR="00291E03" w:rsidRPr="00F1717F" w:rsidRDefault="00291E03" w:rsidP="00291E03">
      <w:pPr>
        <w:pStyle w:val="lt-socialsci-14870"/>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To construct a concept of organizational identity that unifies its internal and external aspects, Hatch and Schultz’s began by defining what identity is not. They observed in the organizational literature that identity and image were often linked, as were identity and culture. But is identity synonymous with image? Or is it synonymous with culture? And if not, what are the differences? To spell them out Hatch and Schultz delineated, as illustrated in the table below, how the concepts might be distinguished.</w:t>
      </w:r>
    </w:p>
    <w:tbl>
      <w:tblPr>
        <w:tblW w:w="9532"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332"/>
        <w:gridCol w:w="2430"/>
        <w:gridCol w:w="2430"/>
        <w:gridCol w:w="2340"/>
      </w:tblGrid>
      <w:tr w:rsidR="00291E03" w:rsidRPr="00F1717F" w14:paraId="2BA0AA4D" w14:textId="77777777" w:rsidTr="00F265DD">
        <w:trPr>
          <w:trHeight w:val="465"/>
        </w:trPr>
        <w:tc>
          <w:tcPr>
            <w:tcW w:w="4762" w:type="dxa"/>
            <w:gridSpan w:val="2"/>
            <w:tcBorders>
              <w:top w:val="single" w:sz="6" w:space="0" w:color="000000"/>
              <w:left w:val="single" w:sz="6" w:space="0" w:color="000000"/>
              <w:bottom w:val="single" w:sz="6" w:space="0" w:color="000000"/>
              <w:right w:val="single" w:sz="6" w:space="0" w:color="000000"/>
            </w:tcBorders>
            <w:shd w:val="clear" w:color="auto" w:fill="C1E4F5" w:themeFill="accent1" w:themeFillTint="33"/>
            <w:tcMar>
              <w:top w:w="108" w:type="dxa"/>
              <w:left w:w="108" w:type="dxa"/>
              <w:bottom w:w="108" w:type="dxa"/>
              <w:right w:w="108" w:type="dxa"/>
            </w:tcMar>
            <w:vAlign w:val="center"/>
            <w:hideMark/>
          </w:tcPr>
          <w:p w14:paraId="0EC8F947" w14:textId="77777777" w:rsidR="00291E03" w:rsidRPr="00F1717F" w:rsidRDefault="00291E03" w:rsidP="00F265DD">
            <w:pPr>
              <w:pStyle w:val="lt-socialsci-14870"/>
              <w:shd w:val="clear" w:color="auto" w:fill="FFFFFF"/>
              <w:spacing w:line="276" w:lineRule="auto"/>
              <w:jc w:val="center"/>
              <w:rPr>
                <w:rFonts w:ascii="Calibri" w:hAnsi="Calibri" w:cs="Calibri"/>
                <w:color w:val="000000"/>
                <w:sz w:val="22"/>
                <w:szCs w:val="22"/>
              </w:rPr>
            </w:pPr>
            <w:r w:rsidRPr="00F1717F">
              <w:rPr>
                <w:rFonts w:ascii="Calibri" w:hAnsi="Calibri" w:cs="Calibri"/>
                <w:b/>
                <w:bCs/>
                <w:color w:val="000000"/>
              </w:rPr>
              <w:t>Distinguishing Culture &amp; Identity</w:t>
            </w:r>
          </w:p>
        </w:tc>
        <w:tc>
          <w:tcPr>
            <w:tcW w:w="4770" w:type="dxa"/>
            <w:gridSpan w:val="2"/>
            <w:tcBorders>
              <w:top w:val="single" w:sz="6" w:space="0" w:color="000000"/>
              <w:left w:val="single" w:sz="6" w:space="0" w:color="000000"/>
              <w:bottom w:val="single" w:sz="6" w:space="0" w:color="000000"/>
              <w:right w:val="single" w:sz="6" w:space="0" w:color="000000"/>
            </w:tcBorders>
            <w:shd w:val="clear" w:color="auto" w:fill="EEEEEE"/>
            <w:tcMar>
              <w:top w:w="108" w:type="dxa"/>
              <w:left w:w="108" w:type="dxa"/>
              <w:bottom w:w="108" w:type="dxa"/>
              <w:right w:w="108" w:type="dxa"/>
            </w:tcMar>
            <w:vAlign w:val="center"/>
            <w:hideMark/>
          </w:tcPr>
          <w:p w14:paraId="4F0FC90C" w14:textId="77777777" w:rsidR="00291E03" w:rsidRPr="00F1717F" w:rsidRDefault="00291E03" w:rsidP="00F265DD">
            <w:pPr>
              <w:pStyle w:val="lt-socialsci-14870"/>
              <w:shd w:val="clear" w:color="auto" w:fill="FFFFFF"/>
              <w:spacing w:line="276" w:lineRule="auto"/>
              <w:jc w:val="center"/>
              <w:rPr>
                <w:rFonts w:ascii="Calibri" w:hAnsi="Calibri" w:cs="Calibri"/>
                <w:color w:val="000000"/>
                <w:sz w:val="22"/>
                <w:szCs w:val="22"/>
              </w:rPr>
            </w:pPr>
            <w:r w:rsidRPr="00F1717F">
              <w:rPr>
                <w:rFonts w:ascii="Calibri" w:hAnsi="Calibri" w:cs="Calibri"/>
                <w:b/>
                <w:bCs/>
                <w:color w:val="000000"/>
              </w:rPr>
              <w:t>Distinguishing Identity and Image</w:t>
            </w:r>
          </w:p>
        </w:tc>
      </w:tr>
      <w:tr w:rsidR="00291E03" w:rsidRPr="00F1717F" w14:paraId="29B2C458" w14:textId="77777777" w:rsidTr="00F265DD">
        <w:trPr>
          <w:trHeight w:val="225"/>
        </w:trPr>
        <w:tc>
          <w:tcPr>
            <w:tcW w:w="2332"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4DB216C0" w14:textId="77777777" w:rsidR="00291E03" w:rsidRPr="00F1717F" w:rsidRDefault="00291E03" w:rsidP="00F265DD">
            <w:pPr>
              <w:pStyle w:val="lt-socialsci-14870"/>
              <w:shd w:val="clear" w:color="auto" w:fill="FFFFFF"/>
              <w:spacing w:line="276" w:lineRule="auto"/>
              <w:jc w:val="center"/>
              <w:rPr>
                <w:rFonts w:ascii="Calibri" w:hAnsi="Calibri" w:cs="Calibri"/>
                <w:color w:val="000000"/>
                <w:sz w:val="22"/>
                <w:szCs w:val="22"/>
              </w:rPr>
            </w:pPr>
            <w:r w:rsidRPr="00F1717F">
              <w:rPr>
                <w:rFonts w:ascii="Calibri" w:hAnsi="Calibri" w:cs="Calibri"/>
                <w:b/>
                <w:bCs/>
                <w:color w:val="000000"/>
              </w:rPr>
              <w:t>CULTURE</w:t>
            </w:r>
          </w:p>
        </w:tc>
        <w:tc>
          <w:tcPr>
            <w:tcW w:w="2430"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441FA83B" w14:textId="77777777" w:rsidR="00291E03" w:rsidRPr="00F1717F" w:rsidRDefault="00291E03" w:rsidP="00F265DD">
            <w:pPr>
              <w:pStyle w:val="lt-socialsci-14870"/>
              <w:shd w:val="clear" w:color="auto" w:fill="FFFFFF"/>
              <w:spacing w:line="276" w:lineRule="auto"/>
              <w:jc w:val="center"/>
              <w:rPr>
                <w:rFonts w:ascii="Calibri" w:hAnsi="Calibri" w:cs="Calibri"/>
                <w:color w:val="000000"/>
                <w:sz w:val="22"/>
                <w:szCs w:val="22"/>
              </w:rPr>
            </w:pPr>
            <w:r w:rsidRPr="00F1717F">
              <w:rPr>
                <w:rFonts w:ascii="Calibri" w:hAnsi="Calibri" w:cs="Calibri"/>
                <w:b/>
                <w:bCs/>
                <w:color w:val="000000"/>
              </w:rPr>
              <w:t>IDENTITY</w:t>
            </w:r>
          </w:p>
        </w:tc>
        <w:tc>
          <w:tcPr>
            <w:tcW w:w="2430"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0D85A92B" w14:textId="77777777" w:rsidR="00291E03" w:rsidRPr="00F1717F" w:rsidRDefault="00291E03" w:rsidP="00F265DD">
            <w:pPr>
              <w:pStyle w:val="lt-socialsci-14870"/>
              <w:shd w:val="clear" w:color="auto" w:fill="FFFFFF"/>
              <w:spacing w:line="276" w:lineRule="auto"/>
              <w:jc w:val="center"/>
              <w:rPr>
                <w:rFonts w:ascii="Calibri" w:hAnsi="Calibri" w:cs="Calibri"/>
                <w:color w:val="000000"/>
                <w:sz w:val="22"/>
                <w:szCs w:val="22"/>
              </w:rPr>
            </w:pPr>
            <w:r w:rsidRPr="00F1717F">
              <w:rPr>
                <w:rFonts w:ascii="Calibri" w:hAnsi="Calibri" w:cs="Calibri"/>
                <w:b/>
                <w:bCs/>
                <w:color w:val="000000"/>
              </w:rPr>
              <w:t>IDENTITY</w:t>
            </w:r>
          </w:p>
        </w:tc>
        <w:tc>
          <w:tcPr>
            <w:tcW w:w="2340"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5BB77FE8" w14:textId="77777777" w:rsidR="00291E03" w:rsidRPr="00F1717F" w:rsidRDefault="00291E03" w:rsidP="00F265DD">
            <w:pPr>
              <w:pStyle w:val="lt-socialsci-14870"/>
              <w:shd w:val="clear" w:color="auto" w:fill="FFFFFF"/>
              <w:spacing w:line="276" w:lineRule="auto"/>
              <w:jc w:val="center"/>
              <w:rPr>
                <w:rFonts w:ascii="Calibri" w:hAnsi="Calibri" w:cs="Calibri"/>
                <w:color w:val="000000"/>
                <w:sz w:val="22"/>
                <w:szCs w:val="22"/>
              </w:rPr>
            </w:pPr>
            <w:r w:rsidRPr="00F1717F">
              <w:rPr>
                <w:rFonts w:ascii="Calibri" w:hAnsi="Calibri" w:cs="Calibri"/>
                <w:b/>
                <w:bCs/>
                <w:color w:val="000000"/>
              </w:rPr>
              <w:t>IMAGE</w:t>
            </w:r>
          </w:p>
        </w:tc>
      </w:tr>
      <w:tr w:rsidR="00291E03" w:rsidRPr="00F1717F" w14:paraId="08EABFAF" w14:textId="77777777" w:rsidTr="00F265DD">
        <w:trPr>
          <w:trHeight w:val="225"/>
        </w:trPr>
        <w:tc>
          <w:tcPr>
            <w:tcW w:w="2332"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tcMar>
              <w:top w:w="108" w:type="dxa"/>
              <w:left w:w="108" w:type="dxa"/>
              <w:bottom w:w="108" w:type="dxa"/>
              <w:right w:w="108" w:type="dxa"/>
            </w:tcMar>
            <w:vAlign w:val="center"/>
            <w:hideMark/>
          </w:tcPr>
          <w:p w14:paraId="4A232E5F" w14:textId="77777777" w:rsidR="00291E03" w:rsidRPr="00F1717F" w:rsidRDefault="00291E03" w:rsidP="00F265DD">
            <w:pPr>
              <w:pStyle w:val="lt-socialsci-14870"/>
              <w:shd w:val="clear" w:color="auto" w:fill="FFFFFF"/>
              <w:spacing w:line="276" w:lineRule="auto"/>
              <w:jc w:val="center"/>
              <w:rPr>
                <w:rFonts w:ascii="Calibri" w:hAnsi="Calibri" w:cs="Calibri"/>
                <w:color w:val="000000"/>
                <w:sz w:val="22"/>
                <w:szCs w:val="22"/>
              </w:rPr>
            </w:pPr>
            <w:r w:rsidRPr="00F1717F">
              <w:rPr>
                <w:rFonts w:ascii="Calibri" w:hAnsi="Calibri" w:cs="Calibri"/>
                <w:color w:val="000000"/>
                <w:sz w:val="22"/>
                <w:szCs w:val="22"/>
              </w:rPr>
              <w:t>Contextual</w:t>
            </w:r>
          </w:p>
        </w:tc>
        <w:tc>
          <w:tcPr>
            <w:tcW w:w="243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tcMar>
              <w:top w:w="108" w:type="dxa"/>
              <w:left w:w="108" w:type="dxa"/>
              <w:bottom w:w="108" w:type="dxa"/>
              <w:right w:w="108" w:type="dxa"/>
            </w:tcMar>
            <w:vAlign w:val="center"/>
            <w:hideMark/>
          </w:tcPr>
          <w:p w14:paraId="42B6DA83" w14:textId="77777777" w:rsidR="00291E03" w:rsidRPr="00F1717F" w:rsidRDefault="00291E03" w:rsidP="00F265DD">
            <w:pPr>
              <w:pStyle w:val="lt-socialsci-14870"/>
              <w:shd w:val="clear" w:color="auto" w:fill="FFFFFF"/>
              <w:spacing w:line="276" w:lineRule="auto"/>
              <w:jc w:val="center"/>
              <w:rPr>
                <w:rFonts w:ascii="Calibri" w:hAnsi="Calibri" w:cs="Calibri"/>
                <w:color w:val="000000"/>
                <w:sz w:val="22"/>
                <w:szCs w:val="22"/>
              </w:rPr>
            </w:pPr>
            <w:r w:rsidRPr="00F1717F">
              <w:rPr>
                <w:rFonts w:ascii="Calibri" w:hAnsi="Calibri" w:cs="Calibri"/>
                <w:color w:val="000000"/>
                <w:sz w:val="22"/>
                <w:szCs w:val="22"/>
              </w:rPr>
              <w:t>Textual</w:t>
            </w:r>
          </w:p>
        </w:tc>
        <w:tc>
          <w:tcPr>
            <w:tcW w:w="2430" w:type="dxa"/>
            <w:tcBorders>
              <w:top w:val="single" w:sz="6" w:space="0" w:color="000000"/>
              <w:left w:val="single" w:sz="6" w:space="0" w:color="000000"/>
              <w:bottom w:val="single" w:sz="6" w:space="0" w:color="000000"/>
              <w:right w:val="single" w:sz="6" w:space="0" w:color="000000"/>
            </w:tcBorders>
            <w:shd w:val="clear" w:color="auto" w:fill="EEEEEE"/>
            <w:tcMar>
              <w:top w:w="108" w:type="dxa"/>
              <w:left w:w="108" w:type="dxa"/>
              <w:bottom w:w="108" w:type="dxa"/>
              <w:right w:w="108" w:type="dxa"/>
            </w:tcMar>
            <w:vAlign w:val="center"/>
            <w:hideMark/>
          </w:tcPr>
          <w:p w14:paraId="7BE9B1EC" w14:textId="77777777" w:rsidR="00291E03" w:rsidRPr="00F1717F" w:rsidRDefault="00291E03" w:rsidP="00F265DD">
            <w:pPr>
              <w:pStyle w:val="lt-socialsci-14870"/>
              <w:shd w:val="clear" w:color="auto" w:fill="FFFFFF"/>
              <w:spacing w:line="276" w:lineRule="auto"/>
              <w:jc w:val="center"/>
              <w:rPr>
                <w:rFonts w:ascii="Calibri" w:hAnsi="Calibri" w:cs="Calibri"/>
                <w:color w:val="000000"/>
                <w:sz w:val="22"/>
                <w:szCs w:val="22"/>
              </w:rPr>
            </w:pPr>
            <w:r w:rsidRPr="00F1717F">
              <w:rPr>
                <w:rFonts w:ascii="Calibri" w:hAnsi="Calibri" w:cs="Calibri"/>
                <w:color w:val="000000"/>
                <w:sz w:val="22"/>
                <w:szCs w:val="22"/>
              </w:rPr>
              <w:t>Internal</w:t>
            </w:r>
          </w:p>
        </w:tc>
        <w:tc>
          <w:tcPr>
            <w:tcW w:w="2340" w:type="dxa"/>
            <w:tcBorders>
              <w:top w:val="single" w:sz="6" w:space="0" w:color="000000"/>
              <w:left w:val="single" w:sz="6" w:space="0" w:color="000000"/>
              <w:bottom w:val="single" w:sz="6" w:space="0" w:color="000000"/>
              <w:right w:val="single" w:sz="6" w:space="0" w:color="000000"/>
            </w:tcBorders>
            <w:shd w:val="clear" w:color="auto" w:fill="EEEEEE"/>
            <w:tcMar>
              <w:top w:w="108" w:type="dxa"/>
              <w:left w:w="108" w:type="dxa"/>
              <w:bottom w:w="108" w:type="dxa"/>
              <w:right w:w="108" w:type="dxa"/>
            </w:tcMar>
            <w:vAlign w:val="center"/>
            <w:hideMark/>
          </w:tcPr>
          <w:p w14:paraId="4F5B9EDF" w14:textId="77777777" w:rsidR="00291E03" w:rsidRPr="00F1717F" w:rsidRDefault="00291E03" w:rsidP="00F265DD">
            <w:pPr>
              <w:pStyle w:val="lt-socialsci-14870"/>
              <w:shd w:val="clear" w:color="auto" w:fill="FFFFFF"/>
              <w:spacing w:line="276" w:lineRule="auto"/>
              <w:jc w:val="center"/>
              <w:rPr>
                <w:rFonts w:ascii="Calibri" w:hAnsi="Calibri" w:cs="Calibri"/>
                <w:color w:val="000000"/>
                <w:sz w:val="22"/>
                <w:szCs w:val="22"/>
              </w:rPr>
            </w:pPr>
            <w:r w:rsidRPr="00F1717F">
              <w:rPr>
                <w:rFonts w:ascii="Calibri" w:hAnsi="Calibri" w:cs="Calibri"/>
                <w:color w:val="000000"/>
                <w:sz w:val="22"/>
                <w:szCs w:val="22"/>
              </w:rPr>
              <w:t>External</w:t>
            </w:r>
          </w:p>
        </w:tc>
      </w:tr>
      <w:tr w:rsidR="00291E03" w:rsidRPr="00F1717F" w14:paraId="0D4CE0E5" w14:textId="77777777" w:rsidTr="00F265DD">
        <w:trPr>
          <w:trHeight w:val="225"/>
        </w:trPr>
        <w:tc>
          <w:tcPr>
            <w:tcW w:w="2332"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30C85AEA" w14:textId="77777777" w:rsidR="00291E03" w:rsidRPr="00F1717F" w:rsidRDefault="00291E03" w:rsidP="00F265DD">
            <w:pPr>
              <w:pStyle w:val="lt-socialsci-14870"/>
              <w:shd w:val="clear" w:color="auto" w:fill="FFFFFF"/>
              <w:spacing w:line="276" w:lineRule="auto"/>
              <w:jc w:val="center"/>
              <w:rPr>
                <w:rFonts w:ascii="Calibri" w:hAnsi="Calibri" w:cs="Calibri"/>
                <w:color w:val="000000"/>
                <w:sz w:val="22"/>
                <w:szCs w:val="22"/>
              </w:rPr>
            </w:pPr>
            <w:r w:rsidRPr="00F1717F">
              <w:rPr>
                <w:rFonts w:ascii="Calibri" w:hAnsi="Calibri" w:cs="Calibri"/>
                <w:color w:val="000000"/>
                <w:sz w:val="22"/>
                <w:szCs w:val="22"/>
              </w:rPr>
              <w:t>taken-for-granted assumptions and meanings that shape everyday organizational life</w:t>
            </w:r>
          </w:p>
        </w:tc>
        <w:tc>
          <w:tcPr>
            <w:tcW w:w="2430"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1154A1A5" w14:textId="77777777" w:rsidR="00291E03" w:rsidRPr="00F1717F" w:rsidRDefault="00291E03" w:rsidP="00F265DD">
            <w:pPr>
              <w:pStyle w:val="lt-socialsci-14870"/>
              <w:shd w:val="clear" w:color="auto" w:fill="FFFFFF"/>
              <w:spacing w:line="276" w:lineRule="auto"/>
              <w:jc w:val="center"/>
              <w:rPr>
                <w:rFonts w:ascii="Calibri" w:hAnsi="Calibri" w:cs="Calibri"/>
                <w:color w:val="000000"/>
                <w:sz w:val="22"/>
                <w:szCs w:val="22"/>
              </w:rPr>
            </w:pPr>
            <w:r w:rsidRPr="00F1717F">
              <w:rPr>
                <w:rFonts w:ascii="Calibri" w:hAnsi="Calibri" w:cs="Calibri"/>
                <w:color w:val="000000"/>
                <w:sz w:val="22"/>
                <w:szCs w:val="22"/>
              </w:rPr>
              <w:t>narrative of organization whose “text” its members “read” and shapes sense of “who we are”</w:t>
            </w:r>
          </w:p>
        </w:tc>
        <w:tc>
          <w:tcPr>
            <w:tcW w:w="2430"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76C9FA39" w14:textId="77777777" w:rsidR="00291E03" w:rsidRPr="00F1717F" w:rsidRDefault="00291E03" w:rsidP="00F265DD">
            <w:pPr>
              <w:pStyle w:val="lt-socialsci-14870"/>
              <w:shd w:val="clear" w:color="auto" w:fill="FFFFFF"/>
              <w:spacing w:line="276" w:lineRule="auto"/>
              <w:jc w:val="center"/>
              <w:rPr>
                <w:rFonts w:ascii="Calibri" w:hAnsi="Calibri" w:cs="Calibri"/>
                <w:color w:val="000000"/>
                <w:sz w:val="22"/>
                <w:szCs w:val="22"/>
              </w:rPr>
            </w:pPr>
            <w:r w:rsidRPr="00F1717F">
              <w:rPr>
                <w:rFonts w:ascii="Calibri" w:hAnsi="Calibri" w:cs="Calibri"/>
                <w:color w:val="000000"/>
                <w:sz w:val="22"/>
                <w:szCs w:val="22"/>
              </w:rPr>
              <w:t>perspective on the organization held by its own members</w:t>
            </w:r>
          </w:p>
        </w:tc>
        <w:tc>
          <w:tcPr>
            <w:tcW w:w="2340"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3D916141" w14:textId="77777777" w:rsidR="00291E03" w:rsidRPr="00F1717F" w:rsidRDefault="00291E03" w:rsidP="00F265DD">
            <w:pPr>
              <w:pStyle w:val="lt-socialsci-14870"/>
              <w:shd w:val="clear" w:color="auto" w:fill="FFFFFF"/>
              <w:spacing w:line="276" w:lineRule="auto"/>
              <w:jc w:val="center"/>
              <w:rPr>
                <w:rFonts w:ascii="Calibri" w:hAnsi="Calibri" w:cs="Calibri"/>
                <w:color w:val="000000"/>
                <w:sz w:val="22"/>
                <w:szCs w:val="22"/>
              </w:rPr>
            </w:pPr>
            <w:r w:rsidRPr="00F1717F">
              <w:rPr>
                <w:rFonts w:ascii="Calibri" w:hAnsi="Calibri" w:cs="Calibri"/>
                <w:color w:val="000000"/>
                <w:sz w:val="22"/>
                <w:szCs w:val="22"/>
              </w:rPr>
              <w:t>perspective on the organization held by its external stakeholders</w:t>
            </w:r>
          </w:p>
        </w:tc>
      </w:tr>
      <w:tr w:rsidR="00291E03" w:rsidRPr="00F1717F" w14:paraId="66A936DD" w14:textId="77777777" w:rsidTr="00F265DD">
        <w:trPr>
          <w:trHeight w:val="225"/>
        </w:trPr>
        <w:tc>
          <w:tcPr>
            <w:tcW w:w="2332"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tcMar>
              <w:top w:w="108" w:type="dxa"/>
              <w:left w:w="108" w:type="dxa"/>
              <w:bottom w:w="108" w:type="dxa"/>
              <w:right w:w="108" w:type="dxa"/>
            </w:tcMar>
            <w:vAlign w:val="center"/>
            <w:hideMark/>
          </w:tcPr>
          <w:p w14:paraId="595C6258" w14:textId="77777777" w:rsidR="00291E03" w:rsidRPr="00F1717F" w:rsidRDefault="00291E03" w:rsidP="00F265DD">
            <w:pPr>
              <w:pStyle w:val="lt-socialsci-14870"/>
              <w:shd w:val="clear" w:color="auto" w:fill="FFFFFF"/>
              <w:spacing w:line="276" w:lineRule="auto"/>
              <w:jc w:val="center"/>
              <w:rPr>
                <w:rFonts w:ascii="Calibri" w:hAnsi="Calibri" w:cs="Calibri"/>
                <w:color w:val="000000"/>
                <w:sz w:val="22"/>
                <w:szCs w:val="22"/>
              </w:rPr>
            </w:pPr>
            <w:r w:rsidRPr="00F1717F">
              <w:rPr>
                <w:rFonts w:ascii="Calibri" w:hAnsi="Calibri" w:cs="Calibri"/>
                <w:color w:val="000000"/>
                <w:sz w:val="22"/>
                <w:szCs w:val="22"/>
              </w:rPr>
              <w:lastRenderedPageBreak/>
              <w:t>Tacit</w:t>
            </w:r>
          </w:p>
        </w:tc>
        <w:tc>
          <w:tcPr>
            <w:tcW w:w="243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tcMar>
              <w:top w:w="108" w:type="dxa"/>
              <w:left w:w="108" w:type="dxa"/>
              <w:bottom w:w="108" w:type="dxa"/>
              <w:right w:w="108" w:type="dxa"/>
            </w:tcMar>
            <w:vAlign w:val="center"/>
            <w:hideMark/>
          </w:tcPr>
          <w:p w14:paraId="4835A9CD" w14:textId="77777777" w:rsidR="00291E03" w:rsidRPr="00F1717F" w:rsidRDefault="00291E03" w:rsidP="00F265DD">
            <w:pPr>
              <w:pStyle w:val="lt-socialsci-14870"/>
              <w:shd w:val="clear" w:color="auto" w:fill="FFFFFF"/>
              <w:spacing w:line="276" w:lineRule="auto"/>
              <w:jc w:val="center"/>
              <w:rPr>
                <w:rFonts w:ascii="Calibri" w:hAnsi="Calibri" w:cs="Calibri"/>
                <w:color w:val="000000"/>
                <w:sz w:val="22"/>
                <w:szCs w:val="22"/>
              </w:rPr>
            </w:pPr>
            <w:r w:rsidRPr="00F1717F">
              <w:rPr>
                <w:rFonts w:ascii="Calibri" w:hAnsi="Calibri" w:cs="Calibri"/>
                <w:color w:val="000000"/>
                <w:sz w:val="22"/>
                <w:szCs w:val="22"/>
              </w:rPr>
              <w:t>Explicit</w:t>
            </w:r>
          </w:p>
        </w:tc>
        <w:tc>
          <w:tcPr>
            <w:tcW w:w="2430" w:type="dxa"/>
            <w:tcBorders>
              <w:top w:val="single" w:sz="6" w:space="0" w:color="000000"/>
              <w:left w:val="single" w:sz="6" w:space="0" w:color="000000"/>
              <w:bottom w:val="single" w:sz="6" w:space="0" w:color="000000"/>
              <w:right w:val="single" w:sz="6" w:space="0" w:color="000000"/>
            </w:tcBorders>
            <w:shd w:val="clear" w:color="auto" w:fill="EEEEEE"/>
            <w:tcMar>
              <w:top w:w="108" w:type="dxa"/>
              <w:left w:w="108" w:type="dxa"/>
              <w:bottom w:w="108" w:type="dxa"/>
              <w:right w:w="108" w:type="dxa"/>
            </w:tcMar>
            <w:vAlign w:val="center"/>
            <w:hideMark/>
          </w:tcPr>
          <w:p w14:paraId="4DC00386" w14:textId="77777777" w:rsidR="00291E03" w:rsidRPr="00F1717F" w:rsidRDefault="00291E03" w:rsidP="00F265DD">
            <w:pPr>
              <w:pStyle w:val="lt-socialsci-14870"/>
              <w:shd w:val="clear" w:color="auto" w:fill="FFFFFF"/>
              <w:spacing w:line="276" w:lineRule="auto"/>
              <w:jc w:val="center"/>
              <w:rPr>
                <w:rFonts w:ascii="Calibri" w:hAnsi="Calibri" w:cs="Calibri"/>
                <w:color w:val="000000"/>
                <w:sz w:val="22"/>
                <w:szCs w:val="22"/>
              </w:rPr>
            </w:pPr>
            <w:r w:rsidRPr="00F1717F">
              <w:rPr>
                <w:rFonts w:ascii="Calibri" w:hAnsi="Calibri" w:cs="Calibri"/>
                <w:color w:val="000000"/>
                <w:sz w:val="22"/>
                <w:szCs w:val="22"/>
              </w:rPr>
              <w:t>Self</w:t>
            </w:r>
          </w:p>
        </w:tc>
        <w:tc>
          <w:tcPr>
            <w:tcW w:w="2340" w:type="dxa"/>
            <w:tcBorders>
              <w:top w:val="single" w:sz="6" w:space="0" w:color="000000"/>
              <w:left w:val="single" w:sz="6" w:space="0" w:color="000000"/>
              <w:bottom w:val="single" w:sz="6" w:space="0" w:color="000000"/>
              <w:right w:val="single" w:sz="6" w:space="0" w:color="000000"/>
            </w:tcBorders>
            <w:shd w:val="clear" w:color="auto" w:fill="EEEEEE"/>
            <w:tcMar>
              <w:top w:w="108" w:type="dxa"/>
              <w:left w:w="108" w:type="dxa"/>
              <w:bottom w:w="108" w:type="dxa"/>
              <w:right w:w="108" w:type="dxa"/>
            </w:tcMar>
            <w:vAlign w:val="center"/>
            <w:hideMark/>
          </w:tcPr>
          <w:p w14:paraId="5A5414A7" w14:textId="77777777" w:rsidR="00291E03" w:rsidRPr="00F1717F" w:rsidRDefault="00291E03" w:rsidP="00F265DD">
            <w:pPr>
              <w:pStyle w:val="lt-socialsci-14870"/>
              <w:shd w:val="clear" w:color="auto" w:fill="FFFFFF"/>
              <w:spacing w:line="276" w:lineRule="auto"/>
              <w:jc w:val="center"/>
              <w:rPr>
                <w:rFonts w:ascii="Calibri" w:hAnsi="Calibri" w:cs="Calibri"/>
                <w:color w:val="000000"/>
                <w:sz w:val="22"/>
                <w:szCs w:val="22"/>
              </w:rPr>
            </w:pPr>
            <w:r w:rsidRPr="00F1717F">
              <w:rPr>
                <w:rFonts w:ascii="Calibri" w:hAnsi="Calibri" w:cs="Calibri"/>
                <w:color w:val="000000"/>
                <w:sz w:val="22"/>
                <w:szCs w:val="22"/>
              </w:rPr>
              <w:t>Other</w:t>
            </w:r>
          </w:p>
        </w:tc>
      </w:tr>
      <w:tr w:rsidR="00291E03" w:rsidRPr="00F1717F" w14:paraId="3AFC416F" w14:textId="77777777" w:rsidTr="00F265DD">
        <w:trPr>
          <w:trHeight w:val="225"/>
        </w:trPr>
        <w:tc>
          <w:tcPr>
            <w:tcW w:w="2332"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04AAA138" w14:textId="77777777" w:rsidR="00291E03" w:rsidRPr="00F1717F" w:rsidRDefault="00291E03" w:rsidP="00F265DD">
            <w:pPr>
              <w:pStyle w:val="lt-socialsci-14870"/>
              <w:shd w:val="clear" w:color="auto" w:fill="FFFFFF"/>
              <w:spacing w:line="276" w:lineRule="auto"/>
              <w:jc w:val="center"/>
              <w:rPr>
                <w:rFonts w:ascii="Calibri" w:hAnsi="Calibri" w:cs="Calibri"/>
                <w:color w:val="000000"/>
                <w:sz w:val="22"/>
                <w:szCs w:val="22"/>
              </w:rPr>
            </w:pPr>
            <w:r w:rsidRPr="00F1717F">
              <w:rPr>
                <w:rFonts w:ascii="Calibri" w:hAnsi="Calibri" w:cs="Calibri"/>
                <w:color w:val="000000"/>
                <w:sz w:val="22"/>
                <w:szCs w:val="22"/>
              </w:rPr>
              <w:t>taken-for-granted assumptions and meanings that do not require conscious reflection</w:t>
            </w:r>
          </w:p>
        </w:tc>
        <w:tc>
          <w:tcPr>
            <w:tcW w:w="2430"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20F78829" w14:textId="77777777" w:rsidR="00291E03" w:rsidRPr="00F1717F" w:rsidRDefault="00291E03" w:rsidP="00F265DD">
            <w:pPr>
              <w:pStyle w:val="lt-socialsci-14870"/>
              <w:shd w:val="clear" w:color="auto" w:fill="FFFFFF"/>
              <w:spacing w:line="276" w:lineRule="auto"/>
              <w:jc w:val="center"/>
              <w:rPr>
                <w:rFonts w:ascii="Calibri" w:hAnsi="Calibri" w:cs="Calibri"/>
                <w:color w:val="000000"/>
                <w:sz w:val="22"/>
                <w:szCs w:val="22"/>
              </w:rPr>
            </w:pPr>
            <w:r w:rsidRPr="00F1717F">
              <w:rPr>
                <w:rFonts w:ascii="Calibri" w:hAnsi="Calibri" w:cs="Calibri"/>
                <w:color w:val="000000"/>
                <w:sz w:val="22"/>
                <w:szCs w:val="22"/>
              </w:rPr>
              <w:t>reflections by members about the meaning of the organization which occur at a conscious level</w:t>
            </w:r>
          </w:p>
        </w:tc>
        <w:tc>
          <w:tcPr>
            <w:tcW w:w="2430"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532F43D1" w14:textId="77777777" w:rsidR="00291E03" w:rsidRPr="00F1717F" w:rsidRDefault="00291E03" w:rsidP="00F265DD">
            <w:pPr>
              <w:pStyle w:val="lt-socialsci-14870"/>
              <w:shd w:val="clear" w:color="auto" w:fill="FFFFFF"/>
              <w:spacing w:line="276" w:lineRule="auto"/>
              <w:jc w:val="center"/>
              <w:rPr>
                <w:rFonts w:ascii="Calibri" w:hAnsi="Calibri" w:cs="Calibri"/>
                <w:color w:val="000000"/>
                <w:sz w:val="22"/>
                <w:szCs w:val="22"/>
              </w:rPr>
            </w:pPr>
            <w:r w:rsidRPr="00F1717F">
              <w:rPr>
                <w:rFonts w:ascii="Calibri" w:hAnsi="Calibri" w:cs="Calibri"/>
                <w:color w:val="000000"/>
                <w:sz w:val="22"/>
                <w:szCs w:val="22"/>
              </w:rPr>
              <w:t>perspective held by insiders who regard the organization as a “self”</w:t>
            </w:r>
          </w:p>
        </w:tc>
        <w:tc>
          <w:tcPr>
            <w:tcW w:w="2340"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5749883C" w14:textId="77777777" w:rsidR="00291E03" w:rsidRPr="00F1717F" w:rsidRDefault="00291E03" w:rsidP="00F265DD">
            <w:pPr>
              <w:pStyle w:val="lt-socialsci-14870"/>
              <w:shd w:val="clear" w:color="auto" w:fill="FFFFFF"/>
              <w:spacing w:line="276" w:lineRule="auto"/>
              <w:jc w:val="center"/>
              <w:rPr>
                <w:rFonts w:ascii="Calibri" w:hAnsi="Calibri" w:cs="Calibri"/>
                <w:color w:val="000000"/>
                <w:sz w:val="22"/>
                <w:szCs w:val="22"/>
              </w:rPr>
            </w:pPr>
            <w:r w:rsidRPr="00F1717F">
              <w:rPr>
                <w:rFonts w:ascii="Calibri" w:hAnsi="Calibri" w:cs="Calibri"/>
                <w:color w:val="000000"/>
                <w:sz w:val="22"/>
                <w:szCs w:val="22"/>
              </w:rPr>
              <w:t xml:space="preserve">perspective held by outsiders who regard the organization as </w:t>
            </w:r>
            <w:proofErr w:type="spellStart"/>
            <w:proofErr w:type="gramStart"/>
            <w:r w:rsidRPr="00F1717F">
              <w:rPr>
                <w:rFonts w:ascii="Calibri" w:hAnsi="Calibri" w:cs="Calibri"/>
                <w:color w:val="000000"/>
                <w:sz w:val="22"/>
                <w:szCs w:val="22"/>
              </w:rPr>
              <w:t>an“</w:t>
            </w:r>
            <w:proofErr w:type="gramEnd"/>
            <w:r w:rsidRPr="00F1717F">
              <w:rPr>
                <w:rFonts w:ascii="Calibri" w:hAnsi="Calibri" w:cs="Calibri"/>
                <w:color w:val="000000"/>
                <w:sz w:val="22"/>
                <w:szCs w:val="22"/>
              </w:rPr>
              <w:t>other</w:t>
            </w:r>
            <w:proofErr w:type="spellEnd"/>
            <w:r w:rsidRPr="00F1717F">
              <w:rPr>
                <w:rFonts w:ascii="Calibri" w:hAnsi="Calibri" w:cs="Calibri"/>
                <w:color w:val="000000"/>
                <w:sz w:val="22"/>
                <w:szCs w:val="22"/>
              </w:rPr>
              <w:t>”</w:t>
            </w:r>
          </w:p>
        </w:tc>
      </w:tr>
      <w:tr w:rsidR="00291E03" w:rsidRPr="00F1717F" w14:paraId="1345428E" w14:textId="77777777" w:rsidTr="00F265DD">
        <w:trPr>
          <w:trHeight w:val="225"/>
        </w:trPr>
        <w:tc>
          <w:tcPr>
            <w:tcW w:w="2332"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tcMar>
              <w:top w:w="108" w:type="dxa"/>
              <w:left w:w="108" w:type="dxa"/>
              <w:bottom w:w="108" w:type="dxa"/>
              <w:right w:w="108" w:type="dxa"/>
            </w:tcMar>
            <w:vAlign w:val="center"/>
            <w:hideMark/>
          </w:tcPr>
          <w:p w14:paraId="7A671EC8" w14:textId="77777777" w:rsidR="00291E03" w:rsidRPr="00F1717F" w:rsidRDefault="00291E03" w:rsidP="00F265DD">
            <w:pPr>
              <w:pStyle w:val="lt-socialsci-14870"/>
              <w:shd w:val="clear" w:color="auto" w:fill="FFFFFF"/>
              <w:spacing w:line="276" w:lineRule="auto"/>
              <w:jc w:val="center"/>
              <w:rPr>
                <w:rFonts w:ascii="Calibri" w:hAnsi="Calibri" w:cs="Calibri"/>
                <w:color w:val="000000"/>
                <w:sz w:val="22"/>
                <w:szCs w:val="22"/>
              </w:rPr>
            </w:pPr>
            <w:r w:rsidRPr="00F1717F">
              <w:rPr>
                <w:rFonts w:ascii="Calibri" w:hAnsi="Calibri" w:cs="Calibri"/>
                <w:color w:val="000000"/>
                <w:sz w:val="22"/>
                <w:szCs w:val="22"/>
              </w:rPr>
              <w:t>Emergent</w:t>
            </w:r>
          </w:p>
        </w:tc>
        <w:tc>
          <w:tcPr>
            <w:tcW w:w="243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tcMar>
              <w:top w:w="108" w:type="dxa"/>
              <w:left w:w="108" w:type="dxa"/>
              <w:bottom w:w="108" w:type="dxa"/>
              <w:right w:w="108" w:type="dxa"/>
            </w:tcMar>
            <w:vAlign w:val="center"/>
            <w:hideMark/>
          </w:tcPr>
          <w:p w14:paraId="6114C83B" w14:textId="77777777" w:rsidR="00291E03" w:rsidRPr="00F1717F" w:rsidRDefault="00291E03" w:rsidP="00F265DD">
            <w:pPr>
              <w:pStyle w:val="lt-socialsci-14870"/>
              <w:shd w:val="clear" w:color="auto" w:fill="FFFFFF"/>
              <w:spacing w:line="276" w:lineRule="auto"/>
              <w:jc w:val="center"/>
              <w:rPr>
                <w:rFonts w:ascii="Calibri" w:hAnsi="Calibri" w:cs="Calibri"/>
                <w:color w:val="000000"/>
                <w:sz w:val="22"/>
                <w:szCs w:val="22"/>
              </w:rPr>
            </w:pPr>
            <w:r w:rsidRPr="00F1717F">
              <w:rPr>
                <w:rFonts w:ascii="Calibri" w:hAnsi="Calibri" w:cs="Calibri"/>
                <w:color w:val="000000"/>
                <w:sz w:val="22"/>
                <w:szCs w:val="22"/>
              </w:rPr>
              <w:t>Instrumental</w:t>
            </w:r>
          </w:p>
        </w:tc>
        <w:tc>
          <w:tcPr>
            <w:tcW w:w="2430" w:type="dxa"/>
            <w:tcBorders>
              <w:top w:val="single" w:sz="6" w:space="0" w:color="000000"/>
              <w:left w:val="single" w:sz="6" w:space="0" w:color="000000"/>
              <w:bottom w:val="single" w:sz="6" w:space="0" w:color="000000"/>
              <w:right w:val="single" w:sz="6" w:space="0" w:color="000000"/>
            </w:tcBorders>
            <w:shd w:val="clear" w:color="auto" w:fill="EEEEEE"/>
            <w:tcMar>
              <w:top w:w="108" w:type="dxa"/>
              <w:left w:w="108" w:type="dxa"/>
              <w:bottom w:w="108" w:type="dxa"/>
              <w:right w:w="108" w:type="dxa"/>
            </w:tcMar>
            <w:vAlign w:val="center"/>
            <w:hideMark/>
          </w:tcPr>
          <w:p w14:paraId="755256B9" w14:textId="77777777" w:rsidR="00291E03" w:rsidRPr="00F1717F" w:rsidRDefault="00291E03" w:rsidP="00F265DD">
            <w:pPr>
              <w:pStyle w:val="lt-socialsci-14870"/>
              <w:shd w:val="clear" w:color="auto" w:fill="FFFFFF"/>
              <w:spacing w:line="276" w:lineRule="auto"/>
              <w:jc w:val="center"/>
              <w:rPr>
                <w:rFonts w:ascii="Calibri" w:hAnsi="Calibri" w:cs="Calibri"/>
                <w:color w:val="000000"/>
                <w:sz w:val="22"/>
                <w:szCs w:val="22"/>
              </w:rPr>
            </w:pPr>
            <w:r w:rsidRPr="00F1717F">
              <w:rPr>
                <w:rFonts w:ascii="Calibri" w:hAnsi="Calibri" w:cs="Calibri"/>
                <w:color w:val="000000"/>
                <w:sz w:val="22"/>
                <w:szCs w:val="22"/>
              </w:rPr>
              <w:t>Singularity</w:t>
            </w:r>
          </w:p>
        </w:tc>
        <w:tc>
          <w:tcPr>
            <w:tcW w:w="2340" w:type="dxa"/>
            <w:tcBorders>
              <w:top w:val="single" w:sz="6" w:space="0" w:color="000000"/>
              <w:left w:val="single" w:sz="6" w:space="0" w:color="000000"/>
              <w:bottom w:val="single" w:sz="6" w:space="0" w:color="000000"/>
              <w:right w:val="single" w:sz="6" w:space="0" w:color="000000"/>
            </w:tcBorders>
            <w:shd w:val="clear" w:color="auto" w:fill="EEEEEE"/>
            <w:tcMar>
              <w:top w:w="108" w:type="dxa"/>
              <w:left w:w="108" w:type="dxa"/>
              <w:bottom w:w="108" w:type="dxa"/>
              <w:right w:w="108" w:type="dxa"/>
            </w:tcMar>
            <w:vAlign w:val="center"/>
            <w:hideMark/>
          </w:tcPr>
          <w:p w14:paraId="72D5E87F" w14:textId="77777777" w:rsidR="00291E03" w:rsidRPr="00F1717F" w:rsidRDefault="00291E03" w:rsidP="00F265DD">
            <w:pPr>
              <w:pStyle w:val="lt-socialsci-14870"/>
              <w:shd w:val="clear" w:color="auto" w:fill="FFFFFF"/>
              <w:spacing w:line="276" w:lineRule="auto"/>
              <w:jc w:val="center"/>
              <w:rPr>
                <w:rFonts w:ascii="Calibri" w:hAnsi="Calibri" w:cs="Calibri"/>
                <w:color w:val="000000"/>
                <w:sz w:val="22"/>
                <w:szCs w:val="22"/>
              </w:rPr>
            </w:pPr>
            <w:r w:rsidRPr="00F1717F">
              <w:rPr>
                <w:rFonts w:ascii="Calibri" w:hAnsi="Calibri" w:cs="Calibri"/>
                <w:color w:val="000000"/>
                <w:sz w:val="22"/>
                <w:szCs w:val="22"/>
              </w:rPr>
              <w:t>Multiplicity</w:t>
            </w:r>
          </w:p>
        </w:tc>
      </w:tr>
      <w:tr w:rsidR="00291E03" w:rsidRPr="00F1717F" w14:paraId="4AC9FA22" w14:textId="77777777" w:rsidTr="00F265DD">
        <w:trPr>
          <w:trHeight w:val="225"/>
        </w:trPr>
        <w:tc>
          <w:tcPr>
            <w:tcW w:w="2332"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63170325" w14:textId="77777777" w:rsidR="00291E03" w:rsidRPr="00F1717F" w:rsidRDefault="00291E03" w:rsidP="00F265DD">
            <w:pPr>
              <w:pStyle w:val="lt-socialsci-14870"/>
              <w:shd w:val="clear" w:color="auto" w:fill="FFFFFF"/>
              <w:spacing w:line="276" w:lineRule="auto"/>
              <w:jc w:val="center"/>
              <w:rPr>
                <w:rFonts w:ascii="Calibri" w:hAnsi="Calibri" w:cs="Calibri"/>
                <w:color w:val="000000"/>
                <w:sz w:val="22"/>
                <w:szCs w:val="22"/>
              </w:rPr>
            </w:pPr>
            <w:r w:rsidRPr="00F1717F">
              <w:rPr>
                <w:rFonts w:ascii="Calibri" w:hAnsi="Calibri" w:cs="Calibri"/>
                <w:color w:val="000000"/>
                <w:sz w:val="22"/>
                <w:szCs w:val="22"/>
              </w:rPr>
              <w:t>members’ own local constructions of symbols out of organizational artifacts and meanings</w:t>
            </w:r>
          </w:p>
        </w:tc>
        <w:tc>
          <w:tcPr>
            <w:tcW w:w="2430"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04E0A02D" w14:textId="77777777" w:rsidR="00291E03" w:rsidRPr="00F1717F" w:rsidRDefault="00291E03" w:rsidP="00F265DD">
            <w:pPr>
              <w:pStyle w:val="lt-socialsci-14870"/>
              <w:shd w:val="clear" w:color="auto" w:fill="FFFFFF"/>
              <w:spacing w:line="276" w:lineRule="auto"/>
              <w:jc w:val="center"/>
              <w:rPr>
                <w:rFonts w:ascii="Calibri" w:hAnsi="Calibri" w:cs="Calibri"/>
                <w:color w:val="000000"/>
                <w:sz w:val="22"/>
                <w:szCs w:val="22"/>
              </w:rPr>
            </w:pPr>
            <w:r w:rsidRPr="00F1717F">
              <w:rPr>
                <w:rFonts w:ascii="Calibri" w:hAnsi="Calibri" w:cs="Calibri"/>
                <w:color w:val="000000"/>
                <w:sz w:val="22"/>
                <w:szCs w:val="22"/>
              </w:rPr>
              <w:t>use of organizational symbols and artifacts to express and communicate “who we are”</w:t>
            </w:r>
          </w:p>
        </w:tc>
        <w:tc>
          <w:tcPr>
            <w:tcW w:w="2430"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386D89E2" w14:textId="77777777" w:rsidR="00291E03" w:rsidRPr="00F1717F" w:rsidRDefault="00291E03" w:rsidP="00F265DD">
            <w:pPr>
              <w:pStyle w:val="lt-socialsci-14870"/>
              <w:shd w:val="clear" w:color="auto" w:fill="FFFFFF"/>
              <w:spacing w:line="276" w:lineRule="auto"/>
              <w:jc w:val="center"/>
              <w:rPr>
                <w:rFonts w:ascii="Calibri" w:hAnsi="Calibri" w:cs="Calibri"/>
                <w:color w:val="000000"/>
                <w:sz w:val="22"/>
                <w:szCs w:val="22"/>
              </w:rPr>
            </w:pPr>
            <w:r w:rsidRPr="00F1717F">
              <w:rPr>
                <w:rFonts w:ascii="Calibri" w:hAnsi="Calibri" w:cs="Calibri"/>
                <w:color w:val="000000"/>
                <w:sz w:val="22"/>
                <w:szCs w:val="22"/>
              </w:rPr>
              <w:t>perspective of insiders who interpret the organization based primarily on the organization as a source</w:t>
            </w:r>
          </w:p>
        </w:tc>
        <w:tc>
          <w:tcPr>
            <w:tcW w:w="2340"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5D4F6B08" w14:textId="77777777" w:rsidR="00291E03" w:rsidRPr="00F1717F" w:rsidRDefault="00291E03" w:rsidP="00F265DD">
            <w:pPr>
              <w:pStyle w:val="lt-socialsci-14870"/>
              <w:shd w:val="clear" w:color="auto" w:fill="FFFFFF"/>
              <w:spacing w:line="276" w:lineRule="auto"/>
              <w:jc w:val="center"/>
              <w:rPr>
                <w:rFonts w:ascii="Calibri" w:hAnsi="Calibri" w:cs="Calibri"/>
                <w:color w:val="000000"/>
                <w:sz w:val="22"/>
                <w:szCs w:val="22"/>
              </w:rPr>
            </w:pPr>
            <w:r w:rsidRPr="00F1717F">
              <w:rPr>
                <w:rFonts w:ascii="Calibri" w:hAnsi="Calibri" w:cs="Calibri"/>
                <w:color w:val="000000"/>
                <w:sz w:val="22"/>
                <w:szCs w:val="22"/>
              </w:rPr>
              <w:t>perspective of outsiders who interpret the organization based on multiple sources of information</w:t>
            </w:r>
          </w:p>
        </w:tc>
      </w:tr>
    </w:tbl>
    <w:p w14:paraId="418DB73A" w14:textId="77777777" w:rsidR="00291E03" w:rsidRPr="00F1717F" w:rsidRDefault="00291E03" w:rsidP="00291E03">
      <w:pPr>
        <w:pStyle w:val="lt-socialsci-14870"/>
        <w:shd w:val="clear" w:color="auto" w:fill="FFFFFF"/>
        <w:spacing w:line="276" w:lineRule="auto"/>
        <w:rPr>
          <w:rFonts w:ascii="Calibri" w:hAnsi="Calibri" w:cs="Calibri"/>
          <w:color w:val="000000"/>
          <w:sz w:val="22"/>
          <w:szCs w:val="22"/>
        </w:rPr>
      </w:pPr>
      <w:r w:rsidRPr="00F1717F">
        <w:rPr>
          <w:rFonts w:ascii="Calibri" w:hAnsi="Calibri" w:cs="Calibri"/>
          <w:b/>
          <w:bCs/>
          <w:sz w:val="22"/>
          <w:szCs w:val="22"/>
        </w:rPr>
        <w:t>Organizational identity</w:t>
      </w:r>
      <w:r w:rsidRPr="00F1717F">
        <w:rPr>
          <w:rFonts w:ascii="Calibri" w:hAnsi="Calibri" w:cs="Calibri"/>
          <w:color w:val="000000"/>
          <w:sz w:val="22"/>
          <w:szCs w:val="22"/>
        </w:rPr>
        <w:t>, then, is according to Hatch and Shultz the internal perspective of members who identify with the organizational “self” as they “read” its narrative, base their interpretations on internal information, reflect consciously on its meaning, and deploy symbols and artifacts to express their collective identity. </w:t>
      </w:r>
      <w:hyperlink r:id="rId166" w:anchor="term_484_500" w:history="1">
        <w:r w:rsidRPr="00F1717F">
          <w:rPr>
            <w:rFonts w:ascii="Calibri" w:hAnsi="Calibri" w:cs="Calibri"/>
            <w:sz w:val="22"/>
            <w:szCs w:val="22"/>
          </w:rPr>
          <w:t>Organizational culture</w:t>
        </w:r>
      </w:hyperlink>
      <w:r w:rsidRPr="00F1717F">
        <w:rPr>
          <w:rFonts w:ascii="Calibri" w:hAnsi="Calibri" w:cs="Calibri"/>
          <w:color w:val="000000"/>
          <w:sz w:val="22"/>
          <w:szCs w:val="22"/>
        </w:rPr>
        <w:t> emerges from members’ symbolic constructions to form unconsciously accepted assumptions and meanings that shape everyday organizational life. </w:t>
      </w:r>
      <w:hyperlink r:id="rId167" w:anchor="term_484_499" w:history="1">
        <w:r w:rsidRPr="00F1717F">
          <w:rPr>
            <w:rFonts w:ascii="Calibri" w:hAnsi="Calibri" w:cs="Calibri"/>
            <w:sz w:val="22"/>
            <w:szCs w:val="22"/>
          </w:rPr>
          <w:t>Organizational image</w:t>
        </w:r>
      </w:hyperlink>
      <w:r w:rsidRPr="00F1717F">
        <w:rPr>
          <w:rFonts w:ascii="Calibri" w:hAnsi="Calibri" w:cs="Calibri"/>
          <w:color w:val="000000"/>
          <w:sz w:val="22"/>
          <w:szCs w:val="22"/>
        </w:rPr>
        <w:t> is the perspective held by external stakeholders who view the organization as “other” to themselves and interpret the organization based not only on the organization itself but on multiple sources.</w:t>
      </w:r>
    </w:p>
    <w:p w14:paraId="74BB13D8" w14:textId="77777777" w:rsidR="00291E03" w:rsidRPr="00F1717F" w:rsidRDefault="00291E03" w:rsidP="00291E03">
      <w:pPr>
        <w:pStyle w:val="lt-socialsci-14870"/>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By these definitions, Hatch and Schultz mark out organizational identity, culture, and image as distinct phenomena. Nevertheless, these phenomena do not operate in isolation but exist in dynamic relationships by which identity and culture, and identity and image, influence one another. Their Organizational Identity Dynamics Model holds that identity and culture are related. As members consciously reflect on an organization’s identity, their shared understandings become internalized and part of a tacit culture whose taken-for-granted assumptions are manifested through the symbols and artifacts that members construct to express “who we are.” And as those expressions of “who we are” leave impressions on outsiders to create the organization’s external image, the image becomes the organization’s own looking-glass self by which the organization consider how it is generally perceived and accordingly adjusts and (re)negotiates its identity. Hatch and Schultz graphically represented the identity/culture and identity/image dyads as shown in the figures below. Taking their cue from Mead, Hatch and Schultz labeled the identity/culture dyad as the organizational analog for the “I” of the organizational self, and the identity/image dyad as the analog of the “me.”</w:t>
      </w:r>
    </w:p>
    <w:p w14:paraId="47F53543" w14:textId="77777777" w:rsidR="00291E03" w:rsidRPr="00F1717F" w:rsidRDefault="00291E03" w:rsidP="00291E03">
      <w:pPr>
        <w:pStyle w:val="lt-socialsci-14870"/>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 xml:space="preserve">Through the dynamic interrelationship between organizational identity and culture, members construct an organizational “I” that is tacit internalized and furnishes the context for making meaning. And through the dynamic interrelationship between identity and image, members construct an </w:t>
      </w:r>
      <w:r w:rsidRPr="00F1717F">
        <w:rPr>
          <w:rFonts w:ascii="Calibri" w:hAnsi="Calibri" w:cs="Calibri"/>
          <w:color w:val="000000"/>
          <w:sz w:val="22"/>
          <w:szCs w:val="22"/>
        </w:rPr>
        <w:lastRenderedPageBreak/>
        <w:t xml:space="preserve">organizational “me” that must be continually negotiated with others. Since Mead’s original theory also held that the “I” and the “me” shaped one another, Hatch and Schultz </w:t>
      </w:r>
      <w:proofErr w:type="gramStart"/>
      <w:r w:rsidRPr="00F1717F">
        <w:rPr>
          <w:rFonts w:ascii="Calibri" w:hAnsi="Calibri" w:cs="Calibri"/>
          <w:color w:val="000000"/>
          <w:sz w:val="22"/>
          <w:szCs w:val="22"/>
        </w:rPr>
        <w:t>combines</w:t>
      </w:r>
      <w:proofErr w:type="gramEnd"/>
      <w:r w:rsidRPr="00F1717F">
        <w:rPr>
          <w:rFonts w:ascii="Calibri" w:hAnsi="Calibri" w:cs="Calibri"/>
          <w:color w:val="000000"/>
          <w:sz w:val="22"/>
          <w:szCs w:val="22"/>
        </w:rPr>
        <w:t xml:space="preserve"> the two dyads and puts identity as the nexus between the organizational “I” and “me”.</w:t>
      </w:r>
    </w:p>
    <w:p w14:paraId="2509257B" w14:textId="77777777" w:rsidR="00291E03" w:rsidRPr="00F1717F" w:rsidRDefault="00291E03" w:rsidP="00291E03">
      <w:pPr>
        <w:pStyle w:val="lt-socialsci-14870"/>
        <w:shd w:val="clear" w:color="auto" w:fill="FFFFFF"/>
        <w:spacing w:line="276" w:lineRule="auto"/>
        <w:jc w:val="center"/>
        <w:rPr>
          <w:rFonts w:ascii="Calibri" w:hAnsi="Calibri" w:cs="Calibri"/>
          <w:color w:val="000000"/>
          <w:sz w:val="22"/>
          <w:szCs w:val="22"/>
        </w:rPr>
      </w:pPr>
      <w:r w:rsidRPr="00F1717F">
        <w:rPr>
          <w:rFonts w:ascii="Calibri" w:hAnsi="Calibri" w:cs="Calibri"/>
          <w:color w:val="000000"/>
          <w:sz w:val="22"/>
          <w:szCs w:val="22"/>
        </w:rPr>
        <w:fldChar w:fldCharType="begin"/>
      </w:r>
      <w:r w:rsidRPr="00F1717F">
        <w:rPr>
          <w:rFonts w:ascii="Calibri" w:hAnsi="Calibri" w:cs="Calibri"/>
          <w:color w:val="000000"/>
          <w:sz w:val="22"/>
          <w:szCs w:val="22"/>
        </w:rPr>
        <w:instrText xml:space="preserve"> INCLUDEPICTURE "https://open.library.okstate.edu/app/uploads/sites/231/2023/03/Picture-7.3.png" \* MERGEFORMATINET </w:instrText>
      </w:r>
      <w:r w:rsidRPr="00F1717F">
        <w:rPr>
          <w:rFonts w:ascii="Calibri" w:hAnsi="Calibri" w:cs="Calibri"/>
          <w:color w:val="000000"/>
          <w:sz w:val="22"/>
          <w:szCs w:val="22"/>
        </w:rPr>
        <w:fldChar w:fldCharType="separate"/>
      </w:r>
      <w:r w:rsidRPr="00F1717F">
        <w:rPr>
          <w:rFonts w:ascii="Calibri" w:hAnsi="Calibri" w:cs="Calibri"/>
          <w:noProof/>
          <w:color w:val="000000"/>
          <w:sz w:val="22"/>
          <w:szCs w:val="22"/>
        </w:rPr>
        <w:drawing>
          <wp:inline distT="0" distB="0" distL="0" distR="0" wp14:anchorId="619BEC0C" wp14:editId="35BB6E0A">
            <wp:extent cx="5700384" cy="2689412"/>
            <wp:effectExtent l="0" t="0" r="2540" b="3175"/>
            <wp:docPr id="174679862" name="Picture 11" descr="A diagram of identity and ident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79862" name="Picture 11" descr="A diagram of identity and identity&#10;&#10;AI-generated content may be incorrect."/>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10650" cy="2694256"/>
                    </a:xfrm>
                    <a:prstGeom prst="rect">
                      <a:avLst/>
                    </a:prstGeom>
                    <a:noFill/>
                    <a:ln>
                      <a:noFill/>
                    </a:ln>
                  </pic:spPr>
                </pic:pic>
              </a:graphicData>
            </a:graphic>
          </wp:inline>
        </w:drawing>
      </w:r>
      <w:r w:rsidRPr="00F1717F">
        <w:rPr>
          <w:rFonts w:ascii="Calibri" w:hAnsi="Calibri" w:cs="Calibri"/>
          <w:color w:val="000000"/>
          <w:sz w:val="22"/>
          <w:szCs w:val="22"/>
        </w:rPr>
        <w:fldChar w:fldCharType="end"/>
      </w:r>
    </w:p>
    <w:p w14:paraId="6AEFA6DD" w14:textId="77777777" w:rsidR="00291E03" w:rsidRPr="00F1717F" w:rsidRDefault="00291E03" w:rsidP="00291E03">
      <w:pPr>
        <w:pStyle w:val="lt-socialsci-14870"/>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By extending Hatch and Schultz’s Organizational Identity Dynamics Model, as depicted in the figure below, we can see how identity mediates—provides a transmission belt, if you will—between internal culture and external image. The figure below shows how organizational culture and image are integrated through the two processes of reflection on identity and expression of identity.</w:t>
      </w:r>
    </w:p>
    <w:p w14:paraId="06E15B8F" w14:textId="77777777" w:rsidR="00291E03" w:rsidRPr="00846D12" w:rsidRDefault="00291E03" w:rsidP="00291E03">
      <w:pPr>
        <w:pStyle w:val="lt-socialsci-14870"/>
        <w:shd w:val="clear" w:color="auto" w:fill="FFFFFF"/>
        <w:spacing w:line="276" w:lineRule="auto"/>
        <w:jc w:val="center"/>
        <w:rPr>
          <w:rFonts w:ascii="Calibri" w:hAnsi="Calibri" w:cs="Calibri"/>
          <w:color w:val="000000"/>
          <w:sz w:val="22"/>
          <w:szCs w:val="22"/>
        </w:rPr>
      </w:pPr>
      <w:r w:rsidRPr="00846D12">
        <w:rPr>
          <w:rFonts w:ascii="Calibri" w:hAnsi="Calibri" w:cs="Calibri"/>
          <w:color w:val="000000"/>
          <w:sz w:val="22"/>
          <w:szCs w:val="22"/>
        </w:rPr>
        <w:fldChar w:fldCharType="begin"/>
      </w:r>
      <w:r w:rsidRPr="00846D12">
        <w:rPr>
          <w:rFonts w:ascii="Calibri" w:hAnsi="Calibri" w:cs="Calibri"/>
          <w:color w:val="000000"/>
          <w:sz w:val="22"/>
          <w:szCs w:val="22"/>
        </w:rPr>
        <w:instrText xml:space="preserve"> INCLUDEPICTURE "https://open.library.okstate.edu/app/uploads/sites/231/2023/03/Picture7.4.png" \* MERGEFORMATINET </w:instrText>
      </w:r>
      <w:r w:rsidRPr="00846D12">
        <w:rPr>
          <w:rFonts w:ascii="Calibri" w:hAnsi="Calibri" w:cs="Calibri"/>
          <w:color w:val="000000"/>
          <w:sz w:val="22"/>
          <w:szCs w:val="22"/>
        </w:rPr>
        <w:fldChar w:fldCharType="separate"/>
      </w:r>
      <w:r w:rsidRPr="00846D12">
        <w:rPr>
          <w:rFonts w:ascii="Calibri" w:hAnsi="Calibri" w:cs="Calibri"/>
          <w:noProof/>
          <w:color w:val="000000"/>
          <w:sz w:val="22"/>
          <w:szCs w:val="22"/>
        </w:rPr>
        <w:drawing>
          <wp:inline distT="0" distB="0" distL="0" distR="0" wp14:anchorId="72793BC3" wp14:editId="2FF6A8A5">
            <wp:extent cx="5531080" cy="3245373"/>
            <wp:effectExtent l="0" t="0" r="0" b="6350"/>
            <wp:docPr id="1378459484" name="Picture 10" descr="A diagram of identity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459484" name="Picture 10" descr="A diagram of identity with text&#10;&#10;AI-generated content may be incorrect."/>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610552" cy="3292004"/>
                    </a:xfrm>
                    <a:prstGeom prst="rect">
                      <a:avLst/>
                    </a:prstGeom>
                    <a:noFill/>
                    <a:ln>
                      <a:noFill/>
                    </a:ln>
                  </pic:spPr>
                </pic:pic>
              </a:graphicData>
            </a:graphic>
          </wp:inline>
        </w:drawing>
      </w:r>
      <w:r w:rsidRPr="00846D12">
        <w:rPr>
          <w:rFonts w:ascii="Calibri" w:hAnsi="Calibri" w:cs="Calibri"/>
          <w:color w:val="000000"/>
          <w:sz w:val="22"/>
          <w:szCs w:val="22"/>
        </w:rPr>
        <w:fldChar w:fldCharType="end"/>
      </w:r>
    </w:p>
    <w:p w14:paraId="0E822663" w14:textId="77777777" w:rsidR="00291E03" w:rsidRPr="00846D12" w:rsidRDefault="00291E03" w:rsidP="00291E03">
      <w:pPr>
        <w:pStyle w:val="Heading4"/>
      </w:pPr>
      <w:r w:rsidRPr="00846D12">
        <w:lastRenderedPageBreak/>
        <w:t>Identity as a Mutable Quality</w:t>
      </w:r>
    </w:p>
    <w:p w14:paraId="3207689A" w14:textId="77777777" w:rsidR="00291E03" w:rsidRPr="00846D12" w:rsidRDefault="00291E03" w:rsidP="00291E03">
      <w:pPr>
        <w:pStyle w:val="lt-socialsci-14870"/>
        <w:shd w:val="clear" w:color="auto" w:fill="FFFFFF"/>
        <w:spacing w:line="276" w:lineRule="auto"/>
        <w:rPr>
          <w:rFonts w:ascii="Calibri" w:hAnsi="Calibri" w:cs="Calibri"/>
          <w:color w:val="000000"/>
          <w:sz w:val="22"/>
          <w:szCs w:val="22"/>
        </w:rPr>
      </w:pPr>
      <w:r>
        <w:rPr>
          <w:rFonts w:ascii="Calibri" w:hAnsi="Calibri" w:cs="Calibri"/>
          <w:color w:val="000000"/>
          <w:sz w:val="22"/>
          <w:szCs w:val="22"/>
        </w:rPr>
        <w:t>Gioia, Schultz, and Corley challenged the notion that organizational identity is enduring and instead proposed the concept of c</w:t>
      </w:r>
      <w:r w:rsidRPr="00846D12">
        <w:rPr>
          <w:rFonts w:ascii="Calibri" w:hAnsi="Calibri" w:cs="Calibri"/>
          <w:color w:val="000000"/>
          <w:sz w:val="22"/>
          <w:szCs w:val="22"/>
        </w:rPr>
        <w:t>onscious reflection on organizational identity</w:t>
      </w:r>
      <w:r>
        <w:rPr>
          <w:rFonts w:ascii="Calibri" w:hAnsi="Calibri" w:cs="Calibri"/>
          <w:color w:val="000000"/>
          <w:sz w:val="22"/>
          <w:szCs w:val="22"/>
        </w:rPr>
        <w:t xml:space="preserve"> a</w:t>
      </w:r>
      <w:r w:rsidRPr="00846D12">
        <w:rPr>
          <w:rFonts w:ascii="Calibri" w:hAnsi="Calibri" w:cs="Calibri"/>
          <w:color w:val="000000"/>
          <w:sz w:val="22"/>
          <w:szCs w:val="22"/>
        </w:rPr>
        <w:t>s a key to the notion of </w:t>
      </w:r>
      <w:r w:rsidRPr="00F1717F">
        <w:rPr>
          <w:rFonts w:ascii="Calibri" w:hAnsi="Calibri" w:cs="Calibri"/>
          <w:b/>
          <w:bCs/>
          <w:sz w:val="22"/>
          <w:szCs w:val="22"/>
        </w:rPr>
        <w:t>adaptive instability</w:t>
      </w:r>
      <w:r>
        <w:rPr>
          <w:rFonts w:ascii="Calibri" w:hAnsi="Calibri" w:cs="Calibri"/>
          <w:b/>
          <w:bCs/>
          <w:sz w:val="22"/>
          <w:szCs w:val="22"/>
        </w:rPr>
        <w:t>.</w:t>
      </w:r>
      <w:r w:rsidRPr="00846D12">
        <w:rPr>
          <w:rFonts w:ascii="Calibri" w:hAnsi="Calibri" w:cs="Calibri"/>
          <w:color w:val="000000"/>
          <w:sz w:val="22"/>
          <w:szCs w:val="22"/>
        </w:rPr>
        <w:t> In their model</w:t>
      </w:r>
      <w:r>
        <w:rPr>
          <w:rFonts w:ascii="Calibri" w:hAnsi="Calibri" w:cs="Calibri"/>
          <w:color w:val="000000"/>
          <w:sz w:val="22"/>
          <w:szCs w:val="22"/>
        </w:rPr>
        <w:t xml:space="preserve"> identity</w:t>
      </w:r>
      <w:r w:rsidRPr="00846D12">
        <w:rPr>
          <w:rFonts w:ascii="Calibri" w:hAnsi="Calibri" w:cs="Calibri"/>
          <w:color w:val="000000"/>
          <w:sz w:val="22"/>
          <w:szCs w:val="22"/>
        </w:rPr>
        <w:t xml:space="preserve"> and image are distinct but interdependent phenomena. As the external impressions that form an organization’s reputation are inevitably subjected to feedback and events, members ask themselves four questions. Two are questions of self-reflection: Who do we think we are? Who do we think we should be? Two are questions of </w:t>
      </w:r>
      <w:proofErr w:type="gramStart"/>
      <w:r w:rsidRPr="00846D12">
        <w:rPr>
          <w:rFonts w:ascii="Calibri" w:hAnsi="Calibri" w:cs="Calibri"/>
          <w:color w:val="000000"/>
          <w:sz w:val="22"/>
          <w:szCs w:val="22"/>
        </w:rPr>
        <w:t>other-reflection</w:t>
      </w:r>
      <w:proofErr w:type="gramEnd"/>
      <w:r w:rsidRPr="00846D12">
        <w:rPr>
          <w:rFonts w:ascii="Calibri" w:hAnsi="Calibri" w:cs="Calibri"/>
          <w:color w:val="000000"/>
          <w:sz w:val="22"/>
          <w:szCs w:val="22"/>
        </w:rPr>
        <w:t xml:space="preserve">: Who do “they” think we are? Who do “they” think we should be? If a discrepancy is detected between self-perception and other-perception, and if action is believed to be warranted, then organization members must ask: How should we change our identity (the way we think about ourselves) to sustain a new image? And how should we change our image (the way outsiders perceive us) to sustain a new corporate identity? The changes are projected to outsiders, external impressions of the organization are altered, and the adaptive process—shown in </w:t>
      </w:r>
      <w:r>
        <w:rPr>
          <w:rFonts w:ascii="Calibri" w:hAnsi="Calibri" w:cs="Calibri"/>
          <w:color w:val="000000"/>
          <w:sz w:val="22"/>
          <w:szCs w:val="22"/>
        </w:rPr>
        <w:t>the figure</w:t>
      </w:r>
      <w:r w:rsidRPr="00846D12">
        <w:rPr>
          <w:rFonts w:ascii="Calibri" w:hAnsi="Calibri" w:cs="Calibri"/>
          <w:color w:val="000000"/>
          <w:sz w:val="22"/>
          <w:szCs w:val="22"/>
        </w:rPr>
        <w:t xml:space="preserve"> below—reboots (and continually recurs) all over again. As such, argued Gioia, Schultz and Corley, organizational identity is best seen as unstable and mutable rather than enduring.</w:t>
      </w:r>
      <w:r w:rsidRPr="00846D12">
        <w:rPr>
          <w:rFonts w:ascii="Calibri" w:hAnsi="Calibri" w:cs="Calibri"/>
          <w:color w:val="000000"/>
          <w:sz w:val="22"/>
          <w:szCs w:val="22"/>
        </w:rPr>
        <w:fldChar w:fldCharType="begin"/>
      </w:r>
      <w:r w:rsidRPr="00846D12">
        <w:rPr>
          <w:rFonts w:ascii="Calibri" w:hAnsi="Calibri" w:cs="Calibri"/>
          <w:color w:val="000000"/>
          <w:sz w:val="22"/>
          <w:szCs w:val="22"/>
        </w:rPr>
        <w:instrText xml:space="preserve"> INCLUDEPICTURE "https://open.library.okstate.edu/app/uploads/sites/231/2023/03/Picture7.5.png" \* MERGEFORMATINET </w:instrText>
      </w:r>
      <w:r w:rsidRPr="00846D12">
        <w:rPr>
          <w:rFonts w:ascii="Calibri" w:hAnsi="Calibri" w:cs="Calibri"/>
          <w:color w:val="000000"/>
          <w:sz w:val="22"/>
          <w:szCs w:val="22"/>
        </w:rPr>
        <w:fldChar w:fldCharType="separate"/>
      </w:r>
      <w:r w:rsidRPr="00846D12">
        <w:rPr>
          <w:rFonts w:ascii="Calibri" w:hAnsi="Calibri" w:cs="Calibri"/>
          <w:noProof/>
          <w:color w:val="000000"/>
          <w:sz w:val="22"/>
          <w:szCs w:val="22"/>
        </w:rPr>
        <w:drawing>
          <wp:anchor distT="0" distB="0" distL="114300" distR="114300" simplePos="0" relativeHeight="251680768" behindDoc="0" locked="0" layoutInCell="1" allowOverlap="1" wp14:anchorId="24B07EB6" wp14:editId="21F9CB82">
            <wp:simplePos x="0" y="0"/>
            <wp:positionH relativeFrom="column">
              <wp:posOffset>2597150</wp:posOffset>
            </wp:positionH>
            <wp:positionV relativeFrom="paragraph">
              <wp:posOffset>2724785</wp:posOffset>
            </wp:positionV>
            <wp:extent cx="3346704" cy="5193792"/>
            <wp:effectExtent l="0" t="0" r="6350" b="635"/>
            <wp:wrapSquare wrapText="left"/>
            <wp:docPr id="1675651614" name="Picture 9"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651614" name="Picture 9" descr="A diagram of a flowchart&#10;&#10;AI-generated content may be incorrect."/>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346704" cy="51937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6D12">
        <w:rPr>
          <w:rFonts w:ascii="Calibri" w:hAnsi="Calibri" w:cs="Calibri"/>
          <w:color w:val="000000"/>
          <w:sz w:val="22"/>
          <w:szCs w:val="22"/>
        </w:rPr>
        <w:fldChar w:fldCharType="end"/>
      </w:r>
    </w:p>
    <w:p w14:paraId="61449E1B" w14:textId="77777777" w:rsidR="00291E03" w:rsidRPr="00846D12" w:rsidRDefault="00291E03" w:rsidP="00291E03">
      <w:pPr>
        <w:pStyle w:val="Heading4"/>
      </w:pPr>
      <w:r w:rsidRPr="00846D12">
        <w:t>Communicating Organizational Identity</w:t>
      </w:r>
    </w:p>
    <w:p w14:paraId="20725A90" w14:textId="77777777" w:rsidR="00291E03" w:rsidRPr="00846D12" w:rsidRDefault="00291E03" w:rsidP="00291E03">
      <w:pPr>
        <w:pStyle w:val="lt-socialsci-14870"/>
        <w:shd w:val="clear" w:color="auto" w:fill="FFFFFF"/>
        <w:spacing w:line="276" w:lineRule="auto"/>
        <w:rPr>
          <w:rFonts w:ascii="Calibri" w:hAnsi="Calibri" w:cs="Calibri"/>
          <w:color w:val="000000"/>
          <w:sz w:val="22"/>
          <w:szCs w:val="22"/>
        </w:rPr>
      </w:pPr>
      <w:r w:rsidRPr="00846D12">
        <w:rPr>
          <w:rFonts w:ascii="Calibri" w:hAnsi="Calibri" w:cs="Calibri"/>
          <w:color w:val="000000"/>
          <w:sz w:val="22"/>
          <w:szCs w:val="22"/>
        </w:rPr>
        <w:t>Organizational identity is projected to external audiences through various means of communication. Corporate communication campaigns are generally viewed as linear or interactional: organizational leaders think up a message, strategically choose the channels that most effectively reach the desired recipients, and measure results to determine success and guide future campaigns. In other words, corporate communications are formulated according to the rational intentions of corporate communicators. But Cheney and Christensen (2001) challenged this assumption: “[I]</w:t>
      </w:r>
      <w:proofErr w:type="spellStart"/>
      <w:r w:rsidRPr="00846D12">
        <w:rPr>
          <w:rFonts w:ascii="Calibri" w:hAnsi="Calibri" w:cs="Calibri"/>
          <w:color w:val="000000"/>
          <w:sz w:val="22"/>
          <w:szCs w:val="22"/>
        </w:rPr>
        <w:t>nternal</w:t>
      </w:r>
      <w:proofErr w:type="spellEnd"/>
      <w:r w:rsidRPr="00846D12">
        <w:rPr>
          <w:rFonts w:ascii="Calibri" w:hAnsi="Calibri" w:cs="Calibri"/>
          <w:color w:val="000000"/>
          <w:sz w:val="22"/>
          <w:szCs w:val="22"/>
        </w:rPr>
        <w:t xml:space="preserve"> perceptions (identities, expectations, and strategies) strongly affect what problems are ‘seen,’ what potential solutions are envisioned, and how the problems are ultimately addressed;” thus, “organizational identity affects the diagnosis of issues” and how corporate leaders manage them (Cheney &amp; </w:t>
      </w:r>
      <w:r w:rsidRPr="00846D12">
        <w:rPr>
          <w:rFonts w:ascii="Calibri" w:hAnsi="Calibri" w:cs="Calibri"/>
          <w:color w:val="000000"/>
          <w:sz w:val="22"/>
          <w:szCs w:val="22"/>
        </w:rPr>
        <w:lastRenderedPageBreak/>
        <w:t xml:space="preserve">Christensen, 2001, p. 249). This leads Cheney and Christensen (2001) to observe that, if organizational identity is the reference point for corporate communicators, then corporate communication and issue management are self-referential and, even though they “seem to be directed toward others, [they] may </w:t>
      </w:r>
      <w:proofErr w:type="gramStart"/>
      <w:r w:rsidRPr="00846D12">
        <w:rPr>
          <w:rFonts w:ascii="Calibri" w:hAnsi="Calibri" w:cs="Calibri"/>
          <w:color w:val="000000"/>
          <w:sz w:val="22"/>
          <w:szCs w:val="22"/>
        </w:rPr>
        <w:t>actually be</w:t>
      </w:r>
      <w:proofErr w:type="gramEnd"/>
      <w:r w:rsidRPr="00846D12">
        <w:rPr>
          <w:rFonts w:ascii="Calibri" w:hAnsi="Calibri" w:cs="Calibri"/>
          <w:color w:val="000000"/>
          <w:sz w:val="22"/>
          <w:szCs w:val="22"/>
        </w:rPr>
        <w:t xml:space="preserve"> </w:t>
      </w:r>
      <w:proofErr w:type="gramStart"/>
      <w:r w:rsidRPr="00846D12">
        <w:rPr>
          <w:rFonts w:ascii="Calibri" w:hAnsi="Calibri" w:cs="Calibri"/>
          <w:color w:val="000000"/>
          <w:sz w:val="22"/>
          <w:szCs w:val="22"/>
        </w:rPr>
        <w:t>auto-communicative</w:t>
      </w:r>
      <w:proofErr w:type="gramEnd"/>
      <w:r>
        <w:rPr>
          <w:rFonts w:ascii="Calibri" w:hAnsi="Calibri" w:cs="Calibri"/>
          <w:color w:val="000000"/>
          <w:sz w:val="22"/>
          <w:szCs w:val="22"/>
        </w:rPr>
        <w:t xml:space="preserve">. </w:t>
      </w:r>
    </w:p>
    <w:p w14:paraId="5E08F73D" w14:textId="77777777" w:rsidR="00291E03" w:rsidRPr="00846D12" w:rsidRDefault="00291E03" w:rsidP="00291E03">
      <w:pPr>
        <w:pStyle w:val="lt-socialsci-14870"/>
        <w:shd w:val="clear" w:color="auto" w:fill="FFFFFF"/>
        <w:spacing w:line="276" w:lineRule="auto"/>
        <w:rPr>
          <w:rFonts w:ascii="Calibri" w:hAnsi="Calibri" w:cs="Calibri"/>
          <w:color w:val="000000"/>
          <w:sz w:val="22"/>
          <w:szCs w:val="22"/>
        </w:rPr>
      </w:pPr>
      <w:r w:rsidRPr="00846D12">
        <w:rPr>
          <w:rFonts w:ascii="Calibri" w:hAnsi="Calibri" w:cs="Calibri"/>
          <w:color w:val="000000"/>
          <w:sz w:val="22"/>
          <w:szCs w:val="22"/>
        </w:rPr>
        <w:t xml:space="preserve">This startling observation has profound meaning for anyone who is, or aspires to be, a corporate communicator. Cheney and Christensen (2001) laid out </w:t>
      </w:r>
      <w:proofErr w:type="gramStart"/>
      <w:r w:rsidRPr="00846D12">
        <w:rPr>
          <w:rFonts w:ascii="Calibri" w:hAnsi="Calibri" w:cs="Calibri"/>
          <w:color w:val="000000"/>
          <w:sz w:val="22"/>
          <w:szCs w:val="22"/>
        </w:rPr>
        <w:t>a number of</w:t>
      </w:r>
      <w:proofErr w:type="gramEnd"/>
      <w:r w:rsidRPr="00846D12">
        <w:rPr>
          <w:rFonts w:ascii="Calibri" w:hAnsi="Calibri" w:cs="Calibri"/>
          <w:color w:val="000000"/>
          <w:sz w:val="22"/>
          <w:szCs w:val="22"/>
        </w:rPr>
        <w:t xml:space="preserve"> ethical concerns. For example, as a corporate communicator you may need to ask yourself whether your organization’s culture is disposed toward actions of integrity or of harm. You may need to question whether you are conveying “truth” when, because your point of reference is a given organizational identity, your messages emerge from your own perspective. At worst, your messages may have become so </w:t>
      </w:r>
      <w:proofErr w:type="gramStart"/>
      <w:r w:rsidRPr="00846D12">
        <w:rPr>
          <w:rFonts w:ascii="Calibri" w:hAnsi="Calibri" w:cs="Calibri"/>
          <w:color w:val="000000"/>
          <w:sz w:val="22"/>
          <w:szCs w:val="22"/>
        </w:rPr>
        <w:t>auto-communicative</w:t>
      </w:r>
      <w:proofErr w:type="gramEnd"/>
      <w:r w:rsidRPr="00846D12">
        <w:rPr>
          <w:rFonts w:ascii="Calibri" w:hAnsi="Calibri" w:cs="Calibri"/>
          <w:color w:val="000000"/>
          <w:sz w:val="22"/>
          <w:szCs w:val="22"/>
        </w:rPr>
        <w:t>, and thus your system so closed, that you are only talking to yourself. The antidote to self-referentiality, argue Cheney and Christensen (2001), is self-reflexivity. “To know the environment better, organizations should, in other words, try to know themselves.” Only by bringing core meanings and assumptions to the surface and by being “sensitive to . . . one’s own auto-communicative predispositions . . . can organizations hope to counter the self-referential tendencies” that can lead to unethical communications (Cheney &amp; Christensen, 2001, pp. 263-264).</w:t>
      </w:r>
    </w:p>
    <w:p w14:paraId="1901D074" w14:textId="77777777" w:rsidR="00291E03" w:rsidRDefault="00291E03" w:rsidP="00291E03">
      <w:pPr>
        <w:pStyle w:val="Heading3"/>
      </w:pPr>
      <w:r>
        <w:t>Identity and the Organizational Member</w:t>
      </w:r>
    </w:p>
    <w:p w14:paraId="75A6BE31" w14:textId="77777777" w:rsidR="00291E03" w:rsidRPr="00F1717F" w:rsidRDefault="00291E03" w:rsidP="00291E03">
      <w:pPr>
        <w:pStyle w:val="lt-socialsci-14870"/>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While organizational identity may be developed by an organization, organizational identification may be developed by its members. In introducing their concept of </w:t>
      </w:r>
      <w:hyperlink r:id="rId171" w:anchor="term_514_516" w:history="1">
        <w:r w:rsidRPr="00F1717F">
          <w:rPr>
            <w:rFonts w:ascii="Calibri" w:hAnsi="Calibri" w:cs="Calibri"/>
            <w:sz w:val="22"/>
            <w:szCs w:val="22"/>
          </w:rPr>
          <w:t>organizational identification</w:t>
        </w:r>
      </w:hyperlink>
      <w:r w:rsidRPr="00F1717F">
        <w:rPr>
          <w:rFonts w:ascii="Calibri" w:hAnsi="Calibri" w:cs="Calibri"/>
          <w:color w:val="000000"/>
          <w:sz w:val="22"/>
          <w:szCs w:val="22"/>
        </w:rPr>
        <w:t>, Ashforth and Mael (1989) defined it as “a specific form of social identification,” where identification is “the perception of oneness with or belongingness to a group, involving direct or vicarious experience of its successes and failures” (pp. 22, 34). You may have felt such identification with a sports team, a club, a house of worship, your alma mater, your place of work, or any number of organizations to which you have belonged.</w:t>
      </w:r>
    </w:p>
    <w:p w14:paraId="18DB45A7" w14:textId="77777777" w:rsidR="00291E03" w:rsidRDefault="00291E03" w:rsidP="00291E03">
      <w:pPr>
        <w:pStyle w:val="Heading4"/>
      </w:pPr>
      <w:r>
        <w:t>From the Organizational Perspective</w:t>
      </w:r>
    </w:p>
    <w:p w14:paraId="2F0BE811" w14:textId="77777777" w:rsidR="00291E03" w:rsidRDefault="00291E03" w:rsidP="00291E03">
      <w:pPr>
        <w:pStyle w:val="lt-socialsci-14870"/>
        <w:shd w:val="clear" w:color="auto" w:fill="FFFFFF"/>
        <w:spacing w:line="276" w:lineRule="auto"/>
        <w:rPr>
          <w:rFonts w:ascii="Calibri" w:hAnsi="Calibri" w:cs="Calibri"/>
          <w:color w:val="000000"/>
          <w:sz w:val="22"/>
          <w:szCs w:val="22"/>
        </w:rPr>
      </w:pPr>
      <w:r w:rsidRPr="000423B8">
        <w:rPr>
          <w:rFonts w:ascii="Calibri" w:hAnsi="Calibri" w:cs="Calibri"/>
          <w:color w:val="000000"/>
          <w:sz w:val="22"/>
          <w:szCs w:val="22"/>
        </w:rPr>
        <w:t xml:space="preserve">Leaders expend much effort toward managing employees’ identification with the organization in hopes of producing a workforce that is committed and loyal. </w:t>
      </w:r>
      <w:r>
        <w:rPr>
          <w:rFonts w:ascii="Calibri" w:hAnsi="Calibri" w:cs="Calibri"/>
          <w:color w:val="000000"/>
          <w:sz w:val="22"/>
          <w:szCs w:val="22"/>
        </w:rPr>
        <w:t>T</w:t>
      </w:r>
      <w:r w:rsidRPr="000423B8">
        <w:rPr>
          <w:rFonts w:ascii="Calibri" w:hAnsi="Calibri" w:cs="Calibri"/>
          <w:color w:val="000000"/>
          <w:sz w:val="22"/>
          <w:szCs w:val="22"/>
        </w:rPr>
        <w:t>hey ensure new members “learn the ropes” and are socialized into the values and practices of the organization through organizational socialization.</w:t>
      </w:r>
    </w:p>
    <w:p w14:paraId="76D2AA31" w14:textId="77777777" w:rsidR="00291E03" w:rsidRPr="00472DCD" w:rsidRDefault="00291E03" w:rsidP="00291E03">
      <w:pPr>
        <w:pStyle w:val="lt-socialsci-14870"/>
        <w:shd w:val="clear" w:color="auto" w:fill="FFFFFF"/>
        <w:spacing w:line="276" w:lineRule="auto"/>
        <w:rPr>
          <w:rFonts w:ascii="Calibri" w:hAnsi="Calibri" w:cs="Calibri"/>
          <w:color w:val="000000"/>
          <w:sz w:val="22"/>
          <w:szCs w:val="22"/>
        </w:rPr>
      </w:pPr>
      <w:r w:rsidRPr="005F5361">
        <w:rPr>
          <w:rFonts w:ascii="Calibri" w:hAnsi="Calibri" w:cs="Calibri"/>
          <w:color w:val="000000"/>
          <w:sz w:val="22"/>
          <w:szCs w:val="22"/>
        </w:rPr>
        <w:t>From the perspective of organization leaders, the goal of the socialization is to produce employees who adopt a desirable </w:t>
      </w:r>
      <w:hyperlink r:id="rId172" w:anchor="term_514_525" w:history="1">
        <w:r w:rsidRPr="005F5361">
          <w:rPr>
            <w:rFonts w:ascii="Calibri" w:hAnsi="Calibri" w:cs="Calibri"/>
            <w:sz w:val="22"/>
            <w:szCs w:val="22"/>
          </w:rPr>
          <w:t>followership style</w:t>
        </w:r>
      </w:hyperlink>
      <w:r w:rsidRPr="005F5361">
        <w:rPr>
          <w:rFonts w:ascii="Calibri" w:hAnsi="Calibri" w:cs="Calibri"/>
          <w:color w:val="000000"/>
          <w:sz w:val="22"/>
          <w:szCs w:val="22"/>
        </w:rPr>
        <w:t xml:space="preserve">. Ira Chaleff (2003) described the ideal follower as one how supports the leader and offers corrective feedback when needed. Roger Adair (2008) contrasted the Disgruntled follower and the Disengaged follower, with the excited and motivated Doer and the self-sacrificing Disciple. Robert Presthus (1962) divided followers into Upwardly Mobiles who revel in an organization’s system, </w:t>
      </w:r>
      <w:proofErr w:type="spellStart"/>
      <w:r w:rsidRPr="005F5361">
        <w:rPr>
          <w:rFonts w:ascii="Calibri" w:hAnsi="Calibri" w:cs="Calibri"/>
          <w:color w:val="000000"/>
          <w:sz w:val="22"/>
          <w:szCs w:val="22"/>
        </w:rPr>
        <w:t>Indifferents</w:t>
      </w:r>
      <w:proofErr w:type="spellEnd"/>
      <w:r w:rsidRPr="005F5361">
        <w:rPr>
          <w:rFonts w:ascii="Calibri" w:hAnsi="Calibri" w:cs="Calibri"/>
          <w:color w:val="000000"/>
          <w:sz w:val="22"/>
          <w:szCs w:val="22"/>
        </w:rPr>
        <w:t xml:space="preserve"> who go along, and </w:t>
      </w:r>
      <w:proofErr w:type="spellStart"/>
      <w:r w:rsidRPr="005F5361">
        <w:rPr>
          <w:rFonts w:ascii="Calibri" w:hAnsi="Calibri" w:cs="Calibri"/>
          <w:color w:val="000000"/>
          <w:sz w:val="22"/>
          <w:szCs w:val="22"/>
        </w:rPr>
        <w:t>Ambivalents</w:t>
      </w:r>
      <w:proofErr w:type="spellEnd"/>
      <w:r w:rsidRPr="005F5361">
        <w:rPr>
          <w:rFonts w:ascii="Calibri" w:hAnsi="Calibri" w:cs="Calibri"/>
          <w:color w:val="000000"/>
          <w:sz w:val="22"/>
          <w:szCs w:val="22"/>
        </w:rPr>
        <w:t xml:space="preserve"> who resist. Robert Kelley (1992) proposed a typology of Alienated, Passive, Conformist, and Exemplary followers—the latter combining active engaged in an organization with independent thought and judgment for achieving organizational goals. </w:t>
      </w:r>
      <w:r w:rsidRPr="005F5361">
        <w:rPr>
          <w:rFonts w:ascii="Calibri" w:hAnsi="Calibri" w:cs="Calibri"/>
          <w:color w:val="000000"/>
          <w:sz w:val="22"/>
          <w:szCs w:val="22"/>
        </w:rPr>
        <w:lastRenderedPageBreak/>
        <w:t xml:space="preserve">A common thread that runs through </w:t>
      </w:r>
      <w:proofErr w:type="gramStart"/>
      <w:r w:rsidRPr="005F5361">
        <w:rPr>
          <w:rFonts w:ascii="Calibri" w:hAnsi="Calibri" w:cs="Calibri"/>
          <w:color w:val="000000"/>
          <w:sz w:val="22"/>
          <w:szCs w:val="22"/>
        </w:rPr>
        <w:t>all of</w:t>
      </w:r>
      <w:proofErr w:type="gramEnd"/>
      <w:r w:rsidRPr="005F5361">
        <w:rPr>
          <w:rFonts w:ascii="Calibri" w:hAnsi="Calibri" w:cs="Calibri"/>
          <w:color w:val="000000"/>
          <w:sz w:val="22"/>
          <w:szCs w:val="22"/>
        </w:rPr>
        <w:t xml:space="preserve"> these typologies is the assumption that followers should identify strongly enough with an organization to perform their duties with motivation and commit their independent thought and judgment to the service and benefit of the group.</w:t>
      </w:r>
    </w:p>
    <w:p w14:paraId="0AD807B9" w14:textId="77777777" w:rsidR="00291E03" w:rsidRDefault="00291E03" w:rsidP="00291E03">
      <w:pPr>
        <w:pStyle w:val="Heading4"/>
      </w:pPr>
      <w:r>
        <w:t>From an Individual Perspective</w:t>
      </w:r>
    </w:p>
    <w:p w14:paraId="1CAD09AB" w14:textId="77777777" w:rsidR="00291E03" w:rsidRPr="00F1717F" w:rsidRDefault="00291E03" w:rsidP="00291E03">
      <w:pPr>
        <w:pStyle w:val="lt-socialsci-14870"/>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 xml:space="preserve">Fostering organizational identification is seen by leaders as an essential management function. But for individuals, the implications are more complex. As we noted at the outset of the chapter, people in modern societies derive much of their self-identities from the organizations with which they affiliate. Evaluating the implications must start with a better understanding of organizational identity as a psychological phenomenon. </w:t>
      </w:r>
    </w:p>
    <w:p w14:paraId="3558A735" w14:textId="77777777" w:rsidR="00291E03" w:rsidRPr="00F1717F" w:rsidRDefault="00291E03" w:rsidP="00291E03">
      <w:pPr>
        <w:pStyle w:val="lt-socialsci-14870"/>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Ashforth and Mael (1989) surveyed the extant literature and found that the term organizational identification was sometimes used interchangeably with such terms as commitment and internalization. Guided by social identity theory, they defined </w:t>
      </w:r>
      <w:hyperlink r:id="rId173" w:anchor="term_514_526" w:history="1">
        <w:r w:rsidRPr="00F1717F">
          <w:rPr>
            <w:rFonts w:ascii="Calibri" w:hAnsi="Calibri" w:cs="Calibri"/>
            <w:sz w:val="22"/>
            <w:szCs w:val="22"/>
          </w:rPr>
          <w:t>identification</w:t>
        </w:r>
      </w:hyperlink>
      <w:r w:rsidRPr="00F1717F">
        <w:rPr>
          <w:rFonts w:ascii="Calibri" w:hAnsi="Calibri" w:cs="Calibri"/>
          <w:color w:val="000000"/>
          <w:sz w:val="22"/>
          <w:szCs w:val="22"/>
        </w:rPr>
        <w:t xml:space="preserve"> as a “cognitive construct that is not necessarily associated with any specific behaviors or affective states” since “an individual need only perceive him- or herself as psychologically intertwined with the fate of the group” and he or she “personally </w:t>
      </w:r>
      <w:proofErr w:type="spellStart"/>
      <w:r w:rsidRPr="00F1717F">
        <w:rPr>
          <w:rFonts w:ascii="Calibri" w:hAnsi="Calibri" w:cs="Calibri"/>
          <w:color w:val="000000"/>
          <w:sz w:val="22"/>
          <w:szCs w:val="22"/>
        </w:rPr>
        <w:t>experienc</w:t>
      </w:r>
      <w:proofErr w:type="spellEnd"/>
      <w:r w:rsidRPr="00F1717F">
        <w:rPr>
          <w:rFonts w:ascii="Calibri" w:hAnsi="Calibri" w:cs="Calibri"/>
          <w:color w:val="000000"/>
          <w:sz w:val="22"/>
          <w:szCs w:val="22"/>
        </w:rPr>
        <w:t>[es] the successes and failures” (Ashforth &amp; Mael, 1989, p. 21). In other words, your identification with a social group (such as an organization) is a mental picture rather than a set of actions or feelings. Further, identification can be distinguished from internalization: “Whereas identification refers to self in terms of social categories (I am), internalization refers to the incorporation of values, attitudes, and so forth within the self as guiding principles (I believe)” (Ashforth &amp; Mael, 1989, pp. 21-22) The table below puts these ideas into perspective by suggesting how an employee of the (hypothetical) Better Burgers franchise might express affinity with her organization.</w:t>
      </w:r>
    </w:p>
    <w:tbl>
      <w:tblPr>
        <w:tblW w:w="10320"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612"/>
        <w:gridCol w:w="1980"/>
        <w:gridCol w:w="6728"/>
      </w:tblGrid>
      <w:tr w:rsidR="00291E03" w:rsidRPr="005F5361" w14:paraId="17327FA4" w14:textId="77777777" w:rsidTr="00F265DD">
        <w:trPr>
          <w:trHeight w:val="225"/>
        </w:trPr>
        <w:tc>
          <w:tcPr>
            <w:tcW w:w="1612"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25137E0A" w14:textId="77777777" w:rsidR="00291E03" w:rsidRPr="005F5361" w:rsidRDefault="00291E03" w:rsidP="00F265DD">
            <w:pPr>
              <w:pStyle w:val="lt-socialsci-14870"/>
              <w:shd w:val="clear" w:color="auto" w:fill="FFFFFF"/>
              <w:spacing w:line="276" w:lineRule="auto"/>
              <w:rPr>
                <w:rFonts w:ascii="Calibri" w:hAnsi="Calibri" w:cs="Calibri"/>
                <w:color w:val="000000"/>
                <w:sz w:val="22"/>
                <w:szCs w:val="22"/>
              </w:rPr>
            </w:pPr>
            <w:r w:rsidRPr="005F5361">
              <w:rPr>
                <w:rFonts w:ascii="Calibri" w:hAnsi="Calibri" w:cs="Calibri"/>
                <w:b/>
                <w:bCs/>
                <w:color w:val="000000"/>
              </w:rPr>
              <w:t>Phenomenon</w:t>
            </w:r>
          </w:p>
        </w:tc>
        <w:tc>
          <w:tcPr>
            <w:tcW w:w="1980"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77D6FAAE" w14:textId="77777777" w:rsidR="00291E03" w:rsidRPr="005F5361" w:rsidRDefault="00291E03" w:rsidP="00F265DD">
            <w:pPr>
              <w:pStyle w:val="lt-socialsci-14870"/>
              <w:shd w:val="clear" w:color="auto" w:fill="FFFFFF"/>
              <w:spacing w:line="276" w:lineRule="auto"/>
              <w:rPr>
                <w:rFonts w:ascii="Calibri" w:hAnsi="Calibri" w:cs="Calibri"/>
                <w:color w:val="000000"/>
                <w:sz w:val="22"/>
                <w:szCs w:val="22"/>
              </w:rPr>
            </w:pPr>
            <w:r w:rsidRPr="005F5361">
              <w:rPr>
                <w:rFonts w:ascii="Calibri" w:hAnsi="Calibri" w:cs="Calibri"/>
                <w:b/>
                <w:bCs/>
                <w:color w:val="000000"/>
              </w:rPr>
              <w:t>Example</w:t>
            </w:r>
          </w:p>
        </w:tc>
        <w:tc>
          <w:tcPr>
            <w:tcW w:w="6728"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0D5BD622" w14:textId="77777777" w:rsidR="00291E03" w:rsidRPr="005F5361" w:rsidRDefault="00291E03" w:rsidP="00F265DD">
            <w:pPr>
              <w:pStyle w:val="lt-socialsci-14870"/>
              <w:shd w:val="clear" w:color="auto" w:fill="FFFFFF"/>
              <w:spacing w:line="276" w:lineRule="auto"/>
              <w:rPr>
                <w:rFonts w:ascii="Calibri" w:hAnsi="Calibri" w:cs="Calibri"/>
                <w:color w:val="000000"/>
                <w:sz w:val="22"/>
                <w:szCs w:val="22"/>
              </w:rPr>
            </w:pPr>
            <w:r w:rsidRPr="005F5361">
              <w:rPr>
                <w:rFonts w:ascii="Calibri" w:hAnsi="Calibri" w:cs="Calibri"/>
                <w:b/>
                <w:bCs/>
                <w:color w:val="000000"/>
              </w:rPr>
              <w:t>Explanation</w:t>
            </w:r>
          </w:p>
        </w:tc>
      </w:tr>
      <w:tr w:rsidR="00291E03" w:rsidRPr="005F5361" w14:paraId="6518B697" w14:textId="77777777" w:rsidTr="00F265DD">
        <w:trPr>
          <w:trHeight w:val="1185"/>
        </w:trPr>
        <w:tc>
          <w:tcPr>
            <w:tcW w:w="1612"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07576D48" w14:textId="77777777" w:rsidR="00291E03" w:rsidRPr="005F5361" w:rsidRDefault="00291E03" w:rsidP="00F265DD">
            <w:pPr>
              <w:pStyle w:val="lt-socialsci-14870"/>
              <w:shd w:val="clear" w:color="auto" w:fill="FFFFFF"/>
              <w:spacing w:line="276" w:lineRule="auto"/>
              <w:rPr>
                <w:rFonts w:ascii="Calibri" w:hAnsi="Calibri" w:cs="Calibri"/>
                <w:color w:val="000000"/>
                <w:sz w:val="22"/>
                <w:szCs w:val="22"/>
              </w:rPr>
            </w:pPr>
            <w:r w:rsidRPr="005F5361">
              <w:rPr>
                <w:rFonts w:ascii="Calibri" w:hAnsi="Calibri" w:cs="Calibri"/>
                <w:color w:val="000000"/>
                <w:sz w:val="22"/>
                <w:szCs w:val="22"/>
              </w:rPr>
              <w:t>Identification</w:t>
            </w:r>
          </w:p>
        </w:tc>
        <w:tc>
          <w:tcPr>
            <w:tcW w:w="1980"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40080732" w14:textId="77777777" w:rsidR="00291E03" w:rsidRPr="005F5361" w:rsidRDefault="00291E03" w:rsidP="00F265DD">
            <w:pPr>
              <w:pStyle w:val="lt-socialsci-14870"/>
              <w:shd w:val="clear" w:color="auto" w:fill="FFFFFF"/>
              <w:spacing w:line="276" w:lineRule="auto"/>
              <w:rPr>
                <w:rFonts w:ascii="Calibri" w:hAnsi="Calibri" w:cs="Calibri"/>
                <w:color w:val="000000"/>
                <w:sz w:val="22"/>
                <w:szCs w:val="22"/>
              </w:rPr>
            </w:pPr>
            <w:r w:rsidRPr="005F5361">
              <w:rPr>
                <w:rFonts w:ascii="Calibri" w:hAnsi="Calibri" w:cs="Calibri"/>
                <w:color w:val="000000"/>
                <w:sz w:val="22"/>
                <w:szCs w:val="22"/>
              </w:rPr>
              <w:t>“I’m better!”</w:t>
            </w:r>
          </w:p>
        </w:tc>
        <w:tc>
          <w:tcPr>
            <w:tcW w:w="6728"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0F08F12B" w14:textId="77777777" w:rsidR="00291E03" w:rsidRPr="005F5361" w:rsidRDefault="00291E03" w:rsidP="00F265DD">
            <w:pPr>
              <w:pStyle w:val="lt-socialsci-14870"/>
              <w:shd w:val="clear" w:color="auto" w:fill="FFFFFF"/>
              <w:spacing w:line="276" w:lineRule="auto"/>
              <w:rPr>
                <w:rFonts w:ascii="Calibri" w:hAnsi="Calibri" w:cs="Calibri"/>
                <w:color w:val="000000"/>
                <w:sz w:val="22"/>
                <w:szCs w:val="22"/>
              </w:rPr>
            </w:pPr>
            <w:r w:rsidRPr="005F5361">
              <w:rPr>
                <w:rFonts w:ascii="Calibri" w:hAnsi="Calibri" w:cs="Calibri"/>
                <w:color w:val="000000"/>
                <w:sz w:val="22"/>
                <w:szCs w:val="22"/>
              </w:rPr>
              <w:t>The employee cognitively constructs a mental picture of her social self as intertwined with Better Burgers.</w:t>
            </w:r>
          </w:p>
        </w:tc>
      </w:tr>
      <w:tr w:rsidR="00291E03" w:rsidRPr="005F5361" w14:paraId="4E784CA2" w14:textId="77777777" w:rsidTr="00F265DD">
        <w:trPr>
          <w:trHeight w:val="225"/>
        </w:trPr>
        <w:tc>
          <w:tcPr>
            <w:tcW w:w="1612"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0021B300" w14:textId="77777777" w:rsidR="00291E03" w:rsidRPr="005F5361" w:rsidRDefault="00291E03" w:rsidP="00F265DD">
            <w:pPr>
              <w:pStyle w:val="lt-socialsci-14870"/>
              <w:shd w:val="clear" w:color="auto" w:fill="FFFFFF"/>
              <w:spacing w:line="276" w:lineRule="auto"/>
              <w:rPr>
                <w:rFonts w:ascii="Calibri" w:hAnsi="Calibri" w:cs="Calibri"/>
                <w:color w:val="000000"/>
                <w:sz w:val="22"/>
                <w:szCs w:val="22"/>
              </w:rPr>
            </w:pPr>
            <w:r w:rsidRPr="005F5361">
              <w:rPr>
                <w:rFonts w:ascii="Calibri" w:hAnsi="Calibri" w:cs="Calibri"/>
                <w:color w:val="000000"/>
                <w:sz w:val="22"/>
                <w:szCs w:val="22"/>
              </w:rPr>
              <w:t>Behavior</w:t>
            </w:r>
          </w:p>
        </w:tc>
        <w:tc>
          <w:tcPr>
            <w:tcW w:w="1980"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27DCA8F2" w14:textId="77777777" w:rsidR="00291E03" w:rsidRPr="005F5361" w:rsidRDefault="00291E03" w:rsidP="00F265DD">
            <w:pPr>
              <w:pStyle w:val="lt-socialsci-14870"/>
              <w:shd w:val="clear" w:color="auto" w:fill="FFFFFF"/>
              <w:spacing w:line="276" w:lineRule="auto"/>
              <w:rPr>
                <w:rFonts w:ascii="Calibri" w:hAnsi="Calibri" w:cs="Calibri"/>
                <w:color w:val="000000"/>
                <w:sz w:val="22"/>
                <w:szCs w:val="22"/>
              </w:rPr>
            </w:pPr>
            <w:r w:rsidRPr="005F5361">
              <w:rPr>
                <w:rFonts w:ascii="Calibri" w:hAnsi="Calibri" w:cs="Calibri"/>
                <w:color w:val="000000"/>
                <w:sz w:val="22"/>
                <w:szCs w:val="22"/>
              </w:rPr>
              <w:t>“I’m loyal.”</w:t>
            </w:r>
          </w:p>
        </w:tc>
        <w:tc>
          <w:tcPr>
            <w:tcW w:w="6728"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574A0A41" w14:textId="77777777" w:rsidR="00291E03" w:rsidRPr="005F5361" w:rsidRDefault="00291E03" w:rsidP="00F265DD">
            <w:pPr>
              <w:pStyle w:val="lt-socialsci-14870"/>
              <w:shd w:val="clear" w:color="auto" w:fill="FFFFFF"/>
              <w:spacing w:line="276" w:lineRule="auto"/>
              <w:rPr>
                <w:rFonts w:ascii="Calibri" w:hAnsi="Calibri" w:cs="Calibri"/>
                <w:color w:val="000000"/>
                <w:sz w:val="22"/>
                <w:szCs w:val="22"/>
              </w:rPr>
            </w:pPr>
            <w:r w:rsidRPr="005F5361">
              <w:rPr>
                <w:rFonts w:ascii="Calibri" w:hAnsi="Calibri" w:cs="Calibri"/>
                <w:color w:val="000000"/>
                <w:sz w:val="22"/>
                <w:szCs w:val="22"/>
              </w:rPr>
              <w:t>The employee takes the action of being committed to her association with Better Burgers</w:t>
            </w:r>
          </w:p>
        </w:tc>
      </w:tr>
      <w:tr w:rsidR="00291E03" w:rsidRPr="005F5361" w14:paraId="78F320BB" w14:textId="77777777" w:rsidTr="00F265DD">
        <w:trPr>
          <w:trHeight w:val="225"/>
        </w:trPr>
        <w:tc>
          <w:tcPr>
            <w:tcW w:w="1612"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7820C7B4" w14:textId="77777777" w:rsidR="00291E03" w:rsidRPr="005F5361" w:rsidRDefault="00291E03" w:rsidP="00F265DD">
            <w:pPr>
              <w:pStyle w:val="lt-socialsci-14870"/>
              <w:shd w:val="clear" w:color="auto" w:fill="FFFFFF"/>
              <w:spacing w:line="276" w:lineRule="auto"/>
              <w:rPr>
                <w:rFonts w:ascii="Calibri" w:hAnsi="Calibri" w:cs="Calibri"/>
                <w:color w:val="000000"/>
                <w:sz w:val="22"/>
                <w:szCs w:val="22"/>
              </w:rPr>
            </w:pPr>
            <w:r w:rsidRPr="005F5361">
              <w:rPr>
                <w:rFonts w:ascii="Calibri" w:hAnsi="Calibri" w:cs="Calibri"/>
                <w:color w:val="000000"/>
                <w:sz w:val="22"/>
                <w:szCs w:val="22"/>
              </w:rPr>
              <w:t>Emotion</w:t>
            </w:r>
          </w:p>
        </w:tc>
        <w:tc>
          <w:tcPr>
            <w:tcW w:w="1980"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1C9A30F7" w14:textId="77777777" w:rsidR="00291E03" w:rsidRPr="005F5361" w:rsidRDefault="00291E03" w:rsidP="00F265DD">
            <w:pPr>
              <w:pStyle w:val="lt-socialsci-14870"/>
              <w:shd w:val="clear" w:color="auto" w:fill="FFFFFF"/>
              <w:spacing w:line="276" w:lineRule="auto"/>
              <w:rPr>
                <w:rFonts w:ascii="Calibri" w:hAnsi="Calibri" w:cs="Calibri"/>
                <w:color w:val="000000"/>
                <w:sz w:val="22"/>
                <w:szCs w:val="22"/>
              </w:rPr>
            </w:pPr>
            <w:r w:rsidRPr="005F5361">
              <w:rPr>
                <w:rFonts w:ascii="Calibri" w:hAnsi="Calibri" w:cs="Calibri"/>
                <w:color w:val="000000"/>
                <w:sz w:val="22"/>
                <w:szCs w:val="22"/>
              </w:rPr>
              <w:t>“I love my job.”</w:t>
            </w:r>
          </w:p>
        </w:tc>
        <w:tc>
          <w:tcPr>
            <w:tcW w:w="6728"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62552ED9" w14:textId="77777777" w:rsidR="00291E03" w:rsidRPr="005F5361" w:rsidRDefault="00291E03" w:rsidP="00F265DD">
            <w:pPr>
              <w:pStyle w:val="lt-socialsci-14870"/>
              <w:shd w:val="clear" w:color="auto" w:fill="FFFFFF"/>
              <w:spacing w:line="276" w:lineRule="auto"/>
              <w:rPr>
                <w:rFonts w:ascii="Calibri" w:hAnsi="Calibri" w:cs="Calibri"/>
                <w:color w:val="000000"/>
                <w:sz w:val="22"/>
                <w:szCs w:val="22"/>
              </w:rPr>
            </w:pPr>
            <w:r w:rsidRPr="005F5361">
              <w:rPr>
                <w:rFonts w:ascii="Calibri" w:hAnsi="Calibri" w:cs="Calibri"/>
                <w:color w:val="000000"/>
                <w:sz w:val="22"/>
                <w:szCs w:val="22"/>
              </w:rPr>
              <w:t>The employee enjoys feelings of satisfaction through her association with Better Burgers</w:t>
            </w:r>
          </w:p>
        </w:tc>
      </w:tr>
      <w:tr w:rsidR="00291E03" w:rsidRPr="005F5361" w14:paraId="51073F6B" w14:textId="77777777" w:rsidTr="00F265DD">
        <w:trPr>
          <w:trHeight w:val="225"/>
        </w:trPr>
        <w:tc>
          <w:tcPr>
            <w:tcW w:w="1612"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223BA756" w14:textId="77777777" w:rsidR="00291E03" w:rsidRPr="005F5361" w:rsidRDefault="00291E03" w:rsidP="00F265DD">
            <w:pPr>
              <w:pStyle w:val="lt-socialsci-14870"/>
              <w:shd w:val="clear" w:color="auto" w:fill="FFFFFF"/>
              <w:spacing w:line="276" w:lineRule="auto"/>
              <w:rPr>
                <w:rFonts w:ascii="Calibri" w:hAnsi="Calibri" w:cs="Calibri"/>
                <w:color w:val="000000"/>
                <w:sz w:val="22"/>
                <w:szCs w:val="22"/>
              </w:rPr>
            </w:pPr>
            <w:r w:rsidRPr="005F5361">
              <w:rPr>
                <w:rFonts w:ascii="Calibri" w:hAnsi="Calibri" w:cs="Calibri"/>
                <w:color w:val="000000"/>
                <w:sz w:val="22"/>
                <w:szCs w:val="22"/>
              </w:rPr>
              <w:t>Internalization</w:t>
            </w:r>
          </w:p>
        </w:tc>
        <w:tc>
          <w:tcPr>
            <w:tcW w:w="1980"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658F5C64" w14:textId="77777777" w:rsidR="00291E03" w:rsidRPr="005F5361" w:rsidRDefault="00291E03" w:rsidP="00F265DD">
            <w:pPr>
              <w:pStyle w:val="lt-socialsci-14870"/>
              <w:shd w:val="clear" w:color="auto" w:fill="FFFFFF"/>
              <w:spacing w:line="276" w:lineRule="auto"/>
              <w:rPr>
                <w:rFonts w:ascii="Calibri" w:hAnsi="Calibri" w:cs="Calibri"/>
                <w:color w:val="000000"/>
                <w:sz w:val="22"/>
                <w:szCs w:val="22"/>
              </w:rPr>
            </w:pPr>
            <w:r w:rsidRPr="005F5361">
              <w:rPr>
                <w:rFonts w:ascii="Calibri" w:hAnsi="Calibri" w:cs="Calibri"/>
                <w:color w:val="000000"/>
                <w:sz w:val="22"/>
                <w:szCs w:val="22"/>
              </w:rPr>
              <w:t>“I’m a </w:t>
            </w:r>
            <w:proofErr w:type="spellStart"/>
            <w:r w:rsidRPr="005F5361">
              <w:rPr>
                <w:rFonts w:ascii="Calibri" w:hAnsi="Calibri" w:cs="Calibri"/>
                <w:i/>
                <w:iCs/>
                <w:color w:val="000000"/>
              </w:rPr>
              <w:t>burgerista</w:t>
            </w:r>
            <w:proofErr w:type="spellEnd"/>
            <w:r w:rsidRPr="005F5361">
              <w:rPr>
                <w:rFonts w:ascii="Calibri" w:hAnsi="Calibri" w:cs="Calibri"/>
                <w:i/>
                <w:iCs/>
                <w:color w:val="000000"/>
              </w:rPr>
              <w:t>!”</w:t>
            </w:r>
          </w:p>
        </w:tc>
        <w:tc>
          <w:tcPr>
            <w:tcW w:w="6728"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47D8537A" w14:textId="77777777" w:rsidR="00291E03" w:rsidRPr="005F5361" w:rsidRDefault="00291E03" w:rsidP="00F265DD">
            <w:pPr>
              <w:pStyle w:val="lt-socialsci-14870"/>
              <w:shd w:val="clear" w:color="auto" w:fill="FFFFFF"/>
              <w:spacing w:line="276" w:lineRule="auto"/>
              <w:rPr>
                <w:rFonts w:ascii="Calibri" w:hAnsi="Calibri" w:cs="Calibri"/>
                <w:color w:val="000000"/>
                <w:sz w:val="22"/>
                <w:szCs w:val="22"/>
              </w:rPr>
            </w:pPr>
            <w:r w:rsidRPr="005F5361">
              <w:rPr>
                <w:rFonts w:ascii="Calibri" w:hAnsi="Calibri" w:cs="Calibri"/>
                <w:color w:val="000000"/>
                <w:sz w:val="22"/>
                <w:szCs w:val="22"/>
              </w:rPr>
              <w:t>The employee takes as her guiding principle the value that Better Burgers places on creativity and quality</w:t>
            </w:r>
          </w:p>
        </w:tc>
      </w:tr>
    </w:tbl>
    <w:p w14:paraId="1E18CC62" w14:textId="77777777" w:rsidR="00291E03" w:rsidRPr="00F1717F" w:rsidRDefault="00291E03" w:rsidP="00291E03">
      <w:pPr>
        <w:pStyle w:val="lt-socialsci-14870"/>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lastRenderedPageBreak/>
        <w:t>Ashforth and Mael (1989) argue that social identification can drive your actions and feelings, or vice versa. But when organizational identification is understood as a specific form of social identification—and when identification is seen as a cognitive construction or mental picture of the self, rather than a set of behaviors of feelings—then social identity theory suggests five factors can push employees and managers to identify with their organizations:</w:t>
      </w:r>
    </w:p>
    <w:p w14:paraId="38657D48" w14:textId="77777777" w:rsidR="00291E03" w:rsidRPr="00F1717F" w:rsidRDefault="00291E03" w:rsidP="00291E03">
      <w:pPr>
        <w:pStyle w:val="lt-socialsci-14870"/>
        <w:numPr>
          <w:ilvl w:val="0"/>
          <w:numId w:val="111"/>
        </w:numPr>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The </w:t>
      </w:r>
      <w:r w:rsidRPr="00F1717F">
        <w:rPr>
          <w:rFonts w:ascii="Calibri" w:hAnsi="Calibri" w:cs="Calibri"/>
          <w:i/>
          <w:iCs/>
          <w:color w:val="000000"/>
          <w:sz w:val="22"/>
          <w:szCs w:val="22"/>
        </w:rPr>
        <w:t>distinctiveness</w:t>
      </w:r>
      <w:r w:rsidRPr="00F1717F">
        <w:rPr>
          <w:rFonts w:ascii="Calibri" w:hAnsi="Calibri" w:cs="Calibri"/>
          <w:color w:val="000000"/>
          <w:sz w:val="22"/>
          <w:szCs w:val="22"/>
        </w:rPr>
        <w:t> of the organization, so that membership confers a unique self-identity.</w:t>
      </w:r>
    </w:p>
    <w:p w14:paraId="2883F70B" w14:textId="77777777" w:rsidR="00291E03" w:rsidRPr="00F1717F" w:rsidRDefault="00291E03" w:rsidP="00291E03">
      <w:pPr>
        <w:pStyle w:val="lt-socialsci-14870"/>
        <w:numPr>
          <w:ilvl w:val="0"/>
          <w:numId w:val="111"/>
        </w:numPr>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The </w:t>
      </w:r>
      <w:r w:rsidRPr="00F1717F">
        <w:rPr>
          <w:rFonts w:ascii="Calibri" w:hAnsi="Calibri" w:cs="Calibri"/>
          <w:i/>
          <w:iCs/>
          <w:color w:val="000000"/>
          <w:sz w:val="22"/>
          <w:szCs w:val="22"/>
        </w:rPr>
        <w:t>prestige</w:t>
      </w:r>
      <w:r w:rsidRPr="00F1717F">
        <w:rPr>
          <w:rFonts w:ascii="Calibri" w:hAnsi="Calibri" w:cs="Calibri"/>
          <w:color w:val="000000"/>
          <w:sz w:val="22"/>
          <w:szCs w:val="22"/>
        </w:rPr>
        <w:t> of the organization, so that membership boosts self-esteem.</w:t>
      </w:r>
    </w:p>
    <w:p w14:paraId="69A92A33" w14:textId="77777777" w:rsidR="00291E03" w:rsidRPr="00F1717F" w:rsidRDefault="00291E03" w:rsidP="00291E03">
      <w:pPr>
        <w:pStyle w:val="lt-socialsci-14870"/>
        <w:numPr>
          <w:ilvl w:val="0"/>
          <w:numId w:val="111"/>
        </w:numPr>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An awareness of </w:t>
      </w:r>
      <w:r w:rsidRPr="00F1717F">
        <w:rPr>
          <w:rFonts w:ascii="Calibri" w:hAnsi="Calibri" w:cs="Calibri"/>
          <w:i/>
          <w:iCs/>
          <w:color w:val="000000"/>
          <w:sz w:val="22"/>
          <w:szCs w:val="22"/>
        </w:rPr>
        <w:t>out-groups</w:t>
      </w:r>
      <w:r w:rsidRPr="00F1717F">
        <w:rPr>
          <w:rFonts w:ascii="Calibri" w:hAnsi="Calibri" w:cs="Calibri"/>
          <w:color w:val="000000"/>
          <w:sz w:val="22"/>
          <w:szCs w:val="22"/>
        </w:rPr>
        <w:t> (i.e., other organizations), so that awareness of the </w:t>
      </w:r>
      <w:r w:rsidRPr="00F1717F">
        <w:rPr>
          <w:rFonts w:ascii="Calibri" w:hAnsi="Calibri" w:cs="Calibri"/>
          <w:i/>
          <w:iCs/>
          <w:color w:val="000000"/>
          <w:sz w:val="22"/>
          <w:szCs w:val="22"/>
        </w:rPr>
        <w:t>in-group</w:t>
      </w:r>
      <w:r w:rsidRPr="00F1717F">
        <w:rPr>
          <w:rFonts w:ascii="Calibri" w:hAnsi="Calibri" w:cs="Calibri"/>
          <w:color w:val="000000"/>
          <w:sz w:val="22"/>
          <w:szCs w:val="22"/>
        </w:rPr>
        <w:t> (i.e., one’s own organization) is reinforced.</w:t>
      </w:r>
    </w:p>
    <w:p w14:paraId="19C4D221" w14:textId="77777777" w:rsidR="00291E03" w:rsidRPr="00F1717F" w:rsidRDefault="00291E03" w:rsidP="00291E03">
      <w:pPr>
        <w:pStyle w:val="lt-socialsci-14870"/>
        <w:numPr>
          <w:ilvl w:val="0"/>
          <w:numId w:val="111"/>
        </w:numPr>
        <w:shd w:val="clear" w:color="auto" w:fill="FFFFFF"/>
        <w:spacing w:line="276" w:lineRule="auto"/>
        <w:rPr>
          <w:rFonts w:ascii="Calibri" w:hAnsi="Calibri" w:cs="Calibri"/>
          <w:color w:val="000000"/>
          <w:sz w:val="22"/>
          <w:szCs w:val="22"/>
        </w:rPr>
      </w:pPr>
      <w:r w:rsidRPr="00F1717F">
        <w:rPr>
          <w:rFonts w:ascii="Calibri" w:hAnsi="Calibri" w:cs="Calibri"/>
          <w:i/>
          <w:iCs/>
          <w:color w:val="000000"/>
          <w:sz w:val="22"/>
          <w:szCs w:val="22"/>
        </w:rPr>
        <w:t>Competition</w:t>
      </w:r>
      <w:r w:rsidRPr="00F1717F">
        <w:rPr>
          <w:rFonts w:ascii="Calibri" w:hAnsi="Calibri" w:cs="Calibri"/>
          <w:color w:val="000000"/>
          <w:sz w:val="22"/>
          <w:szCs w:val="22"/>
        </w:rPr>
        <w:t> with other organizations, so that distinctions are more clearly delineated.</w:t>
      </w:r>
    </w:p>
    <w:p w14:paraId="2EBDE92C" w14:textId="77777777" w:rsidR="00291E03" w:rsidRPr="00F1717F" w:rsidRDefault="00291E03" w:rsidP="00291E03">
      <w:pPr>
        <w:pStyle w:val="lt-socialsci-14870"/>
        <w:numPr>
          <w:ilvl w:val="0"/>
          <w:numId w:val="111"/>
        </w:numPr>
        <w:shd w:val="clear" w:color="auto" w:fill="FFFFFF"/>
        <w:spacing w:line="276" w:lineRule="auto"/>
        <w:rPr>
          <w:rFonts w:ascii="Calibri" w:hAnsi="Calibri" w:cs="Calibri"/>
          <w:color w:val="000000"/>
          <w:sz w:val="22"/>
          <w:szCs w:val="22"/>
        </w:rPr>
      </w:pPr>
      <w:r w:rsidRPr="00F1717F">
        <w:rPr>
          <w:rFonts w:ascii="Calibri" w:hAnsi="Calibri" w:cs="Calibri"/>
          <w:i/>
          <w:iCs/>
          <w:color w:val="000000"/>
          <w:sz w:val="22"/>
          <w:szCs w:val="22"/>
        </w:rPr>
        <w:t>Groups formation factors</w:t>
      </w:r>
      <w:r w:rsidRPr="00F1717F">
        <w:rPr>
          <w:rFonts w:ascii="Calibri" w:hAnsi="Calibri" w:cs="Calibri"/>
          <w:color w:val="000000"/>
          <w:sz w:val="22"/>
          <w:szCs w:val="22"/>
        </w:rPr>
        <w:t> that may include physical proximity, interpersonal relations, attractiveness, similarity, shared background, and common threats or aspirations. (Ashforth &amp; Mael, 1989, pp. 24–25)</w:t>
      </w:r>
    </w:p>
    <w:p w14:paraId="46A704C4" w14:textId="53FC736A" w:rsidR="00291E03" w:rsidRPr="00F1717F" w:rsidRDefault="00291E03" w:rsidP="00291E03">
      <w:pPr>
        <w:pStyle w:val="lt-socialsci-14870"/>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 xml:space="preserve">Think again of the </w:t>
      </w:r>
      <w:r w:rsidR="00223E0E" w:rsidRPr="00F1717F">
        <w:rPr>
          <w:rFonts w:ascii="Calibri" w:hAnsi="Calibri" w:cs="Calibri"/>
          <w:color w:val="000000"/>
          <w:sz w:val="22"/>
          <w:szCs w:val="22"/>
        </w:rPr>
        <w:t>fast-food</w:t>
      </w:r>
      <w:r w:rsidRPr="00F1717F">
        <w:rPr>
          <w:rFonts w:ascii="Calibri" w:hAnsi="Calibri" w:cs="Calibri"/>
          <w:color w:val="000000"/>
          <w:sz w:val="22"/>
          <w:szCs w:val="22"/>
        </w:rPr>
        <w:t xml:space="preserve"> chains used as an example in this chapter. If you were employed by one of these chains then (ideally, from management’s point of view) you might identify with the chain as your own self-identity becomes intertwined with its distinctiveness (“Our burgers are uniquely best!”) and prestige (“We’re the leading national chain!”) and with its contrasts to other chains (“The other chains want to be like us” and “The competitions won’t beat us because their burgers aren’t as good!”). In addition, your organizational identification might be enhanced if your restaurant is in your own neighborhood, if get along well with your manager and coworkers, and if your fellow employees are nice people who have similar personalities, background, dreams, and challenges.</w:t>
      </w:r>
    </w:p>
    <w:p w14:paraId="106EAD7F" w14:textId="77777777" w:rsidR="00291E03" w:rsidRPr="00F1717F" w:rsidRDefault="00291E03" w:rsidP="00291E03">
      <w:pPr>
        <w:pStyle w:val="lt-socialsci-14870"/>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For your manager—and more broadly, for the fast-food chain’s corporate leadership—a prime goal is to “produce” employees with the organizational identification described above. Of course, if you like where you work and feel a sense of belonging and purpose, then your organizational identification will tend to boost your job satisfaction. But it also follows that an organization’s attempts to “manage” your identity is tied to corporate leadership’s desire for control and predictability. Phillip Tompkins and George Cheney (1985) have called this </w:t>
      </w:r>
      <w:proofErr w:type="spellStart"/>
      <w:r>
        <w:fldChar w:fldCharType="begin"/>
      </w:r>
      <w:r>
        <w:instrText>HYPERLINK "https://open.library.okstate.edu/orgcomm/chapter/7-3-identity-and-the-organization-member/" \l "term_514_529"</w:instrText>
      </w:r>
      <w:r>
        <w:fldChar w:fldCharType="separate"/>
      </w:r>
      <w:r w:rsidRPr="00F1717F">
        <w:rPr>
          <w:rFonts w:ascii="Calibri" w:hAnsi="Calibri" w:cs="Calibri"/>
          <w:sz w:val="22"/>
          <w:szCs w:val="22"/>
        </w:rPr>
        <w:t>concertive</w:t>
      </w:r>
      <w:proofErr w:type="spellEnd"/>
      <w:r w:rsidRPr="00F1717F">
        <w:rPr>
          <w:rFonts w:ascii="Calibri" w:hAnsi="Calibri" w:cs="Calibri"/>
          <w:sz w:val="22"/>
          <w:szCs w:val="22"/>
        </w:rPr>
        <w:t xml:space="preserve"> control</w:t>
      </w:r>
      <w:r>
        <w:fldChar w:fldCharType="end"/>
      </w:r>
      <w:r w:rsidRPr="00F1717F">
        <w:rPr>
          <w:rFonts w:ascii="Calibri" w:hAnsi="Calibri" w:cs="Calibri"/>
          <w:color w:val="000000"/>
          <w:sz w:val="22"/>
          <w:szCs w:val="22"/>
        </w:rPr>
        <w:t>. They proposed that an </w:t>
      </w:r>
      <w:hyperlink r:id="rId174" w:anchor="term_514_530" w:history="1">
        <w:r w:rsidRPr="00F1717F">
          <w:rPr>
            <w:rFonts w:ascii="Calibri" w:hAnsi="Calibri" w:cs="Calibri"/>
            <w:sz w:val="22"/>
            <w:szCs w:val="22"/>
          </w:rPr>
          <w:t>identity-identification duality</w:t>
        </w:r>
      </w:hyperlink>
      <w:r w:rsidRPr="00F1717F">
        <w:rPr>
          <w:rFonts w:ascii="Calibri" w:hAnsi="Calibri" w:cs="Calibri"/>
          <w:color w:val="000000"/>
          <w:sz w:val="22"/>
          <w:szCs w:val="22"/>
        </w:rPr>
        <w:t> operates within organizations. The more you are linked with other organization members that share the same premises, the more you will all cultivate like identities for yourselves and, in turn, be self-actualized by relationships with likeminded coworkers. Thus, identity and identification are both mediums and outcomes of social action. Tompkins and Cheney (1985) theorized that organizations deploy communication to control their members in five ways starting with </w:t>
      </w:r>
      <w:hyperlink r:id="rId175" w:anchor="term_514_531" w:history="1">
        <w:r w:rsidRPr="00F1717F">
          <w:rPr>
            <w:rFonts w:ascii="Calibri" w:hAnsi="Calibri" w:cs="Calibri"/>
            <w:sz w:val="22"/>
            <w:szCs w:val="22"/>
          </w:rPr>
          <w:t>simple control</w:t>
        </w:r>
      </w:hyperlink>
      <w:r w:rsidRPr="00F1717F">
        <w:rPr>
          <w:rFonts w:ascii="Calibri" w:hAnsi="Calibri" w:cs="Calibri"/>
          <w:color w:val="000000"/>
          <w:sz w:val="22"/>
          <w:szCs w:val="22"/>
        </w:rPr>
        <w:t> through direct and open use of power, </w:t>
      </w:r>
      <w:hyperlink r:id="rId176" w:anchor="term_514_532" w:history="1">
        <w:r w:rsidRPr="00F1717F">
          <w:rPr>
            <w:rFonts w:ascii="Calibri" w:hAnsi="Calibri" w:cs="Calibri"/>
            <w:sz w:val="22"/>
            <w:szCs w:val="22"/>
          </w:rPr>
          <w:t>technical control</w:t>
        </w:r>
      </w:hyperlink>
      <w:r w:rsidRPr="00F1717F">
        <w:rPr>
          <w:rFonts w:ascii="Calibri" w:hAnsi="Calibri" w:cs="Calibri"/>
          <w:color w:val="000000"/>
          <w:sz w:val="22"/>
          <w:szCs w:val="22"/>
        </w:rPr>
        <w:t> that selects the communication tools members are expected to employ, and </w:t>
      </w:r>
      <w:hyperlink r:id="rId177" w:anchor="term_514_533" w:history="1">
        <w:r w:rsidRPr="00F1717F">
          <w:rPr>
            <w:rFonts w:ascii="Calibri" w:hAnsi="Calibri" w:cs="Calibri"/>
            <w:sz w:val="22"/>
            <w:szCs w:val="22"/>
          </w:rPr>
          <w:t>bureaucratic control</w:t>
        </w:r>
      </w:hyperlink>
      <w:r w:rsidRPr="00F1717F">
        <w:rPr>
          <w:rFonts w:ascii="Calibri" w:hAnsi="Calibri" w:cs="Calibri"/>
          <w:color w:val="000000"/>
          <w:sz w:val="22"/>
          <w:szCs w:val="22"/>
        </w:rPr>
        <w:t> that determines formal policies and procedures members must follow. Then through </w:t>
      </w:r>
      <w:hyperlink r:id="rId178" w:anchor="term_514_534" w:history="1">
        <w:r w:rsidRPr="00F1717F">
          <w:rPr>
            <w:rFonts w:ascii="Calibri" w:hAnsi="Calibri" w:cs="Calibri"/>
            <w:sz w:val="22"/>
            <w:szCs w:val="22"/>
          </w:rPr>
          <w:t>cultural control</w:t>
        </w:r>
      </w:hyperlink>
      <w:r w:rsidRPr="00F1717F">
        <w:rPr>
          <w:rFonts w:ascii="Calibri" w:hAnsi="Calibri" w:cs="Calibri"/>
          <w:color w:val="000000"/>
          <w:sz w:val="22"/>
          <w:szCs w:val="22"/>
        </w:rPr>
        <w:t xml:space="preserve"> organizations seek to inculcate common values and practices around which members form their interests and relationships, while through </w:t>
      </w:r>
      <w:proofErr w:type="spellStart"/>
      <w:r w:rsidRPr="00F1717F">
        <w:rPr>
          <w:rFonts w:ascii="Calibri" w:hAnsi="Calibri" w:cs="Calibri"/>
          <w:color w:val="000000"/>
          <w:sz w:val="22"/>
          <w:szCs w:val="22"/>
        </w:rPr>
        <w:t>concertive</w:t>
      </w:r>
      <w:proofErr w:type="spellEnd"/>
      <w:r w:rsidRPr="00F1717F">
        <w:rPr>
          <w:rFonts w:ascii="Calibri" w:hAnsi="Calibri" w:cs="Calibri"/>
          <w:color w:val="000000"/>
          <w:sz w:val="22"/>
          <w:szCs w:val="22"/>
        </w:rPr>
        <w:t xml:space="preserve"> control organizations induce members to discipline themselves as approved attitudes and behaviors come to seem natural and normal. As members accept these unwritten rules, they in turn reinforce and </w:t>
      </w:r>
      <w:r w:rsidRPr="00F1717F">
        <w:rPr>
          <w:rFonts w:ascii="Calibri" w:hAnsi="Calibri" w:cs="Calibri"/>
          <w:color w:val="000000"/>
          <w:sz w:val="22"/>
          <w:szCs w:val="22"/>
        </w:rPr>
        <w:lastRenderedPageBreak/>
        <w:t>reproduce them—individually and through interactions with other members—until these expectations become the very goals which motivate members and form their sense of obligation.</w:t>
      </w:r>
    </w:p>
    <w:p w14:paraId="01028FE5" w14:textId="77777777" w:rsidR="00291E03" w:rsidRDefault="00291E03" w:rsidP="00291E03">
      <w:pPr>
        <w:pStyle w:val="Heading3"/>
      </w:pPr>
      <w:r>
        <w:t>From Postmodern and Critical Perspective</w:t>
      </w:r>
    </w:p>
    <w:p w14:paraId="5A5704DA" w14:textId="77777777" w:rsidR="00291E03" w:rsidRPr="00F1717F" w:rsidRDefault="00291E03" w:rsidP="00291E03">
      <w:pPr>
        <w:pStyle w:val="lt-socialsci-14870"/>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Writing in the 1970s, French philosopher Michel Foucault described a fundamental change from premodern to modern societies. In the old era of kings, discipline was achieved through direct and physical punishments of people who offended the order of the realm. In the present era of bureaucracies, however, discipline is achieved not through direct and physical means but through indirect and intangible means, such that people come to discipline themselves. Foucault (1977) gave the analogy of a state prison, which is an invention of modern society. Inmates are aware of the faceless, all-seeing (or “panoptic”) guard tower above them. Knowing they are not watched every moment but could be at any moment, they discipline themselves. In a modern organization the method of surveillance may not be visual means such as cameras; bureaucracies have methods of reporting and accounting that keep tabs on people. Foucault became interested in the development of the concept of “self” throughout Western history and concluded that the “self” has become one of four “technologies” that operate in the modern world. Each one of these four is associated with a certain type of domination. Each implies certain modes of training and modification of individuals, not only in the obvious sense of acquiring certain skills but also in the sense of acquiring certain attitudes. (Foucault, 1988, p. 18)</w:t>
      </w:r>
    </w:p>
    <w:p w14:paraId="57621608" w14:textId="77777777" w:rsidR="00291E03" w:rsidRPr="00F1717F" w:rsidRDefault="00291E03" w:rsidP="00291E03">
      <w:pPr>
        <w:pStyle w:val="lt-socialsci-14870"/>
        <w:numPr>
          <w:ilvl w:val="1"/>
          <w:numId w:val="89"/>
        </w:numPr>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 xml:space="preserve">technologies of production, which permit us to produce, transform, or manipulate things; </w:t>
      </w:r>
    </w:p>
    <w:p w14:paraId="68F4195B" w14:textId="77777777" w:rsidR="00291E03" w:rsidRPr="00F1717F" w:rsidRDefault="00291E03" w:rsidP="00291E03">
      <w:pPr>
        <w:pStyle w:val="lt-socialsci-14870"/>
        <w:numPr>
          <w:ilvl w:val="1"/>
          <w:numId w:val="89"/>
        </w:numPr>
        <w:shd w:val="clear" w:color="auto" w:fill="FFFFFF"/>
        <w:spacing w:line="276" w:lineRule="auto"/>
        <w:rPr>
          <w:rFonts w:ascii="Calibri" w:hAnsi="Calibri" w:cs="Calibri"/>
          <w:color w:val="000000"/>
          <w:sz w:val="22"/>
          <w:szCs w:val="22"/>
        </w:rPr>
      </w:pPr>
      <w:hyperlink r:id="rId179" w:anchor="term_514_539" w:history="1">
        <w:r w:rsidRPr="00F1717F">
          <w:rPr>
            <w:rFonts w:ascii="Calibri" w:hAnsi="Calibri" w:cs="Calibri"/>
            <w:sz w:val="22"/>
            <w:szCs w:val="22"/>
          </w:rPr>
          <w:t>technologies of sign systems</w:t>
        </w:r>
      </w:hyperlink>
      <w:r w:rsidRPr="00F1717F">
        <w:rPr>
          <w:rFonts w:ascii="Calibri" w:hAnsi="Calibri" w:cs="Calibri"/>
          <w:color w:val="000000"/>
          <w:sz w:val="22"/>
          <w:szCs w:val="22"/>
        </w:rPr>
        <w:t xml:space="preserve">, which permits us to use signs, meanings, symbols, symbols, or signification; </w:t>
      </w:r>
    </w:p>
    <w:p w14:paraId="777D99D6" w14:textId="77777777" w:rsidR="00291E03" w:rsidRPr="00F1717F" w:rsidRDefault="00291E03" w:rsidP="00291E03">
      <w:pPr>
        <w:pStyle w:val="lt-socialsci-14870"/>
        <w:numPr>
          <w:ilvl w:val="1"/>
          <w:numId w:val="89"/>
        </w:numPr>
        <w:shd w:val="clear" w:color="auto" w:fill="FFFFFF"/>
        <w:spacing w:line="276" w:lineRule="auto"/>
        <w:rPr>
          <w:rFonts w:ascii="Calibri" w:hAnsi="Calibri" w:cs="Calibri"/>
          <w:color w:val="000000"/>
          <w:sz w:val="22"/>
          <w:szCs w:val="22"/>
        </w:rPr>
      </w:pPr>
      <w:hyperlink r:id="rId180" w:anchor="term_514_540" w:history="1">
        <w:r w:rsidRPr="00F1717F">
          <w:rPr>
            <w:rFonts w:ascii="Calibri" w:hAnsi="Calibri" w:cs="Calibri"/>
            <w:sz w:val="22"/>
            <w:szCs w:val="22"/>
          </w:rPr>
          <w:t>technologies of power</w:t>
        </w:r>
      </w:hyperlink>
      <w:r w:rsidRPr="00F1717F">
        <w:rPr>
          <w:rFonts w:ascii="Calibri" w:hAnsi="Calibri" w:cs="Calibri"/>
          <w:color w:val="000000"/>
          <w:sz w:val="22"/>
          <w:szCs w:val="22"/>
        </w:rPr>
        <w:t xml:space="preserve">, which, which determine the conduct of individuals and submit them to certain ends or domination, an objectivizing of the subject; </w:t>
      </w:r>
    </w:p>
    <w:p w14:paraId="2883A885" w14:textId="77777777" w:rsidR="00291E03" w:rsidRPr="00F1717F" w:rsidRDefault="00291E03" w:rsidP="00291E03">
      <w:pPr>
        <w:pStyle w:val="lt-socialsci-14870"/>
        <w:numPr>
          <w:ilvl w:val="1"/>
          <w:numId w:val="89"/>
        </w:numPr>
        <w:shd w:val="clear" w:color="auto" w:fill="FFFFFF"/>
        <w:spacing w:line="276" w:lineRule="auto"/>
        <w:rPr>
          <w:rFonts w:ascii="Calibri" w:hAnsi="Calibri" w:cs="Calibri"/>
          <w:color w:val="000000"/>
          <w:sz w:val="22"/>
          <w:szCs w:val="22"/>
        </w:rPr>
      </w:pPr>
      <w:hyperlink r:id="rId181" w:anchor="term_514_541" w:history="1">
        <w:r w:rsidRPr="00F1717F">
          <w:rPr>
            <w:rFonts w:ascii="Calibri" w:hAnsi="Calibri" w:cs="Calibri"/>
            <w:sz w:val="22"/>
            <w:szCs w:val="22"/>
          </w:rPr>
          <w:t>technologies of the self</w:t>
        </w:r>
      </w:hyperlink>
      <w:r w:rsidRPr="00F1717F">
        <w:rPr>
          <w:rFonts w:ascii="Calibri" w:hAnsi="Calibri" w:cs="Calibri"/>
          <w:color w:val="000000"/>
          <w:sz w:val="22"/>
          <w:szCs w:val="22"/>
        </w:rPr>
        <w:t>, which permit individuals to effect by their own means or with the help of others a certain number of operations on their own bodies and souls, thoughts, conduct, and way of being, so as to transform themselves in order to attain a certain state of happiness, purity, wisdom, perfection, or immortality</w:t>
      </w:r>
    </w:p>
    <w:p w14:paraId="5DE4C0DE" w14:textId="77777777" w:rsidR="00291E03" w:rsidRPr="00F1717F" w:rsidRDefault="00291E03" w:rsidP="00291E03">
      <w:pPr>
        <w:pStyle w:val="lt-socialsci-14870"/>
        <w:shd w:val="clear" w:color="auto" w:fill="FFFFFF"/>
        <w:spacing w:line="276" w:lineRule="auto"/>
        <w:rPr>
          <w:rFonts w:ascii="Calibri" w:hAnsi="Calibri" w:cs="Calibri"/>
          <w:color w:val="000000"/>
          <w:sz w:val="22"/>
          <w:szCs w:val="22"/>
        </w:rPr>
      </w:pPr>
    </w:p>
    <w:p w14:paraId="2BC7FA96" w14:textId="77777777" w:rsidR="00291E03" w:rsidRPr="00F1717F" w:rsidRDefault="00291E03" w:rsidP="00291E03">
      <w:pPr>
        <w:pStyle w:val="lt-socialsci-14870"/>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 xml:space="preserve">In Foucault’s formulation, “technologies” is not meant in the popular sense of machines but, rather, simply as ways of getting things done. Thus, modern society has ways of manipulating the physical world, of communicating, of hierarchizing human relationships (since a completely egalitarian society is an impossibility), and of modifying the self (since living with other people makes the unmodified self an impossibility). Each way of getting things done implies submission to the larger historical and cultural discourses that are the dominant discourses </w:t>
      </w:r>
      <w:proofErr w:type="gramStart"/>
      <w:r w:rsidRPr="00F1717F">
        <w:rPr>
          <w:rFonts w:ascii="Calibri" w:hAnsi="Calibri" w:cs="Calibri"/>
          <w:color w:val="000000"/>
          <w:sz w:val="22"/>
          <w:szCs w:val="22"/>
        </w:rPr>
        <w:t>in a given</w:t>
      </w:r>
      <w:proofErr w:type="gramEnd"/>
      <w:r w:rsidRPr="00F1717F">
        <w:rPr>
          <w:rFonts w:ascii="Calibri" w:hAnsi="Calibri" w:cs="Calibri"/>
          <w:color w:val="000000"/>
          <w:sz w:val="22"/>
          <w:szCs w:val="22"/>
        </w:rPr>
        <w:t xml:space="preserve"> society. Numerous scholars in organization studies have applied Foucault’s ideas to organizational settings (Burrell, 1988; McKinlay &amp; Starkey, 1998). Thus, as Mike Savage (1998) demonstrated in his study of a major nineteenth century railroad, employees readily disciplined themselves in return for pay increases and a career ladder that offered </w:t>
      </w:r>
      <w:r w:rsidRPr="00F1717F">
        <w:rPr>
          <w:rFonts w:ascii="Calibri" w:hAnsi="Calibri" w:cs="Calibri"/>
          <w:color w:val="000000"/>
          <w:sz w:val="22"/>
          <w:szCs w:val="22"/>
        </w:rPr>
        <w:lastRenderedPageBreak/>
        <w:t>upward mobility. Foucault himself examined the implications of his thesis and argued that individuals, when confronted with pressures by dominant discourses to modify their selves, could respond ethnically by asking four questions:</w:t>
      </w:r>
    </w:p>
    <w:p w14:paraId="31E52296" w14:textId="77777777" w:rsidR="00291E03" w:rsidRPr="00F1717F" w:rsidRDefault="00291E03" w:rsidP="00291E03">
      <w:pPr>
        <w:pStyle w:val="lt-socialsci-14870"/>
        <w:numPr>
          <w:ilvl w:val="0"/>
          <w:numId w:val="115"/>
        </w:numPr>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Ethical substance: Which part of myself or my behavior is influenced or concerned with moral conduct? What do I do because I want to be ethical?</w:t>
      </w:r>
    </w:p>
    <w:p w14:paraId="3E6CA304" w14:textId="77777777" w:rsidR="00291E03" w:rsidRPr="00F1717F" w:rsidRDefault="00291E03" w:rsidP="00291E03">
      <w:pPr>
        <w:pStyle w:val="lt-socialsci-14870"/>
        <w:numPr>
          <w:ilvl w:val="0"/>
          <w:numId w:val="115"/>
        </w:numPr>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Mode of subjection: How am I being told to act morally? Who is asking? To whose values am I being subjected?</w:t>
      </w:r>
    </w:p>
    <w:p w14:paraId="68B6B814" w14:textId="77777777" w:rsidR="00291E03" w:rsidRPr="00F1717F" w:rsidRDefault="00291E03" w:rsidP="00291E03">
      <w:pPr>
        <w:pStyle w:val="lt-socialsci-14870"/>
        <w:numPr>
          <w:ilvl w:val="0"/>
          <w:numId w:val="115"/>
        </w:numPr>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 xml:space="preserve">Ethical work: How must I change myself or my actions </w:t>
      </w:r>
      <w:proofErr w:type="gramStart"/>
      <w:r w:rsidRPr="00F1717F">
        <w:rPr>
          <w:rFonts w:ascii="Calibri" w:hAnsi="Calibri" w:cs="Calibri"/>
          <w:color w:val="000000"/>
          <w:sz w:val="22"/>
          <w:szCs w:val="22"/>
        </w:rPr>
        <w:t>in order to</w:t>
      </w:r>
      <w:proofErr w:type="gramEnd"/>
      <w:r w:rsidRPr="00F1717F">
        <w:rPr>
          <w:rFonts w:ascii="Calibri" w:hAnsi="Calibri" w:cs="Calibri"/>
          <w:color w:val="000000"/>
          <w:sz w:val="22"/>
          <w:szCs w:val="22"/>
        </w:rPr>
        <w:t xml:space="preserve"> become ethical in this situation?</w:t>
      </w:r>
    </w:p>
    <w:p w14:paraId="44C0B91F" w14:textId="77777777" w:rsidR="00291E03" w:rsidRPr="00F1717F" w:rsidRDefault="00291E03" w:rsidP="00291E03">
      <w:pPr>
        <w:pStyle w:val="lt-socialsci-14870"/>
        <w:numPr>
          <w:ilvl w:val="0"/>
          <w:numId w:val="115"/>
        </w:numPr>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Ethical goal: Do I agree with this definition of morality? Do I consent to becoming this character in this situation? To what am I aspiring to when I behave ethically? (Faber, 1999; Foucault, 1984; Moore, 1987).</w:t>
      </w:r>
    </w:p>
    <w:p w14:paraId="308ABCA5" w14:textId="77777777" w:rsidR="00291E03" w:rsidRPr="00F1717F" w:rsidRDefault="00291E03" w:rsidP="00291E03">
      <w:pPr>
        <w:pStyle w:val="lt-socialsci-14870"/>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While Foucault’s ideas provide a framework for many scholars to explore questions of the self in organizational settings, Matts Alvesson and Hugh Willmott (2002) took their own critical look starting with the literature—reviewed above—on organizational identity and identification. They argued that management engages in </w:t>
      </w:r>
      <w:hyperlink r:id="rId182" w:anchor="term_514_542" w:history="1">
        <w:r w:rsidRPr="00F1717F">
          <w:rPr>
            <w:rFonts w:ascii="Calibri" w:hAnsi="Calibri" w:cs="Calibri"/>
            <w:sz w:val="22"/>
            <w:szCs w:val="22"/>
          </w:rPr>
          <w:t>identity regulation</w:t>
        </w:r>
      </w:hyperlink>
      <w:r w:rsidRPr="00F1717F">
        <w:rPr>
          <w:rFonts w:ascii="Calibri" w:hAnsi="Calibri" w:cs="Calibri"/>
          <w:color w:val="000000"/>
          <w:sz w:val="22"/>
          <w:szCs w:val="22"/>
        </w:rPr>
        <w:t> as a form of organizational control in order to “produce” the “appropriate” individuals that management desires. Identity regulation, believed Alvesson and Willmott, is accomplished as management promulgates a discourse that defines identity and thus shapes processes of identity formation and change. This managerial discourse addresses four targets and is conducted in nine modes.</w:t>
      </w:r>
    </w:p>
    <w:tbl>
      <w:tblPr>
        <w:tblW w:w="9442"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734"/>
        <w:gridCol w:w="2308"/>
        <w:gridCol w:w="5400"/>
      </w:tblGrid>
      <w:tr w:rsidR="00291E03" w:rsidRPr="00F1717F" w14:paraId="03E7B5FE" w14:textId="77777777" w:rsidTr="00F265DD">
        <w:tc>
          <w:tcPr>
            <w:tcW w:w="1734"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5573CC5F" w14:textId="77777777" w:rsidR="00291E03" w:rsidRPr="00F1717F" w:rsidRDefault="00291E03" w:rsidP="00F265DD">
            <w:pPr>
              <w:pStyle w:val="lt-socialsci-14870"/>
              <w:shd w:val="clear" w:color="auto" w:fill="FFFFFF"/>
              <w:spacing w:line="276" w:lineRule="auto"/>
              <w:rPr>
                <w:rFonts w:ascii="Calibri" w:hAnsi="Calibri" w:cs="Calibri"/>
                <w:color w:val="000000"/>
                <w:sz w:val="22"/>
                <w:szCs w:val="22"/>
              </w:rPr>
            </w:pPr>
            <w:r w:rsidRPr="00F1717F">
              <w:rPr>
                <w:rFonts w:ascii="Calibri" w:hAnsi="Calibri" w:cs="Calibri"/>
                <w:b/>
                <w:bCs/>
                <w:color w:val="000000"/>
                <w:sz w:val="22"/>
                <w:szCs w:val="22"/>
              </w:rPr>
              <w:t>Target</w:t>
            </w:r>
          </w:p>
        </w:tc>
        <w:tc>
          <w:tcPr>
            <w:tcW w:w="2308"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56744ED3" w14:textId="77777777" w:rsidR="00291E03" w:rsidRPr="00F1717F" w:rsidRDefault="00291E03" w:rsidP="00F265DD">
            <w:pPr>
              <w:pStyle w:val="lt-socialsci-14870"/>
              <w:shd w:val="clear" w:color="auto" w:fill="FFFFFF"/>
              <w:spacing w:line="276" w:lineRule="auto"/>
              <w:rPr>
                <w:rFonts w:ascii="Calibri" w:hAnsi="Calibri" w:cs="Calibri"/>
                <w:color w:val="000000"/>
                <w:sz w:val="22"/>
                <w:szCs w:val="22"/>
              </w:rPr>
            </w:pPr>
            <w:r w:rsidRPr="00F1717F">
              <w:rPr>
                <w:rFonts w:ascii="Calibri" w:hAnsi="Calibri" w:cs="Calibri"/>
                <w:b/>
                <w:bCs/>
                <w:color w:val="000000"/>
                <w:sz w:val="22"/>
                <w:szCs w:val="22"/>
              </w:rPr>
              <w:t>Mode</w:t>
            </w:r>
          </w:p>
        </w:tc>
        <w:tc>
          <w:tcPr>
            <w:tcW w:w="5400"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4700C739" w14:textId="77777777" w:rsidR="00291E03" w:rsidRPr="00F1717F" w:rsidRDefault="00291E03" w:rsidP="00F265DD">
            <w:pPr>
              <w:pStyle w:val="lt-socialsci-14870"/>
              <w:shd w:val="clear" w:color="auto" w:fill="FFFFFF"/>
              <w:spacing w:line="276" w:lineRule="auto"/>
              <w:rPr>
                <w:rFonts w:ascii="Calibri" w:hAnsi="Calibri" w:cs="Calibri"/>
                <w:color w:val="000000"/>
                <w:sz w:val="22"/>
                <w:szCs w:val="22"/>
              </w:rPr>
            </w:pPr>
            <w:r w:rsidRPr="00F1717F">
              <w:rPr>
                <w:rFonts w:ascii="Calibri" w:hAnsi="Calibri" w:cs="Calibri"/>
                <w:b/>
                <w:bCs/>
                <w:color w:val="000000"/>
                <w:sz w:val="22"/>
                <w:szCs w:val="22"/>
              </w:rPr>
              <w:t>Example</w:t>
            </w:r>
          </w:p>
        </w:tc>
      </w:tr>
      <w:tr w:rsidR="00291E03" w:rsidRPr="00F1717F" w14:paraId="19A72D9A" w14:textId="77777777" w:rsidTr="00F265DD">
        <w:tc>
          <w:tcPr>
            <w:tcW w:w="1734" w:type="dxa"/>
            <w:tcBorders>
              <w:top w:val="single" w:sz="6" w:space="0" w:color="000000"/>
              <w:left w:val="single" w:sz="6" w:space="0" w:color="000000"/>
              <w:bottom w:val="single" w:sz="6" w:space="0" w:color="000000"/>
              <w:right w:val="single" w:sz="6" w:space="0" w:color="000000"/>
            </w:tcBorders>
            <w:shd w:val="clear" w:color="auto" w:fill="EEEEEE"/>
            <w:tcMar>
              <w:top w:w="108" w:type="dxa"/>
              <w:left w:w="108" w:type="dxa"/>
              <w:bottom w:w="108" w:type="dxa"/>
              <w:right w:w="108" w:type="dxa"/>
            </w:tcMar>
            <w:vAlign w:val="center"/>
            <w:hideMark/>
          </w:tcPr>
          <w:p w14:paraId="6B3D9468" w14:textId="77777777" w:rsidR="00291E03" w:rsidRPr="00F1717F" w:rsidRDefault="00291E03" w:rsidP="00F265DD">
            <w:pPr>
              <w:pStyle w:val="lt-socialsci-14870"/>
              <w:shd w:val="clear" w:color="auto" w:fill="FFFFFF"/>
              <w:spacing w:line="276" w:lineRule="auto"/>
              <w:rPr>
                <w:rFonts w:ascii="Calibri" w:hAnsi="Calibri" w:cs="Calibri"/>
                <w:color w:val="000000"/>
                <w:sz w:val="22"/>
                <w:szCs w:val="22"/>
              </w:rPr>
            </w:pPr>
            <w:r w:rsidRPr="00F1717F">
              <w:rPr>
                <w:rFonts w:ascii="Calibri" w:hAnsi="Calibri" w:cs="Calibri"/>
                <w:b/>
                <w:bCs/>
                <w:color w:val="000000"/>
                <w:sz w:val="22"/>
                <w:szCs w:val="22"/>
              </w:rPr>
              <w:t>EMPLOYEE</w:t>
            </w:r>
          </w:p>
        </w:tc>
        <w:tc>
          <w:tcPr>
            <w:tcW w:w="2308" w:type="dxa"/>
            <w:tcBorders>
              <w:top w:val="single" w:sz="6" w:space="0" w:color="000000"/>
              <w:left w:val="single" w:sz="6" w:space="0" w:color="000000"/>
              <w:bottom w:val="single" w:sz="6" w:space="0" w:color="000000"/>
              <w:right w:val="single" w:sz="6" w:space="0" w:color="000000"/>
            </w:tcBorders>
            <w:shd w:val="clear" w:color="auto" w:fill="EEEEEE"/>
            <w:tcMar>
              <w:top w:w="108" w:type="dxa"/>
              <w:left w:w="108" w:type="dxa"/>
              <w:bottom w:w="108" w:type="dxa"/>
              <w:right w:w="108" w:type="dxa"/>
            </w:tcMar>
            <w:vAlign w:val="center"/>
            <w:hideMark/>
          </w:tcPr>
          <w:p w14:paraId="34735065" w14:textId="77777777" w:rsidR="00291E03" w:rsidRPr="00F1717F" w:rsidRDefault="00291E03" w:rsidP="00F265DD">
            <w:pPr>
              <w:pStyle w:val="lt-socialsci-14870"/>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Defining the person directly</w:t>
            </w:r>
          </w:p>
        </w:tc>
        <w:tc>
          <w:tcPr>
            <w:tcW w:w="5400" w:type="dxa"/>
            <w:tcBorders>
              <w:top w:val="single" w:sz="6" w:space="0" w:color="000000"/>
              <w:left w:val="single" w:sz="6" w:space="0" w:color="000000"/>
              <w:bottom w:val="single" w:sz="6" w:space="0" w:color="000000"/>
              <w:right w:val="single" w:sz="6" w:space="0" w:color="000000"/>
            </w:tcBorders>
            <w:shd w:val="clear" w:color="auto" w:fill="EEEEEE"/>
            <w:tcMar>
              <w:top w:w="108" w:type="dxa"/>
              <w:left w:w="108" w:type="dxa"/>
              <w:bottom w:w="108" w:type="dxa"/>
              <w:right w:w="108" w:type="dxa"/>
            </w:tcMar>
            <w:vAlign w:val="center"/>
            <w:hideMark/>
          </w:tcPr>
          <w:p w14:paraId="46DFFAD9" w14:textId="77777777" w:rsidR="00291E03" w:rsidRPr="00F1717F" w:rsidRDefault="00291E03" w:rsidP="00F265DD">
            <w:pPr>
              <w:pStyle w:val="lt-socialsci-14870"/>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“A male middle manager” may do his “managing” by following directives from above but then hides his subordinate position by projecting masculine values</w:t>
            </w:r>
          </w:p>
        </w:tc>
      </w:tr>
      <w:tr w:rsidR="00291E03" w:rsidRPr="00F1717F" w14:paraId="5225C111" w14:textId="77777777" w:rsidTr="00F265DD">
        <w:tc>
          <w:tcPr>
            <w:tcW w:w="1734"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3D8D2D76" w14:textId="77777777" w:rsidR="00291E03" w:rsidRPr="00F1717F" w:rsidRDefault="00291E03" w:rsidP="00F265DD">
            <w:pPr>
              <w:pStyle w:val="lt-socialsci-14870"/>
              <w:shd w:val="clear" w:color="auto" w:fill="FFFFFF"/>
              <w:spacing w:line="276" w:lineRule="auto"/>
              <w:rPr>
                <w:rFonts w:ascii="Calibri" w:hAnsi="Calibri" w:cs="Calibri"/>
                <w:color w:val="000000"/>
                <w:sz w:val="22"/>
                <w:szCs w:val="22"/>
              </w:rPr>
            </w:pPr>
          </w:p>
        </w:tc>
        <w:tc>
          <w:tcPr>
            <w:tcW w:w="2308"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6C15CA67" w14:textId="77777777" w:rsidR="00291E03" w:rsidRPr="00F1717F" w:rsidRDefault="00291E03" w:rsidP="00F265DD">
            <w:pPr>
              <w:pStyle w:val="lt-socialsci-14870"/>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Defining a person by defining others</w:t>
            </w:r>
          </w:p>
        </w:tc>
        <w:tc>
          <w:tcPr>
            <w:tcW w:w="5400"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1B02B6A6" w14:textId="77777777" w:rsidR="00291E03" w:rsidRPr="00F1717F" w:rsidRDefault="00291E03" w:rsidP="00F265DD">
            <w:pPr>
              <w:pStyle w:val="lt-socialsci-14870"/>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A group of salesmen are constructed as “real men” because management believes women lack a “killer instinct” and thus does not hire them</w:t>
            </w:r>
          </w:p>
        </w:tc>
      </w:tr>
      <w:tr w:rsidR="00291E03" w:rsidRPr="00F1717F" w14:paraId="00CD8A42" w14:textId="77777777" w:rsidTr="00F265DD">
        <w:tc>
          <w:tcPr>
            <w:tcW w:w="1734" w:type="dxa"/>
            <w:tcBorders>
              <w:top w:val="single" w:sz="6" w:space="0" w:color="000000"/>
              <w:left w:val="single" w:sz="6" w:space="0" w:color="000000"/>
              <w:bottom w:val="single" w:sz="6" w:space="0" w:color="000000"/>
              <w:right w:val="single" w:sz="6" w:space="0" w:color="000000"/>
            </w:tcBorders>
            <w:shd w:val="clear" w:color="auto" w:fill="EEEEEE"/>
            <w:tcMar>
              <w:top w:w="108" w:type="dxa"/>
              <w:left w:w="108" w:type="dxa"/>
              <w:bottom w:w="108" w:type="dxa"/>
              <w:right w:w="108" w:type="dxa"/>
            </w:tcMar>
            <w:vAlign w:val="center"/>
            <w:hideMark/>
          </w:tcPr>
          <w:p w14:paraId="0D6C7CF3" w14:textId="77777777" w:rsidR="00291E03" w:rsidRPr="00F1717F" w:rsidRDefault="00291E03" w:rsidP="00F265DD">
            <w:pPr>
              <w:pStyle w:val="lt-socialsci-14870"/>
              <w:shd w:val="clear" w:color="auto" w:fill="FFFFFF"/>
              <w:spacing w:line="276" w:lineRule="auto"/>
              <w:rPr>
                <w:rFonts w:ascii="Calibri" w:hAnsi="Calibri" w:cs="Calibri"/>
                <w:color w:val="000000"/>
                <w:sz w:val="22"/>
                <w:szCs w:val="22"/>
              </w:rPr>
            </w:pPr>
            <w:r w:rsidRPr="00F1717F">
              <w:rPr>
                <w:rFonts w:ascii="Calibri" w:hAnsi="Calibri" w:cs="Calibri"/>
                <w:b/>
                <w:bCs/>
                <w:color w:val="000000"/>
                <w:sz w:val="22"/>
                <w:szCs w:val="22"/>
              </w:rPr>
              <w:t>ACTION ORIENTATIONS</w:t>
            </w:r>
          </w:p>
        </w:tc>
        <w:tc>
          <w:tcPr>
            <w:tcW w:w="2308" w:type="dxa"/>
            <w:tcBorders>
              <w:top w:val="single" w:sz="6" w:space="0" w:color="000000"/>
              <w:left w:val="single" w:sz="6" w:space="0" w:color="000000"/>
              <w:bottom w:val="single" w:sz="6" w:space="0" w:color="000000"/>
              <w:right w:val="single" w:sz="6" w:space="0" w:color="000000"/>
            </w:tcBorders>
            <w:shd w:val="clear" w:color="auto" w:fill="EEEEEE"/>
            <w:tcMar>
              <w:top w:w="108" w:type="dxa"/>
              <w:left w:w="108" w:type="dxa"/>
              <w:bottom w:w="108" w:type="dxa"/>
              <w:right w:w="108" w:type="dxa"/>
            </w:tcMar>
            <w:vAlign w:val="center"/>
            <w:hideMark/>
          </w:tcPr>
          <w:p w14:paraId="16022C9A" w14:textId="77777777" w:rsidR="00291E03" w:rsidRPr="00F1717F" w:rsidRDefault="00291E03" w:rsidP="00F265DD">
            <w:pPr>
              <w:pStyle w:val="lt-socialsci-14870"/>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Providing a specific vocabulary of motives</w:t>
            </w:r>
          </w:p>
        </w:tc>
        <w:tc>
          <w:tcPr>
            <w:tcW w:w="5400" w:type="dxa"/>
            <w:tcBorders>
              <w:top w:val="single" w:sz="6" w:space="0" w:color="000000"/>
              <w:left w:val="single" w:sz="6" w:space="0" w:color="000000"/>
              <w:bottom w:val="single" w:sz="6" w:space="0" w:color="000000"/>
              <w:right w:val="single" w:sz="6" w:space="0" w:color="000000"/>
            </w:tcBorders>
            <w:shd w:val="clear" w:color="auto" w:fill="EEEEEE"/>
            <w:tcMar>
              <w:top w:w="108" w:type="dxa"/>
              <w:left w:w="108" w:type="dxa"/>
              <w:bottom w:w="108" w:type="dxa"/>
              <w:right w:w="108" w:type="dxa"/>
            </w:tcMar>
            <w:vAlign w:val="center"/>
            <w:hideMark/>
          </w:tcPr>
          <w:p w14:paraId="6C75DDDE" w14:textId="77777777" w:rsidR="00291E03" w:rsidRPr="00F1717F" w:rsidRDefault="00291E03" w:rsidP="00F265DD">
            <w:pPr>
              <w:pStyle w:val="lt-socialsci-14870"/>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A manager tells new employees the company pays fair wages and does not “bid” for recruits, implying they should be motivated intrinsically and not by pay</w:t>
            </w:r>
          </w:p>
        </w:tc>
      </w:tr>
      <w:tr w:rsidR="00291E03" w:rsidRPr="00F1717F" w14:paraId="5B538E61" w14:textId="77777777" w:rsidTr="00F265DD">
        <w:tc>
          <w:tcPr>
            <w:tcW w:w="1734"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683DBC26" w14:textId="77777777" w:rsidR="00291E03" w:rsidRPr="00F1717F" w:rsidRDefault="00291E03" w:rsidP="00F265DD">
            <w:pPr>
              <w:pStyle w:val="lt-socialsci-14870"/>
              <w:shd w:val="clear" w:color="auto" w:fill="FFFFFF"/>
              <w:spacing w:line="276" w:lineRule="auto"/>
              <w:rPr>
                <w:rFonts w:ascii="Calibri" w:hAnsi="Calibri" w:cs="Calibri"/>
                <w:color w:val="000000"/>
                <w:sz w:val="22"/>
                <w:szCs w:val="22"/>
              </w:rPr>
            </w:pPr>
          </w:p>
        </w:tc>
        <w:tc>
          <w:tcPr>
            <w:tcW w:w="2308"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2367E429" w14:textId="77777777" w:rsidR="00291E03" w:rsidRPr="00F1717F" w:rsidRDefault="00291E03" w:rsidP="00F265DD">
            <w:pPr>
              <w:pStyle w:val="lt-socialsci-14870"/>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Explicating morals and values</w:t>
            </w:r>
          </w:p>
        </w:tc>
        <w:tc>
          <w:tcPr>
            <w:tcW w:w="5400"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63A8BC7A" w14:textId="77777777" w:rsidR="00291E03" w:rsidRPr="00F1717F" w:rsidRDefault="00291E03" w:rsidP="00F265DD">
            <w:pPr>
              <w:pStyle w:val="lt-socialsci-14870"/>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The organization espouses certain values and heroes, so that employees cannot resist without losing their dignity and being made to feel unworthy</w:t>
            </w:r>
          </w:p>
        </w:tc>
      </w:tr>
      <w:tr w:rsidR="00291E03" w:rsidRPr="00F1717F" w14:paraId="148D7DD7" w14:textId="77777777" w:rsidTr="00F265DD">
        <w:tc>
          <w:tcPr>
            <w:tcW w:w="1734"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2F89F4F5" w14:textId="77777777" w:rsidR="00291E03" w:rsidRPr="00F1717F" w:rsidRDefault="00291E03" w:rsidP="00F265DD">
            <w:pPr>
              <w:pStyle w:val="lt-socialsci-14870"/>
              <w:shd w:val="clear" w:color="auto" w:fill="FFFFFF"/>
              <w:spacing w:line="276" w:lineRule="auto"/>
              <w:rPr>
                <w:rFonts w:ascii="Calibri" w:hAnsi="Calibri" w:cs="Calibri"/>
                <w:color w:val="000000"/>
                <w:sz w:val="22"/>
                <w:szCs w:val="22"/>
              </w:rPr>
            </w:pPr>
          </w:p>
        </w:tc>
        <w:tc>
          <w:tcPr>
            <w:tcW w:w="2308"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5A872D0D" w14:textId="77777777" w:rsidR="00291E03" w:rsidRPr="00F1717F" w:rsidRDefault="00291E03" w:rsidP="00F265DD">
            <w:pPr>
              <w:pStyle w:val="lt-socialsci-14870"/>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Knowledge and skills</w:t>
            </w:r>
          </w:p>
        </w:tc>
        <w:tc>
          <w:tcPr>
            <w:tcW w:w="5400"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0ED82198" w14:textId="77777777" w:rsidR="00291E03" w:rsidRPr="00F1717F" w:rsidRDefault="00291E03" w:rsidP="00F265DD">
            <w:pPr>
              <w:pStyle w:val="lt-socialsci-14870"/>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The organization conducts management training that prompts managers to identify with the company as a whole and not with a department or specialty</w:t>
            </w:r>
          </w:p>
        </w:tc>
      </w:tr>
      <w:tr w:rsidR="00291E03" w:rsidRPr="00F1717F" w14:paraId="71C0A146" w14:textId="77777777" w:rsidTr="00F265DD">
        <w:tc>
          <w:tcPr>
            <w:tcW w:w="1734" w:type="dxa"/>
            <w:tcBorders>
              <w:top w:val="single" w:sz="6" w:space="0" w:color="000000"/>
              <w:left w:val="single" w:sz="6" w:space="0" w:color="000000"/>
              <w:bottom w:val="single" w:sz="6" w:space="0" w:color="000000"/>
              <w:right w:val="single" w:sz="6" w:space="0" w:color="000000"/>
            </w:tcBorders>
            <w:shd w:val="clear" w:color="auto" w:fill="EEEEEE"/>
            <w:tcMar>
              <w:top w:w="108" w:type="dxa"/>
              <w:left w:w="108" w:type="dxa"/>
              <w:bottom w:w="108" w:type="dxa"/>
              <w:right w:w="108" w:type="dxa"/>
            </w:tcMar>
            <w:vAlign w:val="center"/>
            <w:hideMark/>
          </w:tcPr>
          <w:p w14:paraId="13216EBC" w14:textId="77777777" w:rsidR="00291E03" w:rsidRPr="00F1717F" w:rsidRDefault="00291E03" w:rsidP="00F265DD">
            <w:pPr>
              <w:pStyle w:val="lt-socialsci-14870"/>
              <w:shd w:val="clear" w:color="auto" w:fill="FFFFFF"/>
              <w:spacing w:line="276" w:lineRule="auto"/>
              <w:rPr>
                <w:rFonts w:ascii="Calibri" w:hAnsi="Calibri" w:cs="Calibri"/>
                <w:color w:val="000000"/>
                <w:sz w:val="22"/>
                <w:szCs w:val="22"/>
              </w:rPr>
            </w:pPr>
            <w:r w:rsidRPr="00F1717F">
              <w:rPr>
                <w:rFonts w:ascii="Calibri" w:hAnsi="Calibri" w:cs="Calibri"/>
                <w:b/>
                <w:bCs/>
                <w:color w:val="000000"/>
                <w:sz w:val="22"/>
                <w:szCs w:val="22"/>
              </w:rPr>
              <w:t>SOCIAL RELATIONS </w:t>
            </w:r>
          </w:p>
        </w:tc>
        <w:tc>
          <w:tcPr>
            <w:tcW w:w="2308" w:type="dxa"/>
            <w:tcBorders>
              <w:top w:val="single" w:sz="6" w:space="0" w:color="000000"/>
              <w:left w:val="single" w:sz="6" w:space="0" w:color="000000"/>
              <w:bottom w:val="single" w:sz="6" w:space="0" w:color="000000"/>
              <w:right w:val="single" w:sz="6" w:space="0" w:color="000000"/>
            </w:tcBorders>
            <w:shd w:val="clear" w:color="auto" w:fill="EEEEEE"/>
            <w:tcMar>
              <w:top w:w="108" w:type="dxa"/>
              <w:left w:w="108" w:type="dxa"/>
              <w:bottom w:w="108" w:type="dxa"/>
              <w:right w:w="108" w:type="dxa"/>
            </w:tcMar>
            <w:vAlign w:val="center"/>
            <w:hideMark/>
          </w:tcPr>
          <w:p w14:paraId="04A1DCAC" w14:textId="77777777" w:rsidR="00291E03" w:rsidRPr="00F1717F" w:rsidRDefault="00291E03" w:rsidP="00F265DD">
            <w:pPr>
              <w:pStyle w:val="lt-socialsci-14870"/>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Group categorization and affiliation</w:t>
            </w:r>
          </w:p>
        </w:tc>
        <w:tc>
          <w:tcPr>
            <w:tcW w:w="5400" w:type="dxa"/>
            <w:tcBorders>
              <w:top w:val="single" w:sz="6" w:space="0" w:color="000000"/>
              <w:left w:val="single" w:sz="6" w:space="0" w:color="000000"/>
              <w:bottom w:val="single" w:sz="6" w:space="0" w:color="000000"/>
              <w:right w:val="single" w:sz="6" w:space="0" w:color="000000"/>
            </w:tcBorders>
            <w:shd w:val="clear" w:color="auto" w:fill="EEEEEE"/>
            <w:tcMar>
              <w:top w:w="108" w:type="dxa"/>
              <w:left w:w="108" w:type="dxa"/>
              <w:bottom w:w="108" w:type="dxa"/>
              <w:right w:w="108" w:type="dxa"/>
            </w:tcMar>
            <w:vAlign w:val="center"/>
            <w:hideMark/>
          </w:tcPr>
          <w:p w14:paraId="509B52B4" w14:textId="77777777" w:rsidR="00291E03" w:rsidRPr="00F1717F" w:rsidRDefault="00291E03" w:rsidP="00F265DD">
            <w:pPr>
              <w:pStyle w:val="lt-socialsci-14870"/>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Giving employees emotional gratification as “team members” counters any tendency for employees to think of themselves as individuals</w:t>
            </w:r>
          </w:p>
        </w:tc>
      </w:tr>
      <w:tr w:rsidR="00291E03" w:rsidRPr="00F1717F" w14:paraId="30A4D6CB" w14:textId="77777777" w:rsidTr="00F265DD">
        <w:tc>
          <w:tcPr>
            <w:tcW w:w="1734"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05F7EB20" w14:textId="77777777" w:rsidR="00291E03" w:rsidRPr="00F1717F" w:rsidRDefault="00291E03" w:rsidP="00F265DD">
            <w:pPr>
              <w:pStyle w:val="lt-socialsci-14870"/>
              <w:shd w:val="clear" w:color="auto" w:fill="FFFFFF"/>
              <w:spacing w:line="276" w:lineRule="auto"/>
              <w:rPr>
                <w:rFonts w:ascii="Calibri" w:hAnsi="Calibri" w:cs="Calibri"/>
                <w:color w:val="000000"/>
                <w:sz w:val="22"/>
                <w:szCs w:val="22"/>
              </w:rPr>
            </w:pPr>
          </w:p>
        </w:tc>
        <w:tc>
          <w:tcPr>
            <w:tcW w:w="2308"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1303E54C" w14:textId="77777777" w:rsidR="00291E03" w:rsidRPr="00F1717F" w:rsidRDefault="00291E03" w:rsidP="00F265DD">
            <w:pPr>
              <w:pStyle w:val="lt-socialsci-14870"/>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Hierarchical location</w:t>
            </w:r>
          </w:p>
        </w:tc>
        <w:tc>
          <w:tcPr>
            <w:tcW w:w="5400"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178050B4" w14:textId="77777777" w:rsidR="00291E03" w:rsidRPr="00F1717F" w:rsidRDefault="00291E03" w:rsidP="00F265DD">
            <w:pPr>
              <w:pStyle w:val="lt-socialsci-14870"/>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The social status of units in the organization (leaders, executives, middle and junior managers, employees, etc.) is supported by their positions in the hierarchy</w:t>
            </w:r>
          </w:p>
        </w:tc>
      </w:tr>
      <w:tr w:rsidR="00291E03" w:rsidRPr="00F1717F" w14:paraId="6EF2E79C" w14:textId="77777777" w:rsidTr="00F265DD">
        <w:tc>
          <w:tcPr>
            <w:tcW w:w="1734" w:type="dxa"/>
            <w:tcBorders>
              <w:top w:val="single" w:sz="6" w:space="0" w:color="000000"/>
              <w:left w:val="single" w:sz="6" w:space="0" w:color="000000"/>
              <w:bottom w:val="single" w:sz="6" w:space="0" w:color="000000"/>
              <w:right w:val="single" w:sz="6" w:space="0" w:color="000000"/>
            </w:tcBorders>
            <w:shd w:val="clear" w:color="auto" w:fill="EEEEEE"/>
            <w:tcMar>
              <w:top w:w="108" w:type="dxa"/>
              <w:left w:w="108" w:type="dxa"/>
              <w:bottom w:w="108" w:type="dxa"/>
              <w:right w:w="108" w:type="dxa"/>
            </w:tcMar>
            <w:vAlign w:val="center"/>
            <w:hideMark/>
          </w:tcPr>
          <w:p w14:paraId="3ED0F593" w14:textId="77777777" w:rsidR="00291E03" w:rsidRPr="00F1717F" w:rsidRDefault="00291E03" w:rsidP="00F265DD">
            <w:pPr>
              <w:pStyle w:val="lt-socialsci-14870"/>
              <w:shd w:val="clear" w:color="auto" w:fill="FFFFFF"/>
              <w:spacing w:line="276" w:lineRule="auto"/>
              <w:rPr>
                <w:rFonts w:ascii="Calibri" w:hAnsi="Calibri" w:cs="Calibri"/>
                <w:color w:val="000000"/>
                <w:sz w:val="22"/>
                <w:szCs w:val="22"/>
              </w:rPr>
            </w:pPr>
            <w:r w:rsidRPr="00F1717F">
              <w:rPr>
                <w:rFonts w:ascii="Calibri" w:hAnsi="Calibri" w:cs="Calibri"/>
                <w:b/>
                <w:bCs/>
                <w:color w:val="000000"/>
                <w:sz w:val="22"/>
                <w:szCs w:val="22"/>
              </w:rPr>
              <w:t>SCENE</w:t>
            </w:r>
          </w:p>
        </w:tc>
        <w:tc>
          <w:tcPr>
            <w:tcW w:w="2308" w:type="dxa"/>
            <w:tcBorders>
              <w:top w:val="single" w:sz="6" w:space="0" w:color="000000"/>
              <w:left w:val="single" w:sz="6" w:space="0" w:color="000000"/>
              <w:bottom w:val="single" w:sz="6" w:space="0" w:color="000000"/>
              <w:right w:val="single" w:sz="6" w:space="0" w:color="000000"/>
            </w:tcBorders>
            <w:shd w:val="clear" w:color="auto" w:fill="EEEEEE"/>
            <w:tcMar>
              <w:top w:w="108" w:type="dxa"/>
              <w:left w:w="108" w:type="dxa"/>
              <w:bottom w:w="108" w:type="dxa"/>
              <w:right w:w="108" w:type="dxa"/>
            </w:tcMar>
            <w:vAlign w:val="center"/>
            <w:hideMark/>
          </w:tcPr>
          <w:p w14:paraId="7169DB58" w14:textId="77777777" w:rsidR="00291E03" w:rsidRPr="00F1717F" w:rsidRDefault="00291E03" w:rsidP="00F265DD">
            <w:pPr>
              <w:pStyle w:val="lt-socialsci-14870"/>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Establishing and clarifying a distinct set of rules of the game</w:t>
            </w:r>
          </w:p>
        </w:tc>
        <w:tc>
          <w:tcPr>
            <w:tcW w:w="5400" w:type="dxa"/>
            <w:tcBorders>
              <w:top w:val="single" w:sz="6" w:space="0" w:color="000000"/>
              <w:left w:val="single" w:sz="6" w:space="0" w:color="000000"/>
              <w:bottom w:val="single" w:sz="6" w:space="0" w:color="000000"/>
              <w:right w:val="single" w:sz="6" w:space="0" w:color="000000"/>
            </w:tcBorders>
            <w:shd w:val="clear" w:color="auto" w:fill="EEEEEE"/>
            <w:tcMar>
              <w:top w:w="108" w:type="dxa"/>
              <w:left w:w="108" w:type="dxa"/>
              <w:bottom w:w="108" w:type="dxa"/>
              <w:right w:w="108" w:type="dxa"/>
            </w:tcMar>
            <w:vAlign w:val="center"/>
            <w:hideMark/>
          </w:tcPr>
          <w:p w14:paraId="0510C219" w14:textId="77777777" w:rsidR="00291E03" w:rsidRPr="00F1717F" w:rsidRDefault="00291E03" w:rsidP="00F265DD">
            <w:pPr>
              <w:pStyle w:val="lt-socialsci-14870"/>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A “team player” ethos causes employees to rein in their own traits (brilliance, ability, aggressiveness, personal values, etc.) so others do not feel threatened</w:t>
            </w:r>
          </w:p>
        </w:tc>
      </w:tr>
      <w:tr w:rsidR="00291E03" w:rsidRPr="00F1717F" w14:paraId="7DC051F5" w14:textId="77777777" w:rsidTr="00F265DD">
        <w:tc>
          <w:tcPr>
            <w:tcW w:w="1734"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77AC4427" w14:textId="77777777" w:rsidR="00291E03" w:rsidRPr="00F1717F" w:rsidRDefault="00291E03" w:rsidP="00F265DD">
            <w:pPr>
              <w:pStyle w:val="lt-socialsci-14870"/>
              <w:shd w:val="clear" w:color="auto" w:fill="FFFFFF"/>
              <w:spacing w:line="276" w:lineRule="auto"/>
              <w:rPr>
                <w:rFonts w:ascii="Calibri" w:hAnsi="Calibri" w:cs="Calibri"/>
                <w:color w:val="000000"/>
                <w:sz w:val="22"/>
                <w:szCs w:val="22"/>
              </w:rPr>
            </w:pPr>
          </w:p>
        </w:tc>
        <w:tc>
          <w:tcPr>
            <w:tcW w:w="2308"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26BF8F5F" w14:textId="77777777" w:rsidR="00291E03" w:rsidRPr="00F1717F" w:rsidRDefault="00291E03" w:rsidP="00F265DD">
            <w:pPr>
              <w:pStyle w:val="lt-socialsci-14870"/>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Defining the context</w:t>
            </w:r>
          </w:p>
        </w:tc>
        <w:tc>
          <w:tcPr>
            <w:tcW w:w="5400"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1DEBE516" w14:textId="77777777" w:rsidR="00291E03" w:rsidRPr="00F1717F" w:rsidRDefault="00291E03" w:rsidP="00F265DD">
            <w:pPr>
              <w:pStyle w:val="lt-socialsci-14870"/>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Management talks about the uncertainty, competition and changes that globalization is bringing, thus implying that employees must be adaptable and enterprising</w:t>
            </w:r>
          </w:p>
        </w:tc>
      </w:tr>
    </w:tbl>
    <w:p w14:paraId="56152375" w14:textId="77777777" w:rsidR="00291E03" w:rsidRPr="00F1717F" w:rsidRDefault="00291E03" w:rsidP="004811E3">
      <w:pPr>
        <w:pStyle w:val="lt-socialsci-14870"/>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Thus, identity regulation “encompasses the more or less intentional effects of social practices upon processes of identity construction and reconstruction” and includes “induction, training, and promotion procedures [that] are developed in ways that have implications for the shaping and direction of identity” (Alvesson &amp; Willmott, 1989, p. 625). These practices are intended to influence what Alvesson and Willmott (1989) call the </w:t>
      </w:r>
      <w:hyperlink r:id="rId183" w:anchor="term_514_544" w:history="1">
        <w:r w:rsidRPr="00F1717F">
          <w:rPr>
            <w:rFonts w:ascii="Calibri" w:hAnsi="Calibri" w:cs="Calibri"/>
            <w:sz w:val="22"/>
            <w:szCs w:val="22"/>
          </w:rPr>
          <w:t>identity work</w:t>
        </w:r>
      </w:hyperlink>
      <w:r w:rsidRPr="00F1717F">
        <w:rPr>
          <w:rFonts w:ascii="Calibri" w:hAnsi="Calibri" w:cs="Calibri"/>
          <w:color w:val="000000"/>
          <w:sz w:val="22"/>
          <w:szCs w:val="22"/>
        </w:rPr>
        <w:t> that all members do to ascertain the nature of the organization and their parts in it. This identity work explores six aspects of </w:t>
      </w:r>
      <w:hyperlink r:id="rId184" w:anchor="term_514_545" w:history="1">
        <w:r w:rsidRPr="00F1717F">
          <w:rPr>
            <w:rFonts w:ascii="Calibri" w:hAnsi="Calibri" w:cs="Calibri"/>
            <w:sz w:val="22"/>
            <w:szCs w:val="22"/>
          </w:rPr>
          <w:t>self-identity</w:t>
        </w:r>
      </w:hyperlink>
      <w:r w:rsidRPr="00F1717F">
        <w:rPr>
          <w:rFonts w:ascii="Calibri" w:hAnsi="Calibri" w:cs="Calibri"/>
          <w:color w:val="000000"/>
          <w:sz w:val="22"/>
          <w:szCs w:val="22"/>
        </w:rPr>
        <w:t>: central life interest, coherence, distinctiveness, direction, positive value, and self-awareness. In particular:</w:t>
      </w:r>
    </w:p>
    <w:p w14:paraId="03FE184C" w14:textId="77777777" w:rsidR="00291E03" w:rsidRPr="00F1717F" w:rsidRDefault="00291E03" w:rsidP="004811E3">
      <w:pPr>
        <w:pStyle w:val="lt-socialsci-14870"/>
        <w:numPr>
          <w:ilvl w:val="0"/>
          <w:numId w:val="114"/>
        </w:numPr>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A person’s </w:t>
      </w:r>
      <w:r w:rsidRPr="00F1717F">
        <w:rPr>
          <w:rFonts w:ascii="Calibri" w:hAnsi="Calibri" w:cs="Calibri"/>
          <w:i/>
          <w:iCs/>
          <w:color w:val="000000"/>
          <w:sz w:val="22"/>
          <w:szCs w:val="22"/>
        </w:rPr>
        <w:t>central life interest</w:t>
      </w:r>
      <w:r w:rsidRPr="00F1717F">
        <w:rPr>
          <w:rFonts w:ascii="Calibri" w:hAnsi="Calibri" w:cs="Calibri"/>
          <w:color w:val="000000"/>
          <w:sz w:val="22"/>
          <w:szCs w:val="22"/>
        </w:rPr>
        <w:t> is bound up in the questions of “Who am I?” and “What are we?”</w:t>
      </w:r>
    </w:p>
    <w:p w14:paraId="45F6D873" w14:textId="77777777" w:rsidR="00291E03" w:rsidRPr="00F1717F" w:rsidRDefault="00291E03" w:rsidP="004811E3">
      <w:pPr>
        <w:pStyle w:val="lt-socialsci-14870"/>
        <w:numPr>
          <w:ilvl w:val="0"/>
          <w:numId w:val="114"/>
        </w:numPr>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The desire for </w:t>
      </w:r>
      <w:r w:rsidRPr="00F1717F">
        <w:rPr>
          <w:rFonts w:ascii="Calibri" w:hAnsi="Calibri" w:cs="Calibri"/>
          <w:i/>
          <w:iCs/>
          <w:color w:val="000000"/>
          <w:sz w:val="22"/>
          <w:szCs w:val="22"/>
        </w:rPr>
        <w:t>coherence</w:t>
      </w:r>
      <w:r w:rsidRPr="00F1717F">
        <w:rPr>
          <w:rFonts w:ascii="Calibri" w:hAnsi="Calibri" w:cs="Calibri"/>
          <w:color w:val="000000"/>
          <w:sz w:val="22"/>
          <w:szCs w:val="22"/>
        </w:rPr>
        <w:t> is felt as a need to tell one’s life story as a narrative with a discernible sequence rather than a fragmented jumble of random events</w:t>
      </w:r>
    </w:p>
    <w:p w14:paraId="29DAA080" w14:textId="77777777" w:rsidR="00291E03" w:rsidRPr="00F1717F" w:rsidRDefault="00291E03" w:rsidP="004811E3">
      <w:pPr>
        <w:pStyle w:val="lt-socialsci-14870"/>
        <w:numPr>
          <w:ilvl w:val="0"/>
          <w:numId w:val="114"/>
        </w:numPr>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The desire for </w:t>
      </w:r>
      <w:r w:rsidRPr="00F1717F">
        <w:rPr>
          <w:rFonts w:ascii="Calibri" w:hAnsi="Calibri" w:cs="Calibri"/>
          <w:i/>
          <w:iCs/>
          <w:color w:val="000000"/>
          <w:sz w:val="22"/>
          <w:szCs w:val="22"/>
        </w:rPr>
        <w:t>distinctiveness</w:t>
      </w:r>
      <w:r w:rsidRPr="00F1717F">
        <w:rPr>
          <w:rFonts w:ascii="Calibri" w:hAnsi="Calibri" w:cs="Calibri"/>
          <w:color w:val="000000"/>
          <w:sz w:val="22"/>
          <w:szCs w:val="22"/>
        </w:rPr>
        <w:t> is akin to the need, discussed earlier in the chapter, to set boundaries that distinguish “me” from others</w:t>
      </w:r>
    </w:p>
    <w:p w14:paraId="434C177B" w14:textId="77777777" w:rsidR="00291E03" w:rsidRPr="00F1717F" w:rsidRDefault="00291E03" w:rsidP="004811E3">
      <w:pPr>
        <w:pStyle w:val="lt-socialsci-14870"/>
        <w:numPr>
          <w:ilvl w:val="0"/>
          <w:numId w:val="114"/>
        </w:numPr>
        <w:shd w:val="clear" w:color="auto" w:fill="FFFFFF"/>
        <w:spacing w:line="276" w:lineRule="auto"/>
        <w:rPr>
          <w:rFonts w:ascii="Calibri" w:hAnsi="Calibri" w:cs="Calibri"/>
          <w:color w:val="000000"/>
          <w:sz w:val="22"/>
          <w:szCs w:val="22"/>
        </w:rPr>
      </w:pPr>
      <w:r w:rsidRPr="00F1717F">
        <w:rPr>
          <w:rFonts w:ascii="Calibri" w:hAnsi="Calibri" w:cs="Calibri"/>
          <w:i/>
          <w:iCs/>
          <w:color w:val="000000"/>
          <w:sz w:val="22"/>
          <w:szCs w:val="22"/>
        </w:rPr>
        <w:t>Direction</w:t>
      </w:r>
      <w:r w:rsidRPr="00F1717F">
        <w:rPr>
          <w:rFonts w:ascii="Calibri" w:hAnsi="Calibri" w:cs="Calibri"/>
          <w:color w:val="000000"/>
          <w:sz w:val="22"/>
          <w:szCs w:val="22"/>
        </w:rPr>
        <w:t> provides a (if often vague) basis of what is appropriate, desired, and valued on which a person can decide what is reasonable</w:t>
      </w:r>
    </w:p>
    <w:p w14:paraId="592DA060" w14:textId="77777777" w:rsidR="00291E03" w:rsidRPr="00F1717F" w:rsidRDefault="00291E03" w:rsidP="004811E3">
      <w:pPr>
        <w:pStyle w:val="lt-socialsci-14870"/>
        <w:numPr>
          <w:ilvl w:val="0"/>
          <w:numId w:val="114"/>
        </w:numPr>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A set of </w:t>
      </w:r>
      <w:r w:rsidRPr="00F1717F">
        <w:rPr>
          <w:rFonts w:ascii="Calibri" w:hAnsi="Calibri" w:cs="Calibri"/>
          <w:i/>
          <w:iCs/>
          <w:color w:val="000000"/>
          <w:sz w:val="22"/>
          <w:szCs w:val="22"/>
        </w:rPr>
        <w:t>positive social values</w:t>
      </w:r>
      <w:r w:rsidRPr="00F1717F">
        <w:rPr>
          <w:rFonts w:ascii="Calibri" w:hAnsi="Calibri" w:cs="Calibri"/>
          <w:color w:val="000000"/>
          <w:sz w:val="22"/>
          <w:szCs w:val="22"/>
        </w:rPr>
        <w:t> lend self-esteem to a person’s identity</w:t>
      </w:r>
    </w:p>
    <w:p w14:paraId="466E62C8" w14:textId="77777777" w:rsidR="00291E03" w:rsidRPr="00F1717F" w:rsidRDefault="00291E03" w:rsidP="004811E3">
      <w:pPr>
        <w:pStyle w:val="lt-socialsci-14870"/>
        <w:numPr>
          <w:ilvl w:val="0"/>
          <w:numId w:val="114"/>
        </w:numPr>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A person gains a self-identity, in part, when he or she has acquired a </w:t>
      </w:r>
      <w:r w:rsidRPr="00F1717F">
        <w:rPr>
          <w:rFonts w:ascii="Calibri" w:hAnsi="Calibri" w:cs="Calibri"/>
          <w:i/>
          <w:iCs/>
          <w:color w:val="000000"/>
          <w:sz w:val="22"/>
          <w:szCs w:val="22"/>
        </w:rPr>
        <w:t>self-awareness</w:t>
      </w:r>
      <w:r w:rsidRPr="00F1717F">
        <w:rPr>
          <w:rFonts w:ascii="Calibri" w:hAnsi="Calibri" w:cs="Calibri"/>
          <w:color w:val="000000"/>
          <w:sz w:val="22"/>
          <w:szCs w:val="22"/>
        </w:rPr>
        <w:t> of that identity.</w:t>
      </w:r>
    </w:p>
    <w:p w14:paraId="13D07FAE" w14:textId="77777777" w:rsidR="00291E03" w:rsidRPr="00F1717F" w:rsidRDefault="00291E03" w:rsidP="004811E3">
      <w:pPr>
        <w:pStyle w:val="lt-socialsci-14870"/>
        <w:shd w:val="clear" w:color="auto" w:fill="FFFFFF"/>
        <w:spacing w:line="276" w:lineRule="auto"/>
        <w:rPr>
          <w:rFonts w:ascii="Calibri" w:hAnsi="Calibri" w:cs="Calibri"/>
          <w:color w:val="000000"/>
          <w:sz w:val="22"/>
          <w:szCs w:val="22"/>
        </w:rPr>
      </w:pPr>
      <w:r w:rsidRPr="00F1717F">
        <w:rPr>
          <w:rFonts w:ascii="Calibri" w:hAnsi="Calibri" w:cs="Calibri"/>
          <w:color w:val="000000"/>
          <w:sz w:val="22"/>
          <w:szCs w:val="22"/>
        </w:rPr>
        <w:t xml:space="preserve">Thus, identity work is the process by which “people are continuously engaged in forming, repairing, maintaining, strengthening, or revising the constructions that are productive of a precarious sense of coherence and distinctiveness” (Alvesson &amp; Willmott, 1989, p. 626). Having defined the three concepts </w:t>
      </w:r>
      <w:r w:rsidRPr="00F1717F">
        <w:rPr>
          <w:rFonts w:ascii="Calibri" w:hAnsi="Calibri" w:cs="Calibri"/>
          <w:color w:val="000000"/>
          <w:sz w:val="22"/>
          <w:szCs w:val="22"/>
        </w:rPr>
        <w:lastRenderedPageBreak/>
        <w:t>of identity regulation, identity work and self-identity, Alvesson and Willmott (1989) saw them working in a dynamic relation. Their conclusion: identity is “an important yet still insufficiently explored dimension of organizational control,” and one whose importance will increase in a post-bureaucratic world of loosely networked organizations where control must be accomplished by managing the “insides” of employees (Alvesson &amp; Willmott, 1989, p. 620).</w:t>
      </w:r>
    </w:p>
    <w:p w14:paraId="40BEF4B4" w14:textId="77777777" w:rsidR="00291E03" w:rsidRDefault="00291E03" w:rsidP="00291E03">
      <w:pPr>
        <w:pStyle w:val="Heading3"/>
      </w:pPr>
      <w:r>
        <w:t>Diversity and the Organization</w:t>
      </w:r>
    </w:p>
    <w:p w14:paraId="78BE6398" w14:textId="77777777" w:rsidR="00291E03" w:rsidRDefault="00291E03" w:rsidP="004811E3">
      <w:pPr>
        <w:pStyle w:val="NormalWeb"/>
        <w:shd w:val="clear" w:color="auto" w:fill="FFFFFF"/>
        <w:spacing w:before="360" w:beforeAutospacing="0" w:after="0" w:afterAutospacing="0" w:line="276" w:lineRule="auto"/>
        <w:rPr>
          <w:rFonts w:ascii="Calibri" w:hAnsi="Calibri" w:cs="Calibri"/>
          <w:color w:val="373D3F"/>
        </w:rPr>
      </w:pPr>
      <w:r w:rsidRPr="00F1717F">
        <w:rPr>
          <w:rFonts w:ascii="Calibri" w:hAnsi="Calibri" w:cs="Calibri"/>
          <w:color w:val="373D3F"/>
        </w:rPr>
        <w:t xml:space="preserve">In thinking about identity and identification, we can easily slip into the trap of thinking the organization has an identity and that, likewise, the employee has an identity. In other words, each has one unified and integrated identity. This mode of thinking is, in fact, the “default” position in Western culture. We think of </w:t>
      </w:r>
      <w:proofErr w:type="gramStart"/>
      <w:r w:rsidRPr="00F1717F">
        <w:rPr>
          <w:rFonts w:ascii="Calibri" w:hAnsi="Calibri" w:cs="Calibri"/>
          <w:color w:val="373D3F"/>
        </w:rPr>
        <w:t>a each</w:t>
      </w:r>
      <w:proofErr w:type="gramEnd"/>
      <w:r w:rsidRPr="00F1717F">
        <w:rPr>
          <w:rFonts w:ascii="Calibri" w:hAnsi="Calibri" w:cs="Calibri"/>
          <w:color w:val="373D3F"/>
        </w:rPr>
        <w:t xml:space="preserve"> person as a single unit so that, metaphorically, we project this same quality onto the “super-person” which is the organization. Yet Albert and Whetten’s (1985) original thesis about organizational identity readily allowed that organizations </w:t>
      </w:r>
      <w:proofErr w:type="gramStart"/>
      <w:r w:rsidRPr="00F1717F">
        <w:rPr>
          <w:rFonts w:ascii="Calibri" w:hAnsi="Calibri" w:cs="Calibri"/>
          <w:color w:val="373D3F"/>
        </w:rPr>
        <w:t>can</w:t>
      </w:r>
      <w:proofErr w:type="gramEnd"/>
      <w:r w:rsidRPr="00F1717F">
        <w:rPr>
          <w:rFonts w:ascii="Calibri" w:hAnsi="Calibri" w:cs="Calibri"/>
          <w:color w:val="373D3F"/>
        </w:rPr>
        <w:t xml:space="preserve"> have multiple identities. Communication scholars, as well as researchers in psychology and other fields, have long recognized that the same is true of individuals. Each one of us constructs our sense of self from a multitude of identities—perhaps our family, ethnicity, gender, age country of origin, region or city, religion, hobbies, clubs, alma maters, political affiliations, profession, employer, and work department. Moreover, identity is an ongoing construction that must be constantly negotiated, renegotiated, and adjusted </w:t>
      </w:r>
      <w:proofErr w:type="gramStart"/>
      <w:r w:rsidRPr="00F1717F">
        <w:rPr>
          <w:rFonts w:ascii="Calibri" w:hAnsi="Calibri" w:cs="Calibri"/>
          <w:color w:val="373D3F"/>
        </w:rPr>
        <w:t>in light of</w:t>
      </w:r>
      <w:proofErr w:type="gramEnd"/>
      <w:r w:rsidRPr="00F1717F">
        <w:rPr>
          <w:rFonts w:ascii="Calibri" w:hAnsi="Calibri" w:cs="Calibri"/>
          <w:color w:val="373D3F"/>
        </w:rPr>
        <w:t xml:space="preserve"> new experiences as you encounter new people and situations. (And from a postmodern perspective, the “self” is a fiction since each person is a “site” where multiple discourses compete. Thoughts and intentions are shaped and conditioned by those discourses and by the language with which to express them.)</w:t>
      </w:r>
      <w:r>
        <w:rPr>
          <w:rFonts w:ascii="Calibri" w:hAnsi="Calibri" w:cs="Calibri"/>
          <w:color w:val="373D3F"/>
        </w:rPr>
        <w:t xml:space="preserve"> </w:t>
      </w:r>
      <w:r w:rsidRPr="00F1717F">
        <w:rPr>
          <w:rFonts w:ascii="Calibri" w:hAnsi="Calibri" w:cs="Calibri"/>
          <w:color w:val="373D3F"/>
        </w:rPr>
        <w:t xml:space="preserve">Individuals and organizations balance the need for a shared identity with the need to accommodate a </w:t>
      </w:r>
      <w:proofErr w:type="gramStart"/>
      <w:r w:rsidRPr="00F1717F">
        <w:rPr>
          <w:rFonts w:ascii="Calibri" w:hAnsi="Calibri" w:cs="Calibri"/>
          <w:color w:val="373D3F"/>
        </w:rPr>
        <w:t>diverse identities</w:t>
      </w:r>
      <w:proofErr w:type="gramEnd"/>
      <w:r w:rsidRPr="00F1717F">
        <w:rPr>
          <w:rFonts w:ascii="Calibri" w:hAnsi="Calibri" w:cs="Calibri"/>
          <w:color w:val="373D3F"/>
        </w:rPr>
        <w:t xml:space="preserve"> and collectively leverage the strengths they bring to the table</w:t>
      </w:r>
      <w:r>
        <w:rPr>
          <w:rFonts w:ascii="Calibri" w:hAnsi="Calibri" w:cs="Calibri"/>
          <w:color w:val="373D3F"/>
        </w:rPr>
        <w:t>.</w:t>
      </w:r>
    </w:p>
    <w:p w14:paraId="3AFFC5FD" w14:textId="77777777" w:rsidR="00291E03" w:rsidRPr="00F1717F" w:rsidRDefault="00291E03" w:rsidP="00291E03">
      <w:pPr>
        <w:pStyle w:val="NormalWeb"/>
        <w:shd w:val="clear" w:color="auto" w:fill="FFFFFF"/>
        <w:spacing w:before="360" w:beforeAutospacing="0" w:after="0" w:afterAutospacing="0"/>
        <w:rPr>
          <w:rFonts w:ascii="Calibri" w:hAnsi="Calibri" w:cs="Calibri"/>
          <w:color w:val="373D3F"/>
        </w:rPr>
      </w:pPr>
    </w:p>
    <w:p w14:paraId="015B59D9" w14:textId="77777777" w:rsidR="00291E03" w:rsidRDefault="00291E03" w:rsidP="00291E03">
      <w:pPr>
        <w:pStyle w:val="Heading4"/>
        <w:rPr>
          <w:rFonts w:cs="Times New Roman"/>
        </w:rPr>
      </w:pPr>
      <w:r>
        <w:t>Theory and Reality</w:t>
      </w:r>
    </w:p>
    <w:p w14:paraId="289292A1" w14:textId="77777777" w:rsidR="00291E03" w:rsidRPr="00F1717F" w:rsidRDefault="00291E03" w:rsidP="004811E3">
      <w:pPr>
        <w:pStyle w:val="NormalWeb"/>
        <w:shd w:val="clear" w:color="auto" w:fill="FFFFFF"/>
        <w:spacing w:before="360" w:beforeAutospacing="0" w:after="0" w:afterAutospacing="0" w:line="276" w:lineRule="auto"/>
        <w:rPr>
          <w:rFonts w:ascii="Calibri" w:hAnsi="Calibri" w:cs="Calibri"/>
          <w:color w:val="373D3F"/>
          <w:sz w:val="22"/>
          <w:szCs w:val="22"/>
        </w:rPr>
      </w:pPr>
      <w:r w:rsidRPr="00F1717F">
        <w:rPr>
          <w:rFonts w:ascii="Calibri" w:hAnsi="Calibri" w:cs="Calibri"/>
          <w:color w:val="373D3F"/>
          <w:sz w:val="22"/>
          <w:szCs w:val="22"/>
        </w:rPr>
        <w:t xml:space="preserve">The notion of boosting performance by encouraging a diverse workforce takes us a long way from the classical theories of management that we encountered in Chapter 5. The theories of Frederick Taylor envisioned the organization as a homogeneous “machine” whose inputs and outputs could be scientifically managed. Max Weber held that bureaucratic management according to impersonal but fair rules was preferable to the personalized leadership that characterized nineteenth-century capitalism. And Henri Fayol advocated a military style of management based on unity of direction and command. With all these classical theories, individual identities should be left at the factory </w:t>
      </w:r>
      <w:proofErr w:type="gramStart"/>
      <w:r w:rsidRPr="00F1717F">
        <w:rPr>
          <w:rFonts w:ascii="Calibri" w:hAnsi="Calibri" w:cs="Calibri"/>
          <w:color w:val="373D3F"/>
          <w:sz w:val="22"/>
          <w:szCs w:val="22"/>
        </w:rPr>
        <w:t>gate</w:t>
      </w:r>
      <w:proofErr w:type="gramEnd"/>
      <w:r w:rsidRPr="00F1717F">
        <w:rPr>
          <w:rFonts w:ascii="Calibri" w:hAnsi="Calibri" w:cs="Calibri"/>
          <w:color w:val="373D3F"/>
          <w:sz w:val="22"/>
          <w:szCs w:val="22"/>
        </w:rPr>
        <w:t xml:space="preserve"> and a diversity of perspectives and opinions would detract from Taylor’s control, Weber’s impartiality, and Fayol’s unity. Yet as we also saw in Chapter 5, the human relations approach to organizations recognized that workers </w:t>
      </w:r>
      <w:r w:rsidRPr="00F1717F">
        <w:rPr>
          <w:rFonts w:ascii="Calibri" w:hAnsi="Calibri" w:cs="Calibri"/>
          <w:color w:val="373D3F"/>
          <w:sz w:val="22"/>
          <w:szCs w:val="22"/>
        </w:rPr>
        <w:lastRenderedPageBreak/>
        <w:t>have felt needs, while human resources theories encouraged management to tap worker creativity by enlisting their participation in organizational decision-making. Systems theory likewise, as we learned in Chapter 6, acknowledges that an organization needs a diversity of resources that is sufficient to handle the complexity of its environment. Interpretive approaches suggest that an organization “is” its diversity since the organization and its culture are constituted by the communicative interactions of its various members. Postmodern and critical approaches celebrate diversity by recovering voices that have been historically marginalized in organizations.</w:t>
      </w:r>
    </w:p>
    <w:p w14:paraId="1A0FF831" w14:textId="77777777" w:rsidR="00291E03" w:rsidRPr="00F1717F" w:rsidRDefault="00291E03" w:rsidP="004811E3">
      <w:pPr>
        <w:pStyle w:val="NormalWeb"/>
        <w:shd w:val="clear" w:color="auto" w:fill="FFFFFF"/>
        <w:spacing w:before="240" w:beforeAutospacing="0" w:after="0" w:afterAutospacing="0" w:line="276" w:lineRule="auto"/>
        <w:rPr>
          <w:rFonts w:ascii="Calibri" w:hAnsi="Calibri" w:cs="Calibri"/>
          <w:color w:val="373D3F"/>
          <w:sz w:val="22"/>
          <w:szCs w:val="22"/>
        </w:rPr>
      </w:pPr>
      <w:r w:rsidRPr="00F1717F">
        <w:rPr>
          <w:rFonts w:ascii="Calibri" w:hAnsi="Calibri" w:cs="Calibri"/>
          <w:color w:val="373D3F"/>
          <w:sz w:val="22"/>
          <w:szCs w:val="22"/>
        </w:rPr>
        <w:t>Quite apart from theory, however, is the practical reality of an increasingly diverse workforce in the United States and many other nations. The U.S. Bureau of Labor Statistics (BLS) tracks numerous demographic traits including age, gender, race and ethnicity, disability, family and marital status, educational attainment, military veteran status, and more. Each trait can be an integral component of a person’s self-identity both in private life and on the job—and in the aggregate, the demographic mix is constantly changing. Organizations must keep abreast of these changes to find and attract the best talent; managers must stay on top of these changes to best help their employees succeed; employees must be aware of these changes to work effectively with coworkers. In 2006, a BLS report projected the composition of the U.S. labor by decade through 2050. The projections suggest steady growth in the numbers of Black, Asian, and Hispanic men and women as percentages of the workforce. But despite the growing numbers of workers in these categories, the agency estimates that overall growth in the U.S. labor force will slow significantly as compared the previous half-century. The Baby Boom generation is aging, while the participation rate of women in the labor force is leveling off after previous decades of rapid growth.</w:t>
      </w:r>
    </w:p>
    <w:p w14:paraId="71B13CA3" w14:textId="77777777" w:rsidR="00291E03" w:rsidRDefault="00291E03" w:rsidP="00291E03">
      <w:pPr>
        <w:pStyle w:val="NormalWeb"/>
        <w:shd w:val="clear" w:color="auto" w:fill="FFFFFF"/>
        <w:spacing w:before="240" w:beforeAutospacing="0" w:after="0" w:afterAutospacing="0"/>
        <w:rPr>
          <w:rFonts w:ascii="Arial" w:hAnsi="Arial" w:cs="Arial"/>
          <w:color w:val="373D3F"/>
          <w:sz w:val="27"/>
          <w:szCs w:val="27"/>
        </w:rPr>
      </w:pPr>
      <w:r>
        <w:rPr>
          <w:rFonts w:ascii="Arial" w:hAnsi="Arial" w:cs="Arial"/>
          <w:color w:val="373D3F"/>
          <w:sz w:val="27"/>
          <w:szCs w:val="27"/>
        </w:rPr>
        <w:fldChar w:fldCharType="begin"/>
      </w:r>
      <w:r>
        <w:rPr>
          <w:rFonts w:ascii="Arial" w:hAnsi="Arial" w:cs="Arial"/>
          <w:color w:val="373D3F"/>
          <w:sz w:val="27"/>
          <w:szCs w:val="27"/>
        </w:rPr>
        <w:instrText xml:space="preserve"> INCLUDEPICTURE "https://open.library.okstate.edu/app/uploads/sites/231/2023/03/picture-7.9.jpeg" \* MERGEFORMATINET </w:instrText>
      </w:r>
      <w:r>
        <w:rPr>
          <w:rFonts w:ascii="Arial" w:hAnsi="Arial" w:cs="Arial"/>
          <w:color w:val="373D3F"/>
          <w:sz w:val="27"/>
          <w:szCs w:val="27"/>
        </w:rPr>
        <w:fldChar w:fldCharType="separate"/>
      </w:r>
      <w:r>
        <w:rPr>
          <w:rFonts w:ascii="Arial" w:hAnsi="Arial" w:cs="Arial"/>
          <w:noProof/>
          <w:color w:val="373D3F"/>
          <w:sz w:val="27"/>
          <w:szCs w:val="27"/>
        </w:rPr>
        <w:drawing>
          <wp:inline distT="0" distB="0" distL="0" distR="0" wp14:anchorId="07010755" wp14:editId="4D82F7D5">
            <wp:extent cx="5943600" cy="2586990"/>
            <wp:effectExtent l="0" t="0" r="0" b="3810"/>
            <wp:docPr id="438688816" name="Picture 16" descr="A graph showing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688816" name="Picture 16" descr="A graph showing different colored bars&#10;&#10;AI-generated content may be incorrect."/>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943600" cy="2586990"/>
                    </a:xfrm>
                    <a:prstGeom prst="rect">
                      <a:avLst/>
                    </a:prstGeom>
                    <a:noFill/>
                    <a:ln>
                      <a:noFill/>
                    </a:ln>
                  </pic:spPr>
                </pic:pic>
              </a:graphicData>
            </a:graphic>
          </wp:inline>
        </w:drawing>
      </w:r>
      <w:r>
        <w:rPr>
          <w:rFonts w:ascii="Arial" w:hAnsi="Arial" w:cs="Arial"/>
          <w:color w:val="373D3F"/>
          <w:sz w:val="27"/>
          <w:szCs w:val="27"/>
        </w:rPr>
        <w:fldChar w:fldCharType="end"/>
      </w:r>
    </w:p>
    <w:p w14:paraId="377030B0" w14:textId="77777777" w:rsidR="00291E03" w:rsidRPr="00F1717F" w:rsidRDefault="00291E03" w:rsidP="00291E03">
      <w:pPr>
        <w:pStyle w:val="NormalWeb"/>
        <w:shd w:val="clear" w:color="auto" w:fill="FFFFFF"/>
        <w:spacing w:before="240" w:beforeAutospacing="0" w:after="0" w:afterAutospacing="0"/>
        <w:rPr>
          <w:rFonts w:ascii="Arial" w:hAnsi="Arial" w:cs="Arial"/>
          <w:color w:val="373D3F"/>
          <w:sz w:val="15"/>
          <w:szCs w:val="15"/>
        </w:rPr>
      </w:pPr>
      <w:proofErr w:type="gramStart"/>
      <w:r w:rsidRPr="00F1717F">
        <w:rPr>
          <w:rFonts w:ascii="Arial" w:hAnsi="Arial" w:cs="Arial"/>
          <w:color w:val="373D3F"/>
          <w:sz w:val="15"/>
          <w:szCs w:val="15"/>
        </w:rPr>
        <w:t>*”All</w:t>
      </w:r>
      <w:proofErr w:type="gramEnd"/>
      <w:r w:rsidRPr="00F1717F">
        <w:rPr>
          <w:rFonts w:ascii="Arial" w:hAnsi="Arial" w:cs="Arial"/>
          <w:color w:val="373D3F"/>
          <w:sz w:val="15"/>
          <w:szCs w:val="15"/>
        </w:rPr>
        <w:t xml:space="preserve"> other” includes those classified as of multiple racial origin and the race categories of American Indian, Alaska Native, Native Hawaiian, and other Pacific Islanders.</w:t>
      </w:r>
    </w:p>
    <w:p w14:paraId="6608AE92" w14:textId="77777777" w:rsidR="00291E03" w:rsidRDefault="00291E03" w:rsidP="00291E03">
      <w:pPr>
        <w:pStyle w:val="NormalWeb"/>
        <w:shd w:val="clear" w:color="auto" w:fill="FFFFFF"/>
        <w:spacing w:before="240" w:beforeAutospacing="0" w:after="0" w:afterAutospacing="0"/>
        <w:rPr>
          <w:rFonts w:ascii="Arial" w:hAnsi="Arial" w:cs="Arial"/>
          <w:color w:val="373D3F"/>
          <w:sz w:val="27"/>
          <w:szCs w:val="27"/>
        </w:rPr>
      </w:pPr>
      <w:r>
        <w:rPr>
          <w:rFonts w:ascii="Arial" w:hAnsi="Arial" w:cs="Arial"/>
          <w:color w:val="373D3F"/>
          <w:sz w:val="27"/>
          <w:szCs w:val="27"/>
        </w:rPr>
        <w:lastRenderedPageBreak/>
        <w:fldChar w:fldCharType="begin"/>
      </w:r>
      <w:r>
        <w:rPr>
          <w:rFonts w:ascii="Arial" w:hAnsi="Arial" w:cs="Arial"/>
          <w:color w:val="373D3F"/>
          <w:sz w:val="27"/>
          <w:szCs w:val="27"/>
        </w:rPr>
        <w:instrText xml:space="preserve"> INCLUDEPICTURE "https://open.library.okstate.edu/app/uploads/sites/231/2023/03/picture-7.11.jpeg" \* MERGEFORMATINET </w:instrText>
      </w:r>
      <w:r>
        <w:rPr>
          <w:rFonts w:ascii="Arial" w:hAnsi="Arial" w:cs="Arial"/>
          <w:color w:val="373D3F"/>
          <w:sz w:val="27"/>
          <w:szCs w:val="27"/>
        </w:rPr>
        <w:fldChar w:fldCharType="separate"/>
      </w:r>
      <w:r>
        <w:rPr>
          <w:rFonts w:ascii="Arial" w:hAnsi="Arial" w:cs="Arial"/>
          <w:noProof/>
          <w:color w:val="373D3F"/>
          <w:sz w:val="27"/>
          <w:szCs w:val="27"/>
        </w:rPr>
        <w:drawing>
          <wp:inline distT="0" distB="0" distL="0" distR="0" wp14:anchorId="346A89CF" wp14:editId="7635A575">
            <wp:extent cx="5943600" cy="3211830"/>
            <wp:effectExtent l="0" t="0" r="0" b="1270"/>
            <wp:docPr id="603786416" name="Picture 14" descr="A graph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786416" name="Picture 14" descr="A graph with different colored squares&#10;&#10;AI-generated content may be incorrect."/>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943600" cy="3211830"/>
                    </a:xfrm>
                    <a:prstGeom prst="rect">
                      <a:avLst/>
                    </a:prstGeom>
                    <a:noFill/>
                    <a:ln>
                      <a:noFill/>
                    </a:ln>
                  </pic:spPr>
                </pic:pic>
              </a:graphicData>
            </a:graphic>
          </wp:inline>
        </w:drawing>
      </w:r>
      <w:r>
        <w:rPr>
          <w:rFonts w:ascii="Arial" w:hAnsi="Arial" w:cs="Arial"/>
          <w:color w:val="373D3F"/>
          <w:sz w:val="27"/>
          <w:szCs w:val="27"/>
        </w:rPr>
        <w:fldChar w:fldCharType="end"/>
      </w:r>
    </w:p>
    <w:p w14:paraId="761E00AF" w14:textId="77777777" w:rsidR="00291E03" w:rsidRPr="00F1717F" w:rsidRDefault="00291E03" w:rsidP="004811E3">
      <w:pPr>
        <w:pStyle w:val="NormalWeb"/>
        <w:shd w:val="clear" w:color="auto" w:fill="FFFFFF"/>
        <w:spacing w:before="240" w:beforeAutospacing="0" w:after="0" w:afterAutospacing="0" w:line="276" w:lineRule="auto"/>
        <w:rPr>
          <w:rFonts w:ascii="Calibri" w:hAnsi="Calibri" w:cs="Calibri"/>
          <w:color w:val="373D3F"/>
          <w:sz w:val="22"/>
          <w:szCs w:val="22"/>
        </w:rPr>
      </w:pPr>
      <w:r w:rsidRPr="00F1717F">
        <w:rPr>
          <w:rFonts w:ascii="Calibri" w:hAnsi="Calibri" w:cs="Calibri"/>
          <w:color w:val="373D3F"/>
          <w:sz w:val="22"/>
          <w:szCs w:val="22"/>
        </w:rPr>
        <w:t>Given the trend toward increasingly multicultural workplaces, organizations have solid business reasons to keep pace. Taylor Cox and Stacy Blake (1991) summarized these reasons in six arguments for embracing diversity: (1) Organizations with a reputation for welcoming diverse employees will gain a recruiting edge in a shrinking labor pool, while (2) those that struggle with integrating women and minorities will face increased costs as the labor pool steadily diversifies. Further, organizations with diverse workforces will benefit from the improved (3) creativity, (4) problem-solving and (5) managerial flexibility spurred by multiple viewpoints, even as they (6) gain greater insights for marketing products and services to an increasingly diverse public. Nevertheless, achieving these benefits is not easy because accustomed modes of thinking—whether in an organizational culture, or in the surrounding society—may be transmitted over generations, be deeply ingrained, and be slow to change. A sense of the challenge is suggested in Table 7.6 below, which lists employment practices prohibited by the U.S. Equal Employment Opportunity Commission (EEOC) and examples of violations cited by the agency.</w:t>
      </w:r>
    </w:p>
    <w:p w14:paraId="780D3E1F" w14:textId="77777777" w:rsidR="00291E03" w:rsidRDefault="00291E03" w:rsidP="00291E03">
      <w:pPr>
        <w:pStyle w:val="NormalWeb"/>
        <w:shd w:val="clear" w:color="auto" w:fill="FFFFFF"/>
        <w:spacing w:before="240" w:beforeAutospacing="0" w:after="0" w:afterAutospacing="0"/>
        <w:rPr>
          <w:rFonts w:ascii="Arial" w:hAnsi="Arial" w:cs="Arial"/>
          <w:color w:val="373D3F"/>
          <w:sz w:val="27"/>
          <w:szCs w:val="27"/>
        </w:rPr>
      </w:pPr>
    </w:p>
    <w:tbl>
      <w:tblPr>
        <w:tblW w:w="10320" w:type="dxa"/>
        <w:jc w:val="center"/>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252"/>
        <w:gridCol w:w="9068"/>
      </w:tblGrid>
      <w:tr w:rsidR="00291E03" w:rsidRPr="00F1717F" w14:paraId="242B4A03" w14:textId="77777777" w:rsidTr="00F265DD">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2F15118A" w14:textId="77777777" w:rsidR="00291E03" w:rsidRPr="00F1717F" w:rsidRDefault="00291E03" w:rsidP="00F265DD">
            <w:pPr>
              <w:spacing w:before="360" w:after="360" w:line="264" w:lineRule="atLeast"/>
              <w:rPr>
                <w:rFonts w:ascii="Calibri" w:hAnsi="Calibri" w:cs="Calibri"/>
                <w:color w:val="373D3F"/>
                <w:sz w:val="21"/>
                <w:szCs w:val="21"/>
              </w:rPr>
            </w:pPr>
            <w:r w:rsidRPr="00F1717F">
              <w:rPr>
                <w:rStyle w:val="Strong"/>
                <w:rFonts w:ascii="Calibri" w:hAnsi="Calibri" w:cs="Calibri"/>
                <w:color w:val="373D3F"/>
                <w:sz w:val="21"/>
                <w:szCs w:val="21"/>
              </w:rPr>
              <w:t>Protected Categories</w:t>
            </w:r>
          </w:p>
        </w:tc>
        <w:tc>
          <w:tcPr>
            <w:tcW w:w="9068"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564EB2B9" w14:textId="77777777" w:rsidR="00291E03" w:rsidRPr="00F1717F" w:rsidRDefault="00291E03" w:rsidP="00F265DD">
            <w:pPr>
              <w:spacing w:before="360" w:after="360" w:line="264" w:lineRule="atLeast"/>
              <w:rPr>
                <w:rFonts w:ascii="Calibri" w:hAnsi="Calibri" w:cs="Calibri"/>
                <w:color w:val="373D3F"/>
                <w:sz w:val="21"/>
                <w:szCs w:val="21"/>
              </w:rPr>
            </w:pPr>
            <w:r w:rsidRPr="00F1717F">
              <w:rPr>
                <w:rFonts w:ascii="Calibri" w:hAnsi="Calibri" w:cs="Calibri"/>
                <w:color w:val="373D3F"/>
                <w:sz w:val="21"/>
                <w:szCs w:val="21"/>
              </w:rPr>
              <w:t>“Under the laws enforced by EEOC, it is illegal to discriminate against someone (applicant or employee) because of that person’s race, color, religion, sex (including pregnancy), national origin, age (40 or older</w:t>
            </w:r>
            <w:proofErr w:type="gramStart"/>
            <w:r w:rsidRPr="00F1717F">
              <w:rPr>
                <w:rFonts w:ascii="Calibri" w:hAnsi="Calibri" w:cs="Calibri"/>
                <w:color w:val="373D3F"/>
                <w:sz w:val="21"/>
                <w:szCs w:val="21"/>
              </w:rPr>
              <w:t>),disability</w:t>
            </w:r>
            <w:proofErr w:type="gramEnd"/>
            <w:r w:rsidRPr="00F1717F">
              <w:rPr>
                <w:rFonts w:ascii="Calibri" w:hAnsi="Calibri" w:cs="Calibri"/>
                <w:color w:val="373D3F"/>
                <w:sz w:val="21"/>
                <w:szCs w:val="21"/>
              </w:rPr>
              <w:t xml:space="preserve"> or genetic information. It is also illegal to retaliate against a person because he or she complained about discrimination, filed a charge of discrimination, or participated in an employment discrimination investigation or lawsuit.”</w:t>
            </w:r>
          </w:p>
        </w:tc>
      </w:tr>
      <w:tr w:rsidR="00291E03" w:rsidRPr="00F1717F" w14:paraId="6E2CFFE9" w14:textId="77777777" w:rsidTr="00F265DD">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2BC310A9" w14:textId="77777777" w:rsidR="00291E03" w:rsidRPr="00F1717F" w:rsidRDefault="00291E03" w:rsidP="00F265DD">
            <w:pPr>
              <w:spacing w:before="360" w:after="360" w:line="264" w:lineRule="atLeast"/>
              <w:rPr>
                <w:rFonts w:ascii="Calibri" w:hAnsi="Calibri" w:cs="Calibri"/>
                <w:color w:val="373D3F"/>
                <w:sz w:val="21"/>
                <w:szCs w:val="21"/>
              </w:rPr>
            </w:pPr>
            <w:r w:rsidRPr="00F1717F">
              <w:rPr>
                <w:rStyle w:val="Strong"/>
                <w:rFonts w:ascii="Calibri" w:hAnsi="Calibri" w:cs="Calibri"/>
                <w:color w:val="373D3F"/>
                <w:sz w:val="21"/>
                <w:szCs w:val="21"/>
              </w:rPr>
              <w:lastRenderedPageBreak/>
              <w:t>General Principles</w:t>
            </w:r>
          </w:p>
        </w:tc>
        <w:tc>
          <w:tcPr>
            <w:tcW w:w="9068"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14:paraId="7562E661" w14:textId="77777777" w:rsidR="00291E03" w:rsidRPr="00F1717F" w:rsidRDefault="00291E03" w:rsidP="00F265DD">
            <w:pPr>
              <w:spacing w:before="360" w:after="360" w:line="264" w:lineRule="atLeast"/>
              <w:rPr>
                <w:rFonts w:ascii="Calibri" w:hAnsi="Calibri" w:cs="Calibri"/>
                <w:color w:val="373D3F"/>
                <w:sz w:val="21"/>
                <w:szCs w:val="21"/>
              </w:rPr>
            </w:pPr>
            <w:r w:rsidRPr="00F1717F">
              <w:rPr>
                <w:rFonts w:ascii="Calibri" w:hAnsi="Calibri" w:cs="Calibri"/>
                <w:color w:val="373D3F"/>
                <w:sz w:val="21"/>
                <w:szCs w:val="21"/>
              </w:rPr>
              <w:t>“The laws enforced by EEOC prohibit an employer or other covered entity from using neutral employment policies and practices that have a disproportionately negative effect on applicants or employees of a particular race, color, religion, sex (including pregnancy), or national origin, or on an individual with a disability or class of individuals with disabilities, if the polices or practices at issue are not job-related and necessary to the operation of the business. The laws enforced by EEOC also prohibit an employer from using neutral employment policies and practices that have a disproportionately negative impact on applicants or employees age 40 or older, if the policies or practices at issue are not based on a reasonable factor other than age.”</w:t>
            </w:r>
          </w:p>
        </w:tc>
      </w:tr>
    </w:tbl>
    <w:p w14:paraId="4F628468" w14:textId="77777777" w:rsidR="00291E03" w:rsidRDefault="00291E03" w:rsidP="004811E3">
      <w:pPr>
        <w:pStyle w:val="NormalWeb"/>
        <w:shd w:val="clear" w:color="auto" w:fill="FFFFFF"/>
        <w:spacing w:before="360" w:beforeAutospacing="0" w:after="0" w:afterAutospacing="0" w:line="276" w:lineRule="auto"/>
        <w:rPr>
          <w:rFonts w:ascii="Calibri" w:hAnsi="Calibri" w:cs="Calibri"/>
          <w:color w:val="373D3F"/>
          <w:sz w:val="22"/>
          <w:szCs w:val="22"/>
        </w:rPr>
      </w:pPr>
      <w:r w:rsidRPr="00F1717F">
        <w:rPr>
          <w:rFonts w:ascii="Calibri" w:hAnsi="Calibri" w:cs="Calibri"/>
          <w:color w:val="373D3F"/>
          <w:sz w:val="22"/>
          <w:szCs w:val="22"/>
        </w:rPr>
        <w:t>Still, the laws enforced by the EEOC can only address discrimination and not prejudice. </w:t>
      </w:r>
      <w:r w:rsidRPr="00F1717F">
        <w:rPr>
          <w:rFonts w:ascii="Calibri" w:hAnsi="Calibri" w:cs="Calibri"/>
          <w:sz w:val="22"/>
          <w:szCs w:val="22"/>
          <w:bdr w:val="dotted" w:sz="6" w:space="0" w:color="auto" w:frame="1"/>
        </w:rPr>
        <w:t>Prejudice</w:t>
      </w:r>
      <w:r w:rsidRPr="00F1717F">
        <w:rPr>
          <w:rFonts w:ascii="Calibri" w:hAnsi="Calibri" w:cs="Calibri"/>
          <w:color w:val="373D3F"/>
          <w:sz w:val="22"/>
          <w:szCs w:val="22"/>
        </w:rPr>
        <w:t> is an unseen attitude; </w:t>
      </w:r>
      <w:r w:rsidRPr="00F1717F">
        <w:rPr>
          <w:rFonts w:ascii="Calibri" w:hAnsi="Calibri" w:cs="Calibri"/>
          <w:sz w:val="22"/>
          <w:szCs w:val="22"/>
          <w:bdr w:val="dotted" w:sz="6" w:space="0" w:color="auto" w:frame="1"/>
        </w:rPr>
        <w:t>discrimination</w:t>
      </w:r>
      <w:r w:rsidRPr="00F1717F">
        <w:rPr>
          <w:rFonts w:ascii="Calibri" w:hAnsi="Calibri" w:cs="Calibri"/>
          <w:color w:val="373D3F"/>
          <w:sz w:val="22"/>
          <w:szCs w:val="22"/>
        </w:rPr>
        <w:t> is the observable behavior driven by prejudice. Prejudicial attitudes need not consist of active malice; a prejudicial attitude can stem from </w:t>
      </w:r>
      <w:r w:rsidRPr="00F1717F">
        <w:rPr>
          <w:rFonts w:ascii="Calibri" w:hAnsi="Calibri" w:cs="Calibri"/>
          <w:sz w:val="22"/>
          <w:szCs w:val="22"/>
          <w:bdr w:val="dotted" w:sz="6" w:space="0" w:color="auto" w:frame="1"/>
        </w:rPr>
        <w:t>ethnocentrism</w:t>
      </w:r>
      <w:r w:rsidRPr="00F1717F">
        <w:rPr>
          <w:rFonts w:ascii="Calibri" w:hAnsi="Calibri" w:cs="Calibri"/>
          <w:color w:val="373D3F"/>
          <w:sz w:val="22"/>
          <w:szCs w:val="22"/>
        </w:rPr>
        <w:t>—the belief that one’s own culture is the best or most natural—and from </w:t>
      </w:r>
      <w:r w:rsidRPr="00F1717F">
        <w:rPr>
          <w:rFonts w:ascii="Calibri" w:hAnsi="Calibri" w:cs="Calibri"/>
          <w:sz w:val="22"/>
          <w:szCs w:val="22"/>
          <w:bdr w:val="dotted" w:sz="6" w:space="0" w:color="auto" w:frame="1"/>
        </w:rPr>
        <w:t>stereotypes</w:t>
      </w:r>
      <w:r w:rsidRPr="00F1717F">
        <w:rPr>
          <w:rFonts w:ascii="Calibri" w:hAnsi="Calibri" w:cs="Calibri"/>
          <w:color w:val="373D3F"/>
          <w:sz w:val="22"/>
          <w:szCs w:val="22"/>
        </w:rPr>
        <w:t> which portray older persons as forgetful, or women as emotional, or the differently abled as helpless, or religious believers as judgmental, or gay men as effeminate, or persons of a given racial or ethnic heritage as lazy, or unscrupulous, or dirty, or timid. There can also be silent discrimination that limits the access of women and minorities to informal communication networks and to professional mentors or turns them into “tokens” so that employers feel no obligation to recruit more. The real path to embracing diverse identities within today’s organizations is in the everyday business of working out relationships of mutual respect and dignity. Brenda Allen (2011), in her study of social identities and communication, concluded with three simple recommendations: be mindful of your own biases, be proactive in setting aside those biases, and fill your communication toolbox with a repertoire of skills for effective and empathetic listening and dialogue.</w:t>
      </w:r>
    </w:p>
    <w:p w14:paraId="117E5FE1" w14:textId="77777777" w:rsidR="00291E03" w:rsidRPr="00F1717F" w:rsidRDefault="00291E03" w:rsidP="00291E03">
      <w:pPr>
        <w:pStyle w:val="NormalWeb"/>
        <w:shd w:val="clear" w:color="auto" w:fill="FFFFFF"/>
        <w:spacing w:before="360" w:beforeAutospacing="0" w:after="0" w:afterAutospacing="0"/>
        <w:rPr>
          <w:rFonts w:ascii="Calibri" w:hAnsi="Calibri" w:cs="Calibri"/>
          <w:color w:val="373D3F"/>
          <w:sz w:val="22"/>
          <w:szCs w:val="22"/>
        </w:rPr>
      </w:pPr>
    </w:p>
    <w:p w14:paraId="3830E2E7" w14:textId="77777777" w:rsidR="00291E03" w:rsidRDefault="00291E03" w:rsidP="00291E03">
      <w:pPr>
        <w:pStyle w:val="Heading3"/>
        <w:rPr>
          <w:rFonts w:cs="Times New Roman"/>
        </w:rPr>
      </w:pPr>
      <w:r>
        <w:t>Balancing Identification and Identity</w:t>
      </w:r>
    </w:p>
    <w:p w14:paraId="467D792E" w14:textId="77777777" w:rsidR="00291E03" w:rsidRPr="00F1717F" w:rsidRDefault="00291E03" w:rsidP="004811E3">
      <w:pPr>
        <w:pStyle w:val="NormalWeb"/>
        <w:shd w:val="clear" w:color="auto" w:fill="FFFFFF"/>
        <w:spacing w:before="360" w:beforeAutospacing="0" w:after="0" w:afterAutospacing="0" w:line="276" w:lineRule="auto"/>
        <w:rPr>
          <w:rFonts w:ascii="Calibri" w:hAnsi="Calibri" w:cs="Calibri"/>
          <w:color w:val="373D3F"/>
          <w:sz w:val="22"/>
          <w:szCs w:val="22"/>
        </w:rPr>
      </w:pPr>
      <w:r w:rsidRPr="00F1717F">
        <w:rPr>
          <w:rFonts w:ascii="Calibri" w:hAnsi="Calibri" w:cs="Calibri"/>
          <w:color w:val="373D3F"/>
          <w:sz w:val="22"/>
          <w:szCs w:val="22"/>
        </w:rPr>
        <w:t xml:space="preserve">We opened the chapter by pairing identity and diversity as aspects of organizational life that exist in a tension which must be balanced. This is just as true for you, as an organization member, as it is for the organization. In this concluding section we will cast the identity/diversity balance for individuals as an identification/identity balance. In other words, how do you balance your organizational identification with your personal identity—that is, your need to identify with the organizational sufficiently to be a team member and get satisfaction from </w:t>
      </w:r>
      <w:proofErr w:type="gramStart"/>
      <w:r w:rsidRPr="00F1717F">
        <w:rPr>
          <w:rFonts w:ascii="Calibri" w:hAnsi="Calibri" w:cs="Calibri"/>
          <w:color w:val="373D3F"/>
          <w:sz w:val="22"/>
          <w:szCs w:val="22"/>
        </w:rPr>
        <w:t>you</w:t>
      </w:r>
      <w:proofErr w:type="gramEnd"/>
      <w:r w:rsidRPr="00F1717F">
        <w:rPr>
          <w:rFonts w:ascii="Calibri" w:hAnsi="Calibri" w:cs="Calibri"/>
          <w:color w:val="373D3F"/>
          <w:sz w:val="22"/>
          <w:szCs w:val="22"/>
        </w:rPr>
        <w:t xml:space="preserve"> job, with the need to “be your own person” and “have a life”? Concern about work-life balance is not new; much was said in the postwar years as fathers went back to work and climbed the new corporate ladders, and again a generation later when the rise of two-income households put terms such as </w:t>
      </w:r>
      <w:r w:rsidRPr="00F1717F">
        <w:rPr>
          <w:rStyle w:val="Emphasis"/>
          <w:rFonts w:ascii="Calibri" w:hAnsi="Calibri" w:cs="Calibri"/>
          <w:color w:val="373D3F"/>
          <w:sz w:val="22"/>
          <w:szCs w:val="22"/>
        </w:rPr>
        <w:t>latchkey kid</w:t>
      </w:r>
      <w:r w:rsidRPr="00F1717F">
        <w:rPr>
          <w:rFonts w:ascii="Calibri" w:hAnsi="Calibri" w:cs="Calibri"/>
          <w:color w:val="373D3F"/>
          <w:sz w:val="22"/>
          <w:szCs w:val="22"/>
        </w:rPr>
        <w:t> and </w:t>
      </w:r>
      <w:r w:rsidRPr="00F1717F">
        <w:rPr>
          <w:rStyle w:val="Emphasis"/>
          <w:rFonts w:ascii="Calibri" w:hAnsi="Calibri" w:cs="Calibri"/>
          <w:color w:val="373D3F"/>
          <w:sz w:val="22"/>
          <w:szCs w:val="22"/>
        </w:rPr>
        <w:t>supermom</w:t>
      </w:r>
      <w:r w:rsidRPr="00F1717F">
        <w:rPr>
          <w:rFonts w:ascii="Calibri" w:hAnsi="Calibri" w:cs="Calibri"/>
          <w:color w:val="373D3F"/>
          <w:sz w:val="22"/>
          <w:szCs w:val="22"/>
        </w:rPr>
        <w:t xml:space="preserve"> into the popular vocabulary. Today with the rise of the Internet and social media, many are concerned about the subtle ways that work is “colonizing” personal life as employees are increasingly pressured to answer work-related emails at </w:t>
      </w:r>
      <w:r w:rsidRPr="00F1717F">
        <w:rPr>
          <w:rFonts w:ascii="Calibri" w:hAnsi="Calibri" w:cs="Calibri"/>
          <w:color w:val="373D3F"/>
          <w:sz w:val="22"/>
          <w:szCs w:val="22"/>
        </w:rPr>
        <w:lastRenderedPageBreak/>
        <w:t>home and be available 24/7 to answer phone calls, texts, and tweets from supervisors, coworkers, clients, and customers.</w:t>
      </w:r>
    </w:p>
    <w:p w14:paraId="569EBB91" w14:textId="77777777" w:rsidR="00291E03" w:rsidRPr="00F1717F" w:rsidRDefault="00291E03" w:rsidP="004811E3">
      <w:pPr>
        <w:pStyle w:val="NormalWeb"/>
        <w:shd w:val="clear" w:color="auto" w:fill="FFFFFF"/>
        <w:spacing w:before="240" w:beforeAutospacing="0" w:after="0" w:afterAutospacing="0" w:line="276" w:lineRule="auto"/>
        <w:rPr>
          <w:rFonts w:ascii="Calibri" w:hAnsi="Calibri" w:cs="Calibri"/>
          <w:color w:val="373D3F"/>
          <w:sz w:val="22"/>
          <w:szCs w:val="22"/>
        </w:rPr>
      </w:pPr>
      <w:r w:rsidRPr="00F1717F">
        <w:rPr>
          <w:rFonts w:ascii="Calibri" w:hAnsi="Calibri" w:cs="Calibri"/>
          <w:color w:val="373D3F"/>
          <w:sz w:val="22"/>
          <w:szCs w:val="22"/>
        </w:rPr>
        <w:t>Since the 1990s some organizations have experimented with alternative work arrangements including flex time (flexible working hours), telecommuting or flex place (working from home a certain number of days per week), and job sharing (allowing a full-time job to be shared by two or more part-time employees). Yet the Families and Work Institute (FWI), in its</w:t>
      </w:r>
      <w:r w:rsidRPr="00F1717F">
        <w:rPr>
          <w:rStyle w:val="Emphasis"/>
          <w:rFonts w:ascii="Calibri" w:hAnsi="Calibri" w:cs="Calibri"/>
          <w:color w:val="373D3F"/>
          <w:sz w:val="22"/>
          <w:szCs w:val="22"/>
        </w:rPr>
        <w:t> 2012 National Study of Employers</w:t>
      </w:r>
      <w:r w:rsidRPr="00F1717F">
        <w:rPr>
          <w:rFonts w:ascii="Calibri" w:hAnsi="Calibri" w:cs="Calibri"/>
          <w:color w:val="373D3F"/>
          <w:sz w:val="22"/>
          <w:szCs w:val="22"/>
        </w:rPr>
        <w:t>, found that the “culture of flexibility” had stagnated due to the economic pressures of the 2008–09 recession. After surveying more than a thousand U.S. organizations of all sizes and occupations, FWI discovered that on the one hand, since 2005 “employers have increased their provision of options that allow employees to better manage the times and places in which they work” through flex time, flex place, and other policies. But on the other hand, “employers have reduced their provision of options that involve employees spending significant amounts of time away from full-time work” through opportunities to move between full- and part- time status and with career breaks for personal or family responsibilities. Employees thus have more options for managing their daily time but fewer options for managing their lives and careers.</w:t>
      </w:r>
    </w:p>
    <w:p w14:paraId="228E8C0F" w14:textId="77777777" w:rsidR="00291E03" w:rsidRPr="00F1717F" w:rsidRDefault="00291E03" w:rsidP="004811E3">
      <w:pPr>
        <w:pStyle w:val="NormalWeb"/>
        <w:shd w:val="clear" w:color="auto" w:fill="FFFFFF"/>
        <w:spacing w:before="240" w:beforeAutospacing="0" w:after="0" w:afterAutospacing="0" w:line="276" w:lineRule="auto"/>
        <w:rPr>
          <w:rFonts w:ascii="Calibri" w:hAnsi="Calibri" w:cs="Calibri"/>
          <w:color w:val="373D3F"/>
          <w:sz w:val="22"/>
          <w:szCs w:val="22"/>
        </w:rPr>
      </w:pPr>
      <w:r w:rsidRPr="00F1717F">
        <w:rPr>
          <w:rFonts w:ascii="Calibri" w:hAnsi="Calibri" w:cs="Calibri"/>
          <w:color w:val="373D3F"/>
          <w:sz w:val="22"/>
          <w:szCs w:val="22"/>
        </w:rPr>
        <w:t>Still, the availability of more flex time is a positive step. But why, then, did a 2008 FWI study find that between two-thirds and three-quarters of employee in various occupations reported “not having enough time” to spend with their spouses, partners, or children? (Matos &amp; Galinsky, 2011, pp.12-13). The same survey revealed that, even when employees have access to schedule flexibility, 70 percent use it no more than once a month and 19 percent never use it. Even to care for a sick child, employed parents took an average of only 3.6 days off per year (Matos &amp; Galinsky, 2011, p. 5). “[H]</w:t>
      </w:r>
      <w:proofErr w:type="spellStart"/>
      <w:r w:rsidRPr="00F1717F">
        <w:rPr>
          <w:rFonts w:ascii="Calibri" w:hAnsi="Calibri" w:cs="Calibri"/>
          <w:color w:val="373D3F"/>
          <w:sz w:val="22"/>
          <w:szCs w:val="22"/>
        </w:rPr>
        <w:t>aving</w:t>
      </w:r>
      <w:proofErr w:type="spellEnd"/>
      <w:r w:rsidRPr="00F1717F">
        <w:rPr>
          <w:rFonts w:ascii="Calibri" w:hAnsi="Calibri" w:cs="Calibri"/>
          <w:color w:val="373D3F"/>
          <w:sz w:val="22"/>
          <w:szCs w:val="22"/>
        </w:rPr>
        <w:t xml:space="preserve"> access to flexibility options is one thing, but having a culture that supports their use is another. Employees can have substantial access to flexibility, but when they feel that its use is not condoned, they might as well not have access</w:t>
      </w:r>
      <w:proofErr w:type="gramStart"/>
      <w:r w:rsidRPr="00F1717F">
        <w:rPr>
          <w:rFonts w:ascii="Calibri" w:hAnsi="Calibri" w:cs="Calibri"/>
          <w:color w:val="373D3F"/>
          <w:sz w:val="22"/>
          <w:szCs w:val="22"/>
        </w:rPr>
        <w:t>. . . .</w:t>
      </w:r>
      <w:proofErr w:type="gramEnd"/>
      <w:r w:rsidRPr="00F1717F">
        <w:rPr>
          <w:rFonts w:ascii="Calibri" w:hAnsi="Calibri" w:cs="Calibri"/>
          <w:color w:val="373D3F"/>
          <w:sz w:val="22"/>
          <w:szCs w:val="22"/>
        </w:rPr>
        <w:t xml:space="preserve"> [A] culture of flexibility is as, if not more, important than simply having access to flexibility options” (Matos &amp; Galinsky, 2011, p. 14). Since 89 percent or more of employees in all occupations surveyed reported that their supervisors are responsive to requests for time off, then “the obstacles to using flexibility likely reside with coworkers, senior leaders, clients, and with employees’ perceptions of the organizational norms” (Matos &amp; Galinsky, 2011, p. 14).</w:t>
      </w:r>
    </w:p>
    <w:p w14:paraId="519FE1E2" w14:textId="77777777" w:rsidR="00291E03" w:rsidRDefault="00291E03" w:rsidP="004811E3">
      <w:pPr>
        <w:pStyle w:val="NormalWeb"/>
        <w:shd w:val="clear" w:color="auto" w:fill="FFFFFF"/>
        <w:spacing w:before="240" w:beforeAutospacing="0" w:after="0" w:afterAutospacing="0" w:line="276" w:lineRule="auto"/>
        <w:rPr>
          <w:rFonts w:ascii="Calibri" w:hAnsi="Calibri" w:cs="Calibri"/>
          <w:color w:val="373D3F"/>
          <w:sz w:val="22"/>
          <w:szCs w:val="22"/>
        </w:rPr>
      </w:pPr>
      <w:r w:rsidRPr="00F1717F">
        <w:rPr>
          <w:rFonts w:ascii="Calibri" w:hAnsi="Calibri" w:cs="Calibri"/>
          <w:color w:val="373D3F"/>
          <w:sz w:val="22"/>
          <w:szCs w:val="22"/>
        </w:rPr>
        <w:t xml:space="preserve">This returns us, of course, to the issue of balancing identification and identity—how much you identify with your organization, versus how much you construct your identity from other sources and maintain that identity. In modern societies where many people spend the bulk of their waking hours at work—and where many people accept job transfers that uproot them from traditional sources of identity—striking a good balance between work and life is a challenge. In the United States, the “culture of flexibility” that organizations need to accommodate a diverse workforce has run up against the ingrained expectation that employees should, heart and soul, be “company people.” The “right” balance between work and life, between organizational identification and self-identity, is different for each person. You will need to decide what is right for you. But knowledge is power. </w:t>
      </w:r>
    </w:p>
    <w:p w14:paraId="7DA96B0C" w14:textId="77777777" w:rsidR="00291E03" w:rsidRPr="00F1717F" w:rsidRDefault="00291E03" w:rsidP="00291E03">
      <w:pPr>
        <w:pStyle w:val="NormalWeb"/>
        <w:shd w:val="clear" w:color="auto" w:fill="FFFFFF"/>
        <w:spacing w:before="240" w:beforeAutospacing="0" w:after="0" w:afterAutospacing="0"/>
        <w:rPr>
          <w:rFonts w:ascii="Calibri" w:hAnsi="Calibri" w:cs="Calibri"/>
          <w:color w:val="373D3F"/>
          <w:sz w:val="22"/>
          <w:szCs w:val="22"/>
        </w:rPr>
      </w:pPr>
    </w:p>
    <w:p w14:paraId="677CA44B" w14:textId="77777777" w:rsidR="00291E03" w:rsidRDefault="00291E03" w:rsidP="00291E03">
      <w:pPr>
        <w:pStyle w:val="Heading3"/>
      </w:pPr>
      <w:r>
        <w:lastRenderedPageBreak/>
        <w:t>Conclusion</w:t>
      </w:r>
    </w:p>
    <w:p w14:paraId="33B7B188" w14:textId="77777777" w:rsidR="00291E03" w:rsidRDefault="00291E03" w:rsidP="004811E3">
      <w:pPr>
        <w:pStyle w:val="NormalWeb"/>
        <w:shd w:val="clear" w:color="auto" w:fill="FFFFFF"/>
        <w:spacing w:before="240" w:beforeAutospacing="0" w:after="0" w:afterAutospacing="0" w:line="276" w:lineRule="auto"/>
        <w:rPr>
          <w:rFonts w:ascii="Calibri" w:hAnsi="Calibri" w:cs="Calibri"/>
          <w:color w:val="373D3F"/>
          <w:sz w:val="22"/>
          <w:szCs w:val="22"/>
        </w:rPr>
      </w:pPr>
      <w:r w:rsidRPr="00F1717F">
        <w:rPr>
          <w:rFonts w:ascii="Calibri" w:hAnsi="Calibri" w:cs="Calibri"/>
          <w:color w:val="373D3F"/>
          <w:sz w:val="22"/>
          <w:szCs w:val="22"/>
        </w:rPr>
        <w:t xml:space="preserve">In this chapter we have learned about the processes by which an organization forms an identity, by which it attempts to socialize employees into that identity, and by which employees acquire an organizational identification. We have learned about identity regulation, </w:t>
      </w:r>
      <w:proofErr w:type="spellStart"/>
      <w:r w:rsidRPr="00F1717F">
        <w:rPr>
          <w:rFonts w:ascii="Calibri" w:hAnsi="Calibri" w:cs="Calibri"/>
          <w:color w:val="373D3F"/>
          <w:sz w:val="22"/>
          <w:szCs w:val="22"/>
        </w:rPr>
        <w:t>concertive</w:t>
      </w:r>
      <w:proofErr w:type="spellEnd"/>
      <w:r w:rsidRPr="00F1717F">
        <w:rPr>
          <w:rFonts w:ascii="Calibri" w:hAnsi="Calibri" w:cs="Calibri"/>
          <w:color w:val="373D3F"/>
          <w:sz w:val="22"/>
          <w:szCs w:val="22"/>
        </w:rPr>
        <w:t xml:space="preserve"> control, and technologies of the body through which modern organizations “produce” employees who discipline themselves according to desired norms. With this knowledge you can look squarely at organizational processes, question assumptions that may be taken for granted as normal and natural, and make informed choices about your own participation.</w:t>
      </w:r>
    </w:p>
    <w:p w14:paraId="2922718B" w14:textId="77777777" w:rsidR="00291E03" w:rsidRPr="00F1717F" w:rsidRDefault="00291E03" w:rsidP="00291E03">
      <w:pPr>
        <w:pStyle w:val="NormalWeb"/>
        <w:shd w:val="clear" w:color="auto" w:fill="FFFFFF"/>
        <w:spacing w:before="240" w:beforeAutospacing="0" w:after="0" w:afterAutospacing="0"/>
        <w:rPr>
          <w:rFonts w:ascii="Calibri" w:hAnsi="Calibri" w:cs="Calibri"/>
          <w:color w:val="373D3F"/>
          <w:sz w:val="22"/>
          <w:szCs w:val="22"/>
        </w:rPr>
      </w:pPr>
    </w:p>
    <w:p w14:paraId="296AB1BF" w14:textId="77777777" w:rsidR="00291E03" w:rsidRPr="00D64469" w:rsidRDefault="00291E03" w:rsidP="00291E03">
      <w:pPr>
        <w:spacing w:line="276" w:lineRule="auto"/>
        <w:rPr>
          <w:rFonts w:ascii="Calibri" w:hAnsi="Calibri" w:cs="Calibri"/>
          <w:sz w:val="22"/>
          <w:szCs w:val="22"/>
        </w:rPr>
      </w:pPr>
    </w:p>
    <w:p w14:paraId="7D31B477" w14:textId="77777777" w:rsidR="00291E03" w:rsidRPr="00D64469" w:rsidRDefault="00291E03" w:rsidP="00291E03">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76E52F64" w14:textId="77777777" w:rsidR="00291E03" w:rsidRPr="00D64469" w:rsidRDefault="00291E03" w:rsidP="00291E03">
      <w:pPr>
        <w:pStyle w:val="Heading3"/>
        <w:pBdr>
          <w:top w:val="single" w:sz="4" w:space="1" w:color="auto"/>
          <w:left w:val="single" w:sz="4" w:space="4" w:color="auto"/>
          <w:bottom w:val="single" w:sz="4" w:space="1" w:color="auto"/>
          <w:right w:val="single" w:sz="4" w:space="4" w:color="auto"/>
        </w:pBdr>
        <w:shd w:val="clear" w:color="auto" w:fill="F6C5AC" w:themeFill="accent2" w:themeFillTint="66"/>
        <w:spacing w:before="0"/>
        <w:jc w:val="center"/>
        <w:rPr>
          <w:rFonts w:cs="Calibri"/>
          <w:sz w:val="22"/>
          <w:szCs w:val="22"/>
        </w:rPr>
      </w:pPr>
      <w:r w:rsidRPr="00D64469">
        <w:rPr>
          <w:rFonts w:cs="Calibri"/>
          <w:sz w:val="22"/>
          <w:szCs w:val="22"/>
        </w:rPr>
        <w:t>Key Takeaways &amp; Summary</w:t>
      </w:r>
    </w:p>
    <w:p w14:paraId="5157FA66" w14:textId="77777777" w:rsidR="00291E03" w:rsidRPr="00D64469" w:rsidRDefault="00291E03" w:rsidP="00291E03">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rPr>
      </w:pPr>
    </w:p>
    <w:p w14:paraId="372E0AA0" w14:textId="77777777" w:rsidR="00291E03" w:rsidRPr="00D64469" w:rsidRDefault="00291E03" w:rsidP="00291E03">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r w:rsidRPr="00D64469">
        <w:rPr>
          <w:rFonts w:ascii="Calibri" w:hAnsi="Calibri" w:cs="Calibri"/>
          <w:sz w:val="22"/>
          <w:szCs w:val="22"/>
        </w:rPr>
        <w:t xml:space="preserve">Now that you’ve read the chapter, write a summative conclusion with your key takeaways below. What information do you want to remember? How does it all tie together, and why does this information matter? You will thank yourself when it’s time for the exam. </w:t>
      </w:r>
    </w:p>
    <w:p w14:paraId="7C5A615B" w14:textId="77777777" w:rsidR="00291E03" w:rsidRPr="00D64469" w:rsidRDefault="00291E03" w:rsidP="00291E03">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3255D9F8" w14:textId="77777777" w:rsidR="00291E03" w:rsidRPr="00D64469" w:rsidRDefault="00291E03" w:rsidP="00291E03">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2297C6F4" w14:textId="77777777" w:rsidR="00291E03" w:rsidRPr="00D64469" w:rsidRDefault="00291E03" w:rsidP="00291E03">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33B83989" w14:textId="77777777" w:rsidR="00291E03" w:rsidRPr="00D64469" w:rsidRDefault="00291E03" w:rsidP="00291E03">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3D840DC4" w14:textId="77777777" w:rsidR="00291E03" w:rsidRPr="00D64469" w:rsidRDefault="00291E03" w:rsidP="00291E03">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0E10FF9C" w14:textId="77777777" w:rsidR="00291E03" w:rsidRPr="00D64469" w:rsidRDefault="00291E03" w:rsidP="00291E03">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3D2AAA43" w14:textId="77777777" w:rsidR="00291E03" w:rsidRPr="00D64469" w:rsidRDefault="00291E03" w:rsidP="00291E03">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28D294B9" w14:textId="77777777" w:rsidR="00291E03" w:rsidRPr="00D64469" w:rsidRDefault="00291E03" w:rsidP="00291E03">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31A04284" w14:textId="77777777" w:rsidR="00291E03" w:rsidRPr="00D64469" w:rsidRDefault="00291E03" w:rsidP="00291E03">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6C249C77" w14:textId="77777777" w:rsidR="00291E03" w:rsidRPr="00D64469" w:rsidRDefault="00291E03" w:rsidP="00291E03">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53936B41" w14:textId="77777777" w:rsidR="00291E03" w:rsidRPr="00D64469" w:rsidRDefault="00291E03" w:rsidP="00291E03">
      <w:pPr>
        <w:spacing w:line="276" w:lineRule="auto"/>
        <w:rPr>
          <w:rFonts w:ascii="Calibri" w:hAnsi="Calibri" w:cs="Calibri"/>
          <w:sz w:val="20"/>
          <w:szCs w:val="20"/>
          <w:shd w:val="clear" w:color="auto" w:fill="FFFFFF"/>
        </w:rPr>
      </w:pPr>
    </w:p>
    <w:p w14:paraId="5986775A" w14:textId="77777777" w:rsidR="00291E03" w:rsidRPr="00D64469" w:rsidRDefault="00291E03" w:rsidP="00291E03">
      <w:pPr>
        <w:spacing w:line="276" w:lineRule="auto"/>
        <w:rPr>
          <w:rFonts w:ascii="Calibri" w:hAnsi="Calibri" w:cs="Calibri"/>
          <w:sz w:val="20"/>
          <w:szCs w:val="20"/>
          <w:shd w:val="clear" w:color="auto" w:fill="FFFFFF"/>
        </w:rPr>
      </w:pPr>
    </w:p>
    <w:p w14:paraId="169D9043" w14:textId="77777777" w:rsidR="00291E03" w:rsidRPr="00D64469" w:rsidRDefault="00291E03" w:rsidP="00291E03">
      <w:pPr>
        <w:pStyle w:val="Heading3"/>
        <w:spacing w:before="0"/>
        <w:rPr>
          <w:rFonts w:cs="Calibri"/>
          <w:color w:val="0F4761" w:themeColor="accent1" w:themeShade="BF"/>
        </w:rPr>
      </w:pPr>
      <w:r w:rsidRPr="00D64469">
        <w:rPr>
          <w:rFonts w:cs="Calibri"/>
          <w:color w:val="0F4761" w:themeColor="accent1" w:themeShade="BF"/>
        </w:rPr>
        <w:t>Authors &amp; Attribution</w:t>
      </w:r>
    </w:p>
    <w:p w14:paraId="35B428A4" w14:textId="77777777" w:rsidR="00291E03" w:rsidRPr="00D64469" w:rsidRDefault="00291E03" w:rsidP="00291E03">
      <w:pPr>
        <w:spacing w:line="276" w:lineRule="auto"/>
        <w:rPr>
          <w:rFonts w:ascii="Calibri" w:hAnsi="Calibri" w:cs="Calibri"/>
          <w:sz w:val="20"/>
          <w:szCs w:val="20"/>
          <w:shd w:val="clear" w:color="auto" w:fill="FFFFFF"/>
        </w:rPr>
      </w:pPr>
    </w:p>
    <w:p w14:paraId="5B87EE4C" w14:textId="77777777" w:rsidR="00291E03" w:rsidRPr="00D64469" w:rsidRDefault="00291E03" w:rsidP="00291E03">
      <w:pPr>
        <w:spacing w:line="276" w:lineRule="auto"/>
        <w:rPr>
          <w:rFonts w:ascii="Calibri" w:hAnsi="Calibri" w:cs="Calibri"/>
          <w:sz w:val="20"/>
          <w:szCs w:val="20"/>
          <w:shd w:val="clear" w:color="auto" w:fill="FFFFFF"/>
        </w:rPr>
      </w:pPr>
      <w:r w:rsidRPr="00D64469">
        <w:rPr>
          <w:rFonts w:ascii="Calibri" w:hAnsi="Calibri" w:cs="Calibri"/>
          <w:sz w:val="20"/>
          <w:szCs w:val="20"/>
          <w:shd w:val="clear" w:color="auto" w:fill="FFFFFF"/>
        </w:rPr>
        <w:t>The content in this chapter was remixed, adapted and/or authored by Seroka, L. (2025) from:</w:t>
      </w:r>
    </w:p>
    <w:p w14:paraId="08CDC7D5" w14:textId="77777777" w:rsidR="00291E03" w:rsidRDefault="00291E03" w:rsidP="00291E03">
      <w:pPr>
        <w:pStyle w:val="ListParagraph"/>
        <w:numPr>
          <w:ilvl w:val="0"/>
          <w:numId w:val="40"/>
        </w:numPr>
        <w:spacing w:line="276" w:lineRule="auto"/>
        <w:rPr>
          <w:rFonts w:ascii="Calibri" w:hAnsi="Calibri" w:cs="Calibri"/>
          <w:color w:val="000000"/>
          <w:sz w:val="20"/>
          <w:szCs w:val="20"/>
          <w:shd w:val="clear" w:color="auto" w:fill="FBFCFE"/>
        </w:rPr>
      </w:pPr>
      <w:hyperlink r:id="rId187" w:history="1">
        <w:r w:rsidRPr="00F1717F">
          <w:rPr>
            <w:rStyle w:val="Hyperlink"/>
            <w:rFonts w:ascii="Calibri" w:hAnsi="Calibri" w:cs="Calibri"/>
            <w:sz w:val="20"/>
            <w:szCs w:val="20"/>
            <w:shd w:val="clear" w:color="auto" w:fill="FFFFFF"/>
          </w:rPr>
          <w:t>Chapter 7: Organizational Identity and Diversity</w:t>
        </w:r>
      </w:hyperlink>
      <w:r>
        <w:rPr>
          <w:rFonts w:ascii="Calibri" w:hAnsi="Calibri" w:cs="Calibri"/>
          <w:sz w:val="20"/>
          <w:szCs w:val="20"/>
          <w:shd w:val="clear" w:color="auto" w:fill="FFFFFF"/>
        </w:rPr>
        <w:t xml:space="preserve"> </w:t>
      </w:r>
      <w:r w:rsidRPr="00D64469">
        <w:rPr>
          <w:rFonts w:ascii="Calibri" w:hAnsi="Calibri" w:cs="Calibri"/>
          <w:sz w:val="20"/>
          <w:szCs w:val="20"/>
          <w:shd w:val="clear" w:color="auto" w:fill="FFFFFF"/>
        </w:rPr>
        <w:t xml:space="preserve">found within </w:t>
      </w:r>
      <w:hyperlink r:id="rId188" w:history="1">
        <w:r w:rsidRPr="00F1717F">
          <w:rPr>
            <w:rStyle w:val="Hyperlink"/>
            <w:rFonts w:ascii="Calibri" w:hAnsi="Calibri" w:cs="Calibri"/>
            <w:sz w:val="20"/>
            <w:szCs w:val="20"/>
            <w:shd w:val="clear" w:color="auto" w:fill="FFFFFF"/>
          </w:rPr>
          <w:t>Organizational Communication</w:t>
        </w:r>
      </w:hyperlink>
      <w:r>
        <w:t xml:space="preserve"> </w:t>
      </w:r>
      <w:r w:rsidRPr="00D64469">
        <w:rPr>
          <w:rFonts w:ascii="Calibri" w:hAnsi="Calibri" w:cs="Calibri"/>
          <w:sz w:val="20"/>
          <w:szCs w:val="20"/>
        </w:rPr>
        <w:t xml:space="preserve">by </w:t>
      </w:r>
      <w:r>
        <w:rPr>
          <w:rFonts w:ascii="Calibri" w:hAnsi="Calibri" w:cs="Calibri"/>
          <w:sz w:val="20"/>
          <w:szCs w:val="20"/>
        </w:rPr>
        <w:t>Sarah Hollingsworth</w:t>
      </w:r>
      <w:r w:rsidRPr="00D64469">
        <w:rPr>
          <w:rFonts w:ascii="Calibri" w:hAnsi="Calibri" w:cs="Calibri"/>
          <w:sz w:val="20"/>
          <w:szCs w:val="20"/>
        </w:rPr>
        <w:t xml:space="preserve"> on </w:t>
      </w:r>
      <w:r>
        <w:rPr>
          <w:rFonts w:ascii="Calibri" w:hAnsi="Calibri" w:cs="Calibri"/>
          <w:sz w:val="20"/>
          <w:szCs w:val="20"/>
        </w:rPr>
        <w:t xml:space="preserve">OSU Library </w:t>
      </w:r>
      <w:r w:rsidRPr="00D64469">
        <w:rPr>
          <w:rFonts w:ascii="Calibri" w:hAnsi="Calibri" w:cs="Calibri"/>
          <w:sz w:val="20"/>
          <w:szCs w:val="20"/>
        </w:rPr>
        <w:t xml:space="preserve">licensed </w:t>
      </w:r>
      <w:r w:rsidRPr="00D64469">
        <w:rPr>
          <w:rFonts w:ascii="Calibri" w:hAnsi="Calibri" w:cs="Calibri"/>
          <w:color w:val="000000"/>
          <w:sz w:val="20"/>
          <w:szCs w:val="20"/>
          <w:shd w:val="clear" w:color="auto" w:fill="FBFCFE"/>
        </w:rPr>
        <w:t>under a</w:t>
      </w:r>
      <w:r>
        <w:rPr>
          <w:rFonts w:ascii="Calibri" w:hAnsi="Calibri" w:cs="Calibri"/>
          <w:color w:val="000000"/>
          <w:sz w:val="20"/>
          <w:szCs w:val="20"/>
          <w:shd w:val="clear" w:color="auto" w:fill="FBFCFE"/>
        </w:rPr>
        <w:t xml:space="preserve"> </w:t>
      </w:r>
      <w:hyperlink r:id="rId189" w:history="1">
        <w:r w:rsidRPr="00E84B04">
          <w:rPr>
            <w:rStyle w:val="Hyperlink"/>
            <w:rFonts w:ascii="Calibri" w:hAnsi="Calibri" w:cs="Calibri"/>
            <w:sz w:val="20"/>
            <w:szCs w:val="20"/>
            <w:shd w:val="clear" w:color="auto" w:fill="FBFCFE"/>
          </w:rPr>
          <w:t>CC-BY-NC-SA 4.0 International</w:t>
        </w:r>
      </w:hyperlink>
      <w:r>
        <w:rPr>
          <w:rFonts w:ascii="Calibri" w:hAnsi="Calibri" w:cs="Calibri"/>
          <w:color w:val="000000"/>
          <w:sz w:val="20"/>
          <w:szCs w:val="20"/>
          <w:shd w:val="clear" w:color="auto" w:fill="FBFCFE"/>
        </w:rPr>
        <w:t xml:space="preserve"> </w:t>
      </w:r>
      <w:r w:rsidRPr="00D64469">
        <w:rPr>
          <w:rFonts w:ascii="Calibri" w:hAnsi="Calibri" w:cs="Calibri"/>
          <w:color w:val="000000"/>
          <w:sz w:val="20"/>
          <w:szCs w:val="20"/>
          <w:shd w:val="clear" w:color="auto" w:fill="FBFCFE"/>
        </w:rPr>
        <w:t xml:space="preserve">license </w:t>
      </w:r>
    </w:p>
    <w:p w14:paraId="5977F145" w14:textId="77777777" w:rsidR="00291E03" w:rsidRPr="00D64469" w:rsidRDefault="00291E03" w:rsidP="00291E03">
      <w:pPr>
        <w:pStyle w:val="ListParagraph"/>
        <w:spacing w:line="276" w:lineRule="auto"/>
        <w:rPr>
          <w:rFonts w:ascii="Calibri" w:hAnsi="Calibri" w:cs="Calibri"/>
          <w:color w:val="000000"/>
          <w:sz w:val="20"/>
          <w:szCs w:val="20"/>
          <w:shd w:val="clear" w:color="auto" w:fill="FBFCFE"/>
        </w:rPr>
      </w:pPr>
    </w:p>
    <w:p w14:paraId="0341CC01" w14:textId="77777777" w:rsidR="00291E03" w:rsidRPr="00D64469" w:rsidRDefault="00291E03" w:rsidP="00291E03">
      <w:pPr>
        <w:spacing w:line="276" w:lineRule="auto"/>
        <w:rPr>
          <w:rFonts w:ascii="Calibri" w:hAnsi="Calibri" w:cs="Calibri"/>
          <w:sz w:val="20"/>
          <w:szCs w:val="20"/>
          <w:shd w:val="clear" w:color="auto" w:fill="FFFFFF"/>
        </w:rPr>
      </w:pPr>
    </w:p>
    <w:p w14:paraId="0E3BE8F4" w14:textId="77777777" w:rsidR="00291E03" w:rsidRDefault="00291E03" w:rsidP="00291E03">
      <w:pPr>
        <w:pStyle w:val="Heading3"/>
      </w:pPr>
      <w:r>
        <w:t>References</w:t>
      </w:r>
    </w:p>
    <w:p w14:paraId="2B64A106" w14:textId="77777777" w:rsidR="00291E03" w:rsidRPr="000423B8" w:rsidRDefault="00291E03" w:rsidP="00291E03">
      <w:pPr>
        <w:spacing w:line="276" w:lineRule="auto"/>
        <w:ind w:left="630" w:hanging="630"/>
        <w:rPr>
          <w:rFonts w:ascii="Calibri" w:hAnsi="Calibri" w:cs="Calibri"/>
          <w:sz w:val="20"/>
          <w:szCs w:val="20"/>
        </w:rPr>
      </w:pPr>
      <w:r w:rsidRPr="000423B8">
        <w:rPr>
          <w:rFonts w:ascii="Calibri" w:hAnsi="Calibri" w:cs="Calibri"/>
          <w:sz w:val="20"/>
          <w:szCs w:val="20"/>
        </w:rPr>
        <w:t>Albert, S., Ashforth, B. E., &amp; Dutton, J. E. (2000). Organizational identity and identification: Charting new waters and building new bridges. </w:t>
      </w:r>
      <w:r w:rsidRPr="000423B8">
        <w:rPr>
          <w:rFonts w:ascii="Calibri" w:hAnsi="Calibri" w:cs="Calibri"/>
          <w:i/>
          <w:iCs/>
          <w:sz w:val="20"/>
          <w:szCs w:val="20"/>
        </w:rPr>
        <w:t>Academy of Management Review, 25</w:t>
      </w:r>
      <w:r w:rsidRPr="000423B8">
        <w:rPr>
          <w:rFonts w:ascii="Calibri" w:hAnsi="Calibri" w:cs="Calibri"/>
          <w:sz w:val="20"/>
          <w:szCs w:val="20"/>
        </w:rPr>
        <w:t>, 13–17.</w:t>
      </w:r>
    </w:p>
    <w:p w14:paraId="4E823F7E" w14:textId="77777777" w:rsidR="00291E03" w:rsidRPr="000423B8" w:rsidRDefault="00291E03" w:rsidP="00291E03">
      <w:pPr>
        <w:spacing w:line="276" w:lineRule="auto"/>
        <w:ind w:left="630" w:hanging="630"/>
        <w:rPr>
          <w:rFonts w:ascii="Calibri" w:hAnsi="Calibri" w:cs="Calibri"/>
          <w:sz w:val="20"/>
          <w:szCs w:val="20"/>
        </w:rPr>
      </w:pPr>
      <w:r w:rsidRPr="000423B8">
        <w:rPr>
          <w:rFonts w:ascii="Calibri" w:hAnsi="Calibri" w:cs="Calibri"/>
          <w:sz w:val="20"/>
          <w:szCs w:val="20"/>
        </w:rPr>
        <w:t>Albert, S. A, &amp; Whetten, D. A. (1985). Organizational identity. </w:t>
      </w:r>
      <w:r w:rsidRPr="000423B8">
        <w:rPr>
          <w:rFonts w:ascii="Calibri" w:hAnsi="Calibri" w:cs="Calibri"/>
          <w:i/>
          <w:iCs/>
          <w:sz w:val="20"/>
          <w:szCs w:val="20"/>
        </w:rPr>
        <w:t>Research in Organizational Behavior, 7</w:t>
      </w:r>
      <w:r w:rsidRPr="000423B8">
        <w:rPr>
          <w:rFonts w:ascii="Calibri" w:hAnsi="Calibri" w:cs="Calibri"/>
          <w:sz w:val="20"/>
          <w:szCs w:val="20"/>
        </w:rPr>
        <w:t>, 263–295.</w:t>
      </w:r>
    </w:p>
    <w:p w14:paraId="75CA9638" w14:textId="77777777" w:rsidR="00291E03" w:rsidRPr="000423B8" w:rsidRDefault="00291E03" w:rsidP="00291E03">
      <w:pPr>
        <w:spacing w:line="276" w:lineRule="auto"/>
        <w:ind w:left="630" w:hanging="630"/>
        <w:rPr>
          <w:rFonts w:ascii="Calibri" w:hAnsi="Calibri" w:cs="Calibri"/>
          <w:sz w:val="20"/>
          <w:szCs w:val="20"/>
        </w:rPr>
      </w:pPr>
      <w:r w:rsidRPr="000423B8">
        <w:rPr>
          <w:rFonts w:ascii="Calibri" w:hAnsi="Calibri" w:cs="Calibri"/>
          <w:sz w:val="20"/>
          <w:szCs w:val="20"/>
        </w:rPr>
        <w:t>Alvesson, M. (1990). Organization: From substance to image. </w:t>
      </w:r>
      <w:r w:rsidRPr="000423B8">
        <w:rPr>
          <w:rFonts w:ascii="Calibri" w:hAnsi="Calibri" w:cs="Calibri"/>
          <w:i/>
          <w:iCs/>
          <w:sz w:val="20"/>
          <w:szCs w:val="20"/>
        </w:rPr>
        <w:t>Organization Studies, 11</w:t>
      </w:r>
      <w:r w:rsidRPr="000423B8">
        <w:rPr>
          <w:rFonts w:ascii="Calibri" w:hAnsi="Calibri" w:cs="Calibri"/>
          <w:sz w:val="20"/>
          <w:szCs w:val="20"/>
        </w:rPr>
        <w:t>, 373–394.</w:t>
      </w:r>
    </w:p>
    <w:p w14:paraId="77F1CD30" w14:textId="77777777" w:rsidR="00291E03" w:rsidRPr="000423B8" w:rsidRDefault="00291E03" w:rsidP="00291E03">
      <w:pPr>
        <w:spacing w:line="276" w:lineRule="auto"/>
        <w:ind w:left="630" w:hanging="630"/>
        <w:rPr>
          <w:rFonts w:ascii="Calibri" w:hAnsi="Calibri" w:cs="Calibri"/>
          <w:sz w:val="20"/>
          <w:szCs w:val="20"/>
        </w:rPr>
      </w:pPr>
      <w:r w:rsidRPr="000423B8">
        <w:rPr>
          <w:rFonts w:ascii="Calibri" w:hAnsi="Calibri" w:cs="Calibri"/>
          <w:sz w:val="20"/>
          <w:szCs w:val="20"/>
        </w:rPr>
        <w:lastRenderedPageBreak/>
        <w:t>Alvesson, M., &amp; Willmott, H. (2002). Identity regulation as organizational control producing the appropriate individual. </w:t>
      </w:r>
      <w:r w:rsidRPr="000423B8">
        <w:rPr>
          <w:rFonts w:ascii="Calibri" w:hAnsi="Calibri" w:cs="Calibri"/>
          <w:i/>
          <w:iCs/>
          <w:sz w:val="20"/>
          <w:szCs w:val="20"/>
        </w:rPr>
        <w:t>Journal of Management Studies, 39</w:t>
      </w:r>
      <w:r w:rsidRPr="000423B8">
        <w:rPr>
          <w:rFonts w:ascii="Calibri" w:hAnsi="Calibri" w:cs="Calibri"/>
          <w:sz w:val="20"/>
          <w:szCs w:val="20"/>
        </w:rPr>
        <w:t>, 619–644.</w:t>
      </w:r>
    </w:p>
    <w:p w14:paraId="1259AB64" w14:textId="77777777" w:rsidR="00291E03" w:rsidRPr="000423B8" w:rsidRDefault="00291E03" w:rsidP="00291E03">
      <w:pPr>
        <w:spacing w:line="276" w:lineRule="auto"/>
        <w:ind w:left="630" w:hanging="630"/>
        <w:rPr>
          <w:rFonts w:ascii="Calibri" w:hAnsi="Calibri" w:cs="Calibri"/>
          <w:sz w:val="20"/>
          <w:szCs w:val="20"/>
        </w:rPr>
      </w:pPr>
      <w:r w:rsidRPr="000423B8">
        <w:rPr>
          <w:rFonts w:ascii="Calibri" w:hAnsi="Calibri" w:cs="Calibri"/>
          <w:sz w:val="20"/>
          <w:szCs w:val="20"/>
        </w:rPr>
        <w:t>Ashforth, B. E., &amp; Mael, F. (1989). Social identity theory and the organization. </w:t>
      </w:r>
      <w:r w:rsidRPr="000423B8">
        <w:rPr>
          <w:rFonts w:ascii="Calibri" w:hAnsi="Calibri" w:cs="Calibri"/>
          <w:i/>
          <w:iCs/>
          <w:sz w:val="20"/>
          <w:szCs w:val="20"/>
        </w:rPr>
        <w:t>Academy of Management Review, 14</w:t>
      </w:r>
      <w:r w:rsidRPr="000423B8">
        <w:rPr>
          <w:rFonts w:ascii="Calibri" w:hAnsi="Calibri" w:cs="Calibri"/>
          <w:sz w:val="20"/>
          <w:szCs w:val="20"/>
        </w:rPr>
        <w:t>, 20–39.</w:t>
      </w:r>
    </w:p>
    <w:p w14:paraId="1510E609" w14:textId="77777777" w:rsidR="00291E03" w:rsidRPr="000423B8" w:rsidRDefault="00291E03" w:rsidP="00291E03">
      <w:pPr>
        <w:spacing w:line="276" w:lineRule="auto"/>
        <w:ind w:left="630" w:hanging="630"/>
        <w:rPr>
          <w:rFonts w:ascii="Calibri" w:hAnsi="Calibri" w:cs="Calibri"/>
          <w:sz w:val="20"/>
          <w:szCs w:val="20"/>
        </w:rPr>
      </w:pPr>
      <w:r w:rsidRPr="000423B8">
        <w:rPr>
          <w:rFonts w:ascii="Calibri" w:hAnsi="Calibri" w:cs="Calibri"/>
          <w:sz w:val="20"/>
          <w:szCs w:val="20"/>
        </w:rPr>
        <w:t>Ashforth, B. E., &amp; Mael, F. (1996). Organizational identity and strategy as a context for the individual. </w:t>
      </w:r>
      <w:r w:rsidRPr="000423B8">
        <w:rPr>
          <w:rFonts w:ascii="Calibri" w:hAnsi="Calibri" w:cs="Calibri"/>
          <w:i/>
          <w:iCs/>
          <w:sz w:val="20"/>
          <w:szCs w:val="20"/>
        </w:rPr>
        <w:t>Advances in Strategic Management, 13</w:t>
      </w:r>
      <w:r w:rsidRPr="000423B8">
        <w:rPr>
          <w:rFonts w:ascii="Calibri" w:hAnsi="Calibri" w:cs="Calibri"/>
          <w:sz w:val="20"/>
          <w:szCs w:val="20"/>
        </w:rPr>
        <w:t>, 19–64.</w:t>
      </w:r>
    </w:p>
    <w:p w14:paraId="44559E6B" w14:textId="77777777" w:rsidR="00291E03" w:rsidRPr="000423B8" w:rsidRDefault="00291E03" w:rsidP="00291E03">
      <w:pPr>
        <w:spacing w:line="276" w:lineRule="auto"/>
        <w:ind w:left="630" w:hanging="630"/>
        <w:rPr>
          <w:rFonts w:ascii="Calibri" w:hAnsi="Calibri" w:cs="Calibri"/>
          <w:sz w:val="20"/>
          <w:szCs w:val="20"/>
        </w:rPr>
      </w:pPr>
      <w:r w:rsidRPr="000423B8">
        <w:rPr>
          <w:rFonts w:ascii="Calibri" w:hAnsi="Calibri" w:cs="Calibri"/>
          <w:sz w:val="20"/>
          <w:szCs w:val="20"/>
        </w:rPr>
        <w:t xml:space="preserve">Brewer, M. B., &amp; Gardner, W. (1996). Who is this “we”? Levels of collective identity and </w:t>
      </w:r>
      <w:proofErr w:type="spellStart"/>
      <w:r w:rsidRPr="000423B8">
        <w:rPr>
          <w:rFonts w:ascii="Calibri" w:hAnsi="Calibri" w:cs="Calibri"/>
          <w:sz w:val="20"/>
          <w:szCs w:val="20"/>
        </w:rPr>
        <w:t>self representations</w:t>
      </w:r>
      <w:proofErr w:type="spellEnd"/>
      <w:r w:rsidRPr="000423B8">
        <w:rPr>
          <w:rFonts w:ascii="Calibri" w:hAnsi="Calibri" w:cs="Calibri"/>
          <w:sz w:val="20"/>
          <w:szCs w:val="20"/>
        </w:rPr>
        <w:t>. </w:t>
      </w:r>
      <w:r w:rsidRPr="000423B8">
        <w:rPr>
          <w:rFonts w:ascii="Calibri" w:hAnsi="Calibri" w:cs="Calibri"/>
          <w:i/>
          <w:iCs/>
          <w:sz w:val="20"/>
          <w:szCs w:val="20"/>
        </w:rPr>
        <w:t>Journal of Personality and Social Psychology, 71</w:t>
      </w:r>
      <w:r w:rsidRPr="000423B8">
        <w:rPr>
          <w:rFonts w:ascii="Calibri" w:hAnsi="Calibri" w:cs="Calibri"/>
          <w:sz w:val="20"/>
          <w:szCs w:val="20"/>
        </w:rPr>
        <w:t>, 83–93.</w:t>
      </w:r>
    </w:p>
    <w:p w14:paraId="23AB3CB9" w14:textId="77777777" w:rsidR="00291E03" w:rsidRPr="000423B8" w:rsidRDefault="00291E03" w:rsidP="00291E03">
      <w:pPr>
        <w:spacing w:line="276" w:lineRule="auto"/>
        <w:ind w:left="630" w:hanging="630"/>
        <w:rPr>
          <w:rFonts w:ascii="Calibri" w:hAnsi="Calibri" w:cs="Calibri"/>
          <w:sz w:val="20"/>
          <w:szCs w:val="20"/>
        </w:rPr>
      </w:pPr>
      <w:r w:rsidRPr="000423B8">
        <w:rPr>
          <w:rFonts w:ascii="Calibri" w:hAnsi="Calibri" w:cs="Calibri"/>
          <w:sz w:val="20"/>
          <w:szCs w:val="20"/>
        </w:rPr>
        <w:t xml:space="preserve">Cheney, G., &amp; Christensen, L. T. (2001). Organizational identity: Linkages between internal and external communication. In F. M. </w:t>
      </w:r>
      <w:proofErr w:type="spellStart"/>
      <w:r w:rsidRPr="000423B8">
        <w:rPr>
          <w:rFonts w:ascii="Calibri" w:hAnsi="Calibri" w:cs="Calibri"/>
          <w:sz w:val="20"/>
          <w:szCs w:val="20"/>
        </w:rPr>
        <w:t>Jablin</w:t>
      </w:r>
      <w:proofErr w:type="spellEnd"/>
      <w:r w:rsidRPr="000423B8">
        <w:rPr>
          <w:rFonts w:ascii="Calibri" w:hAnsi="Calibri" w:cs="Calibri"/>
          <w:sz w:val="20"/>
          <w:szCs w:val="20"/>
        </w:rPr>
        <w:t xml:space="preserve"> &amp; L. L. Putnam (Eds.), </w:t>
      </w:r>
      <w:r w:rsidRPr="000423B8">
        <w:rPr>
          <w:rFonts w:ascii="Calibri" w:hAnsi="Calibri" w:cs="Calibri"/>
          <w:i/>
          <w:iCs/>
          <w:sz w:val="20"/>
          <w:szCs w:val="20"/>
        </w:rPr>
        <w:t>The new handbook of organizational communication</w:t>
      </w:r>
      <w:r w:rsidRPr="000423B8">
        <w:rPr>
          <w:rFonts w:ascii="Calibri" w:hAnsi="Calibri" w:cs="Calibri"/>
          <w:sz w:val="20"/>
          <w:szCs w:val="20"/>
        </w:rPr>
        <w:t> (pp. 231–269). Thousand Oaks, CA: Sage.</w:t>
      </w:r>
    </w:p>
    <w:p w14:paraId="7B45547A" w14:textId="77777777" w:rsidR="00291E03" w:rsidRPr="000423B8" w:rsidRDefault="00291E03" w:rsidP="00291E03">
      <w:pPr>
        <w:spacing w:line="276" w:lineRule="auto"/>
        <w:ind w:left="630" w:hanging="630"/>
        <w:rPr>
          <w:rFonts w:ascii="Calibri" w:hAnsi="Calibri" w:cs="Calibri"/>
          <w:sz w:val="20"/>
          <w:szCs w:val="20"/>
        </w:rPr>
      </w:pPr>
      <w:r w:rsidRPr="000423B8">
        <w:rPr>
          <w:rFonts w:ascii="Calibri" w:hAnsi="Calibri" w:cs="Calibri"/>
          <w:sz w:val="20"/>
          <w:szCs w:val="20"/>
        </w:rPr>
        <w:t>Cooley, C. H. (1922). </w:t>
      </w:r>
      <w:r w:rsidRPr="000423B8">
        <w:rPr>
          <w:rFonts w:ascii="Calibri" w:hAnsi="Calibri" w:cs="Calibri"/>
          <w:i/>
          <w:iCs/>
          <w:sz w:val="20"/>
          <w:szCs w:val="20"/>
        </w:rPr>
        <w:t>Human nature and the social order</w:t>
      </w:r>
      <w:r w:rsidRPr="000423B8">
        <w:rPr>
          <w:rFonts w:ascii="Calibri" w:hAnsi="Calibri" w:cs="Calibri"/>
          <w:sz w:val="20"/>
          <w:szCs w:val="20"/>
        </w:rPr>
        <w:t>. New York: Scribner.</w:t>
      </w:r>
    </w:p>
    <w:p w14:paraId="2DC6D345" w14:textId="77777777" w:rsidR="00291E03" w:rsidRPr="000423B8" w:rsidRDefault="00291E03" w:rsidP="00291E03">
      <w:pPr>
        <w:spacing w:line="276" w:lineRule="auto"/>
        <w:ind w:left="630" w:hanging="630"/>
        <w:rPr>
          <w:rFonts w:ascii="Calibri" w:hAnsi="Calibri" w:cs="Calibri"/>
          <w:sz w:val="20"/>
          <w:szCs w:val="20"/>
        </w:rPr>
      </w:pPr>
      <w:proofErr w:type="spellStart"/>
      <w:r w:rsidRPr="000423B8">
        <w:rPr>
          <w:rFonts w:ascii="Calibri" w:hAnsi="Calibri" w:cs="Calibri"/>
          <w:sz w:val="20"/>
          <w:szCs w:val="20"/>
        </w:rPr>
        <w:t>Cupach</w:t>
      </w:r>
      <w:proofErr w:type="spellEnd"/>
      <w:r w:rsidRPr="000423B8">
        <w:rPr>
          <w:rFonts w:ascii="Calibri" w:hAnsi="Calibri" w:cs="Calibri"/>
          <w:sz w:val="20"/>
          <w:szCs w:val="20"/>
        </w:rPr>
        <w:t xml:space="preserve">, W. R., &amp; </w:t>
      </w:r>
      <w:proofErr w:type="spellStart"/>
      <w:r w:rsidRPr="000423B8">
        <w:rPr>
          <w:rFonts w:ascii="Calibri" w:hAnsi="Calibri" w:cs="Calibri"/>
          <w:sz w:val="20"/>
          <w:szCs w:val="20"/>
        </w:rPr>
        <w:t>Imahori</w:t>
      </w:r>
      <w:proofErr w:type="spellEnd"/>
      <w:r w:rsidRPr="000423B8">
        <w:rPr>
          <w:rFonts w:ascii="Calibri" w:hAnsi="Calibri" w:cs="Calibri"/>
          <w:sz w:val="20"/>
          <w:szCs w:val="20"/>
        </w:rPr>
        <w:t>, T. T. (1993). Identity management theory: Communication competition in intercultural episodes and relationships. In R. L. Wiseman &amp; J. Koester (Eds.), </w:t>
      </w:r>
      <w:r w:rsidRPr="000423B8">
        <w:rPr>
          <w:rFonts w:ascii="Calibri" w:hAnsi="Calibri" w:cs="Calibri"/>
          <w:i/>
          <w:iCs/>
          <w:sz w:val="20"/>
          <w:szCs w:val="20"/>
        </w:rPr>
        <w:t>Intercultural communication competence</w:t>
      </w:r>
      <w:r w:rsidRPr="000423B8">
        <w:rPr>
          <w:rFonts w:ascii="Calibri" w:hAnsi="Calibri" w:cs="Calibri"/>
          <w:sz w:val="20"/>
          <w:szCs w:val="20"/>
        </w:rPr>
        <w:t> (pp. 112–131). Newbury Park, CA: Sage.</w:t>
      </w:r>
    </w:p>
    <w:p w14:paraId="3FA3B6CA" w14:textId="77777777" w:rsidR="00291E03" w:rsidRPr="000423B8" w:rsidRDefault="00291E03" w:rsidP="00291E03">
      <w:pPr>
        <w:spacing w:line="276" w:lineRule="auto"/>
        <w:ind w:left="630" w:hanging="630"/>
        <w:rPr>
          <w:rFonts w:ascii="Calibri" w:hAnsi="Calibri" w:cs="Calibri"/>
          <w:sz w:val="20"/>
          <w:szCs w:val="20"/>
        </w:rPr>
      </w:pPr>
      <w:proofErr w:type="spellStart"/>
      <w:r w:rsidRPr="000423B8">
        <w:rPr>
          <w:rFonts w:ascii="Calibri" w:hAnsi="Calibri" w:cs="Calibri"/>
          <w:sz w:val="20"/>
          <w:szCs w:val="20"/>
        </w:rPr>
        <w:t>Czarniuawska</w:t>
      </w:r>
      <w:proofErr w:type="spellEnd"/>
      <w:r w:rsidRPr="000423B8">
        <w:rPr>
          <w:rFonts w:ascii="Calibri" w:hAnsi="Calibri" w:cs="Calibri"/>
          <w:sz w:val="20"/>
          <w:szCs w:val="20"/>
        </w:rPr>
        <w:t>-Joerges, B. (1997). Narratives of individual and organizational identities. </w:t>
      </w:r>
      <w:r w:rsidRPr="000423B8">
        <w:rPr>
          <w:rFonts w:ascii="Calibri" w:hAnsi="Calibri" w:cs="Calibri"/>
          <w:i/>
          <w:iCs/>
          <w:sz w:val="20"/>
          <w:szCs w:val="20"/>
        </w:rPr>
        <w:t>Communication Yearbook, 17</w:t>
      </w:r>
      <w:r w:rsidRPr="000423B8">
        <w:rPr>
          <w:rFonts w:ascii="Calibri" w:hAnsi="Calibri" w:cs="Calibri"/>
          <w:sz w:val="20"/>
          <w:szCs w:val="20"/>
        </w:rPr>
        <w:t>, 193–221.</w:t>
      </w:r>
    </w:p>
    <w:p w14:paraId="06A82A1E" w14:textId="77777777" w:rsidR="00291E03" w:rsidRPr="000423B8" w:rsidRDefault="00291E03" w:rsidP="00291E03">
      <w:pPr>
        <w:spacing w:line="276" w:lineRule="auto"/>
        <w:ind w:left="630" w:hanging="630"/>
        <w:rPr>
          <w:rFonts w:ascii="Calibri" w:hAnsi="Calibri" w:cs="Calibri"/>
          <w:sz w:val="20"/>
          <w:szCs w:val="20"/>
        </w:rPr>
      </w:pPr>
      <w:r w:rsidRPr="000423B8">
        <w:rPr>
          <w:rFonts w:ascii="Calibri" w:hAnsi="Calibri" w:cs="Calibri"/>
          <w:sz w:val="20"/>
          <w:szCs w:val="20"/>
        </w:rPr>
        <w:t xml:space="preserve">Dutton, J. E., &amp; </w:t>
      </w:r>
      <w:proofErr w:type="spellStart"/>
      <w:r w:rsidRPr="000423B8">
        <w:rPr>
          <w:rFonts w:ascii="Calibri" w:hAnsi="Calibri" w:cs="Calibri"/>
          <w:sz w:val="20"/>
          <w:szCs w:val="20"/>
        </w:rPr>
        <w:t>Dukerich</w:t>
      </w:r>
      <w:proofErr w:type="spellEnd"/>
      <w:r w:rsidRPr="000423B8">
        <w:rPr>
          <w:rFonts w:ascii="Calibri" w:hAnsi="Calibri" w:cs="Calibri"/>
          <w:sz w:val="20"/>
          <w:szCs w:val="20"/>
        </w:rPr>
        <w:t>, J. M. (1991). Keeping an eye on the mirror: Image and identity in organizational adaptation. </w:t>
      </w:r>
      <w:r w:rsidRPr="000423B8">
        <w:rPr>
          <w:rFonts w:ascii="Calibri" w:hAnsi="Calibri" w:cs="Calibri"/>
          <w:i/>
          <w:iCs/>
          <w:sz w:val="20"/>
          <w:szCs w:val="20"/>
        </w:rPr>
        <w:t>Academy of Management Journal, 34</w:t>
      </w:r>
      <w:r w:rsidRPr="000423B8">
        <w:rPr>
          <w:rFonts w:ascii="Calibri" w:hAnsi="Calibri" w:cs="Calibri"/>
          <w:sz w:val="20"/>
          <w:szCs w:val="20"/>
        </w:rPr>
        <w:t>, 517–514.</w:t>
      </w:r>
    </w:p>
    <w:p w14:paraId="7C64865B" w14:textId="77777777" w:rsidR="00291E03" w:rsidRPr="000423B8" w:rsidRDefault="00291E03" w:rsidP="00291E03">
      <w:pPr>
        <w:spacing w:line="276" w:lineRule="auto"/>
        <w:ind w:left="630" w:hanging="630"/>
        <w:rPr>
          <w:rFonts w:ascii="Calibri" w:hAnsi="Calibri" w:cs="Calibri"/>
          <w:sz w:val="20"/>
          <w:szCs w:val="20"/>
        </w:rPr>
      </w:pPr>
      <w:proofErr w:type="spellStart"/>
      <w:r w:rsidRPr="000423B8">
        <w:rPr>
          <w:rFonts w:ascii="Calibri" w:hAnsi="Calibri" w:cs="Calibri"/>
          <w:sz w:val="20"/>
          <w:szCs w:val="20"/>
        </w:rPr>
        <w:t>Elsbach</w:t>
      </w:r>
      <w:proofErr w:type="spellEnd"/>
      <w:r w:rsidRPr="000423B8">
        <w:rPr>
          <w:rFonts w:ascii="Calibri" w:hAnsi="Calibri" w:cs="Calibri"/>
          <w:sz w:val="20"/>
          <w:szCs w:val="20"/>
        </w:rPr>
        <w:t>, K. D., &amp; Kramer, R. M. (1996). Members’ response to organizational identity threats: Encountering and countering the Business Week rankings. </w:t>
      </w:r>
      <w:r w:rsidRPr="000423B8">
        <w:rPr>
          <w:rFonts w:ascii="Calibri" w:hAnsi="Calibri" w:cs="Calibri"/>
          <w:i/>
          <w:iCs/>
          <w:sz w:val="20"/>
          <w:szCs w:val="20"/>
        </w:rPr>
        <w:t>Administrative Science Quarterly, 41</w:t>
      </w:r>
      <w:r w:rsidRPr="000423B8">
        <w:rPr>
          <w:rFonts w:ascii="Calibri" w:hAnsi="Calibri" w:cs="Calibri"/>
          <w:sz w:val="20"/>
          <w:szCs w:val="20"/>
        </w:rPr>
        <w:t>, 442– 476.</w:t>
      </w:r>
    </w:p>
    <w:p w14:paraId="37833982" w14:textId="77777777" w:rsidR="00291E03" w:rsidRPr="000423B8" w:rsidRDefault="00291E03" w:rsidP="00291E03">
      <w:pPr>
        <w:spacing w:line="276" w:lineRule="auto"/>
        <w:ind w:left="630" w:hanging="630"/>
        <w:rPr>
          <w:rFonts w:ascii="Calibri" w:hAnsi="Calibri" w:cs="Calibri"/>
          <w:sz w:val="20"/>
          <w:szCs w:val="20"/>
        </w:rPr>
      </w:pPr>
      <w:r w:rsidRPr="000423B8">
        <w:rPr>
          <w:rFonts w:ascii="Calibri" w:hAnsi="Calibri" w:cs="Calibri"/>
          <w:sz w:val="20"/>
          <w:szCs w:val="20"/>
        </w:rPr>
        <w:t>Ginzel, L. E., Kramer, R. M., &amp; Sutton, R. I. (1993). Organizational impression management as a reciprocal influence process: The neglected role of the organizational audience. </w:t>
      </w:r>
      <w:r w:rsidRPr="000423B8">
        <w:rPr>
          <w:rFonts w:ascii="Calibri" w:hAnsi="Calibri" w:cs="Calibri"/>
          <w:i/>
          <w:iCs/>
          <w:sz w:val="20"/>
          <w:szCs w:val="20"/>
        </w:rPr>
        <w:t>Research in Organizational Behavior, 15</w:t>
      </w:r>
      <w:r w:rsidRPr="000423B8">
        <w:rPr>
          <w:rFonts w:ascii="Calibri" w:hAnsi="Calibri" w:cs="Calibri"/>
          <w:sz w:val="20"/>
          <w:szCs w:val="20"/>
        </w:rPr>
        <w:t>, 227–266.</w:t>
      </w:r>
    </w:p>
    <w:p w14:paraId="40421202" w14:textId="77777777" w:rsidR="00291E03" w:rsidRPr="000423B8" w:rsidRDefault="00291E03" w:rsidP="00291E03">
      <w:pPr>
        <w:spacing w:line="276" w:lineRule="auto"/>
        <w:ind w:left="630" w:hanging="630"/>
        <w:rPr>
          <w:rFonts w:ascii="Calibri" w:hAnsi="Calibri" w:cs="Calibri"/>
          <w:sz w:val="20"/>
          <w:szCs w:val="20"/>
        </w:rPr>
      </w:pPr>
      <w:r w:rsidRPr="000423B8">
        <w:rPr>
          <w:rFonts w:ascii="Calibri" w:hAnsi="Calibri" w:cs="Calibri"/>
          <w:sz w:val="20"/>
          <w:szCs w:val="20"/>
        </w:rPr>
        <w:t>Gioia, D. A. (1998). From individual to organizational identity. In D. A. Whetten &amp; P. C. Godfrey (Eds.), </w:t>
      </w:r>
      <w:r w:rsidRPr="000423B8">
        <w:rPr>
          <w:rFonts w:ascii="Calibri" w:hAnsi="Calibri" w:cs="Calibri"/>
          <w:i/>
          <w:iCs/>
          <w:sz w:val="20"/>
          <w:szCs w:val="20"/>
        </w:rPr>
        <w:t>Identity in organizations” Building theory through conversations</w:t>
      </w:r>
      <w:r w:rsidRPr="000423B8">
        <w:rPr>
          <w:rFonts w:ascii="Calibri" w:hAnsi="Calibri" w:cs="Calibri"/>
          <w:sz w:val="20"/>
          <w:szCs w:val="20"/>
        </w:rPr>
        <w:t> (pgs. 17–31). Thousand Oaks, CA: Sage.</w:t>
      </w:r>
    </w:p>
    <w:p w14:paraId="41B9B224" w14:textId="77777777" w:rsidR="00291E03" w:rsidRPr="000423B8" w:rsidRDefault="00291E03" w:rsidP="00291E03">
      <w:pPr>
        <w:spacing w:line="276" w:lineRule="auto"/>
        <w:ind w:left="630" w:hanging="630"/>
        <w:rPr>
          <w:rFonts w:ascii="Calibri" w:hAnsi="Calibri" w:cs="Calibri"/>
          <w:sz w:val="20"/>
          <w:szCs w:val="20"/>
        </w:rPr>
      </w:pPr>
      <w:r w:rsidRPr="000423B8">
        <w:rPr>
          <w:rFonts w:ascii="Calibri" w:hAnsi="Calibri" w:cs="Calibri"/>
          <w:sz w:val="20"/>
          <w:szCs w:val="20"/>
        </w:rPr>
        <w:t>Gioia, D. A., Schultz, M., &amp; Corley, K. G. (2000). Organizational identity, image, and adaptive instability. </w:t>
      </w:r>
      <w:r w:rsidRPr="000423B8">
        <w:rPr>
          <w:rFonts w:ascii="Calibri" w:hAnsi="Calibri" w:cs="Calibri"/>
          <w:i/>
          <w:iCs/>
          <w:sz w:val="20"/>
          <w:szCs w:val="20"/>
        </w:rPr>
        <w:t>Academy of Management Review, 25</w:t>
      </w:r>
      <w:r w:rsidRPr="000423B8">
        <w:rPr>
          <w:rFonts w:ascii="Calibri" w:hAnsi="Calibri" w:cs="Calibri"/>
          <w:sz w:val="20"/>
          <w:szCs w:val="20"/>
        </w:rPr>
        <w:t>, 63–81.</w:t>
      </w:r>
    </w:p>
    <w:p w14:paraId="0BF3D9A3" w14:textId="77777777" w:rsidR="00291E03" w:rsidRPr="000423B8" w:rsidRDefault="00291E03" w:rsidP="00291E03">
      <w:pPr>
        <w:spacing w:line="276" w:lineRule="auto"/>
        <w:ind w:left="630" w:hanging="630"/>
        <w:rPr>
          <w:rFonts w:ascii="Calibri" w:hAnsi="Calibri" w:cs="Calibri"/>
          <w:sz w:val="20"/>
          <w:szCs w:val="20"/>
        </w:rPr>
      </w:pPr>
      <w:r w:rsidRPr="000423B8">
        <w:rPr>
          <w:rFonts w:ascii="Calibri" w:hAnsi="Calibri" w:cs="Calibri"/>
          <w:sz w:val="20"/>
          <w:szCs w:val="20"/>
        </w:rPr>
        <w:t>Goffman, E. (1959). The presentation of self in everyday life. New York: Doubleday.</w:t>
      </w:r>
    </w:p>
    <w:p w14:paraId="24F0EB6D" w14:textId="77777777" w:rsidR="00291E03" w:rsidRPr="000423B8" w:rsidRDefault="00291E03" w:rsidP="00291E03">
      <w:pPr>
        <w:spacing w:line="276" w:lineRule="auto"/>
        <w:ind w:left="630" w:hanging="630"/>
        <w:rPr>
          <w:rFonts w:ascii="Calibri" w:hAnsi="Calibri" w:cs="Calibri"/>
          <w:sz w:val="20"/>
          <w:szCs w:val="20"/>
        </w:rPr>
      </w:pPr>
      <w:r w:rsidRPr="000423B8">
        <w:rPr>
          <w:rFonts w:ascii="Calibri" w:hAnsi="Calibri" w:cs="Calibri"/>
          <w:sz w:val="20"/>
          <w:szCs w:val="20"/>
        </w:rPr>
        <w:t>Golden-Biddle, K., &amp; Rao, H. (1997). Breaches in the Boardroom: Organizational identity and conflicts of commitment in a nonprofit organization. </w:t>
      </w:r>
      <w:r w:rsidRPr="000423B8">
        <w:rPr>
          <w:rFonts w:ascii="Calibri" w:hAnsi="Calibri" w:cs="Calibri"/>
          <w:i/>
          <w:iCs/>
          <w:sz w:val="20"/>
          <w:szCs w:val="20"/>
        </w:rPr>
        <w:t>Organization Science, 8</w:t>
      </w:r>
      <w:r w:rsidRPr="000423B8">
        <w:rPr>
          <w:rFonts w:ascii="Calibri" w:hAnsi="Calibri" w:cs="Calibri"/>
          <w:sz w:val="20"/>
          <w:szCs w:val="20"/>
        </w:rPr>
        <w:t>, 593–611.</w:t>
      </w:r>
    </w:p>
    <w:p w14:paraId="49848AB1" w14:textId="77777777" w:rsidR="00291E03" w:rsidRPr="000423B8" w:rsidRDefault="00291E03" w:rsidP="00291E03">
      <w:pPr>
        <w:spacing w:line="276" w:lineRule="auto"/>
        <w:ind w:left="630" w:hanging="630"/>
        <w:rPr>
          <w:rFonts w:ascii="Calibri" w:hAnsi="Calibri" w:cs="Calibri"/>
          <w:sz w:val="20"/>
          <w:szCs w:val="20"/>
        </w:rPr>
      </w:pPr>
      <w:r w:rsidRPr="000423B8">
        <w:rPr>
          <w:rFonts w:ascii="Calibri" w:hAnsi="Calibri" w:cs="Calibri"/>
          <w:sz w:val="20"/>
          <w:szCs w:val="20"/>
        </w:rPr>
        <w:t>Guth, D. W., &amp; Marsh, C. (2012). </w:t>
      </w:r>
      <w:r w:rsidRPr="000423B8">
        <w:rPr>
          <w:rFonts w:ascii="Calibri" w:hAnsi="Calibri" w:cs="Calibri"/>
          <w:i/>
          <w:iCs/>
          <w:sz w:val="20"/>
          <w:szCs w:val="20"/>
        </w:rPr>
        <w:t>Public relations: A value-driven approach</w:t>
      </w:r>
      <w:r w:rsidRPr="000423B8">
        <w:rPr>
          <w:rFonts w:ascii="Calibri" w:hAnsi="Calibri" w:cs="Calibri"/>
          <w:sz w:val="20"/>
          <w:szCs w:val="20"/>
        </w:rPr>
        <w:t> (5th ed.). Boston: Allyn &amp; Bacon.</w:t>
      </w:r>
    </w:p>
    <w:p w14:paraId="7CC976D2" w14:textId="77777777" w:rsidR="00291E03" w:rsidRPr="000423B8" w:rsidRDefault="00291E03" w:rsidP="00291E03">
      <w:pPr>
        <w:spacing w:line="276" w:lineRule="auto"/>
        <w:ind w:left="630" w:hanging="630"/>
        <w:rPr>
          <w:rFonts w:ascii="Calibri" w:hAnsi="Calibri" w:cs="Calibri"/>
          <w:sz w:val="20"/>
          <w:szCs w:val="20"/>
        </w:rPr>
      </w:pPr>
      <w:r w:rsidRPr="000423B8">
        <w:rPr>
          <w:rFonts w:ascii="Calibri" w:hAnsi="Calibri" w:cs="Calibri"/>
          <w:sz w:val="20"/>
          <w:szCs w:val="20"/>
        </w:rPr>
        <w:t>Hatch, M. J., &amp; Schultz, M. (2000). Scaling the Tower of Babel: Relational differences between identity, image, and culture in organizations. In M. Schultz, M. J. Hatch &amp; M. H. Larsen (Eds.), </w:t>
      </w:r>
      <w:r w:rsidRPr="000423B8">
        <w:rPr>
          <w:rFonts w:ascii="Calibri" w:hAnsi="Calibri" w:cs="Calibri"/>
          <w:i/>
          <w:iCs/>
          <w:sz w:val="20"/>
          <w:szCs w:val="20"/>
        </w:rPr>
        <w:t>The expressive organization: Linking identity, reputation, and the corporate brand</w:t>
      </w:r>
      <w:r w:rsidRPr="000423B8">
        <w:rPr>
          <w:rFonts w:ascii="Calibri" w:hAnsi="Calibri" w:cs="Calibri"/>
          <w:sz w:val="20"/>
          <w:szCs w:val="20"/>
        </w:rPr>
        <w:t> (pp. 13–35). Oxford, UK: Oxford University Press.</w:t>
      </w:r>
    </w:p>
    <w:p w14:paraId="57E06447" w14:textId="77777777" w:rsidR="00291E03" w:rsidRPr="000423B8" w:rsidRDefault="00291E03" w:rsidP="00291E03">
      <w:pPr>
        <w:spacing w:line="276" w:lineRule="auto"/>
        <w:ind w:left="630" w:hanging="630"/>
        <w:rPr>
          <w:rFonts w:ascii="Calibri" w:hAnsi="Calibri" w:cs="Calibri"/>
          <w:sz w:val="20"/>
          <w:szCs w:val="20"/>
        </w:rPr>
      </w:pPr>
      <w:r w:rsidRPr="000423B8">
        <w:rPr>
          <w:rFonts w:ascii="Calibri" w:hAnsi="Calibri" w:cs="Calibri"/>
          <w:sz w:val="20"/>
          <w:szCs w:val="20"/>
        </w:rPr>
        <w:t>Hatch, M. J., &amp; Schultz, M. (2002). The dynamics of organizational identity. </w:t>
      </w:r>
      <w:r w:rsidRPr="000423B8">
        <w:rPr>
          <w:rFonts w:ascii="Calibri" w:hAnsi="Calibri" w:cs="Calibri"/>
          <w:i/>
          <w:iCs/>
          <w:sz w:val="20"/>
          <w:szCs w:val="20"/>
        </w:rPr>
        <w:t>Human Relations, 55</w:t>
      </w:r>
      <w:r w:rsidRPr="000423B8">
        <w:rPr>
          <w:rFonts w:ascii="Calibri" w:hAnsi="Calibri" w:cs="Calibri"/>
          <w:sz w:val="20"/>
          <w:szCs w:val="20"/>
        </w:rPr>
        <w:t>, 989–1018.</w:t>
      </w:r>
    </w:p>
    <w:p w14:paraId="5673D9B9" w14:textId="77777777" w:rsidR="00291E03" w:rsidRPr="000423B8" w:rsidRDefault="00291E03" w:rsidP="00291E03">
      <w:pPr>
        <w:spacing w:line="276" w:lineRule="auto"/>
        <w:ind w:left="630" w:hanging="630"/>
        <w:rPr>
          <w:rFonts w:ascii="Calibri" w:hAnsi="Calibri" w:cs="Calibri"/>
          <w:sz w:val="20"/>
          <w:szCs w:val="20"/>
        </w:rPr>
      </w:pPr>
      <w:r w:rsidRPr="000423B8">
        <w:rPr>
          <w:rFonts w:ascii="Calibri" w:hAnsi="Calibri" w:cs="Calibri"/>
          <w:sz w:val="20"/>
          <w:szCs w:val="20"/>
        </w:rPr>
        <w:t>Hatch, M. J., &amp; Schultz, M. (2004). </w:t>
      </w:r>
      <w:r w:rsidRPr="000423B8">
        <w:rPr>
          <w:rFonts w:ascii="Calibri" w:hAnsi="Calibri" w:cs="Calibri"/>
          <w:i/>
          <w:iCs/>
          <w:sz w:val="20"/>
          <w:szCs w:val="20"/>
        </w:rPr>
        <w:t>Organizational identity: A reader</w:t>
      </w:r>
      <w:r w:rsidRPr="000423B8">
        <w:rPr>
          <w:rFonts w:ascii="Calibri" w:hAnsi="Calibri" w:cs="Calibri"/>
          <w:sz w:val="20"/>
          <w:szCs w:val="20"/>
        </w:rPr>
        <w:t>. Oxford, UK: Oxford University Press.</w:t>
      </w:r>
    </w:p>
    <w:p w14:paraId="3574778F" w14:textId="77777777" w:rsidR="00291E03" w:rsidRPr="000423B8" w:rsidRDefault="00291E03" w:rsidP="00291E03">
      <w:pPr>
        <w:spacing w:line="276" w:lineRule="auto"/>
        <w:ind w:left="630" w:hanging="630"/>
        <w:rPr>
          <w:rFonts w:ascii="Calibri" w:hAnsi="Calibri" w:cs="Calibri"/>
          <w:sz w:val="20"/>
          <w:szCs w:val="20"/>
        </w:rPr>
      </w:pPr>
      <w:r w:rsidRPr="000423B8">
        <w:rPr>
          <w:rFonts w:ascii="Calibri" w:hAnsi="Calibri" w:cs="Calibri"/>
          <w:sz w:val="20"/>
          <w:szCs w:val="20"/>
        </w:rPr>
        <w:t xml:space="preserve">Hecht, M. L., Warren, J. R., Jung, E., &amp; Krieger, J. L. (2005). The communication theory of identity: Development, theoretical perspective, and future directions. In W. B. </w:t>
      </w:r>
      <w:proofErr w:type="spellStart"/>
      <w:r w:rsidRPr="000423B8">
        <w:rPr>
          <w:rFonts w:ascii="Calibri" w:hAnsi="Calibri" w:cs="Calibri"/>
          <w:sz w:val="20"/>
          <w:szCs w:val="20"/>
        </w:rPr>
        <w:t>Gudykunst</w:t>
      </w:r>
      <w:proofErr w:type="spellEnd"/>
      <w:r w:rsidRPr="000423B8">
        <w:rPr>
          <w:rFonts w:ascii="Calibri" w:hAnsi="Calibri" w:cs="Calibri"/>
          <w:sz w:val="20"/>
          <w:szCs w:val="20"/>
        </w:rPr>
        <w:t xml:space="preserve"> (Ed.), </w:t>
      </w:r>
      <w:r w:rsidRPr="000423B8">
        <w:rPr>
          <w:rFonts w:ascii="Calibri" w:hAnsi="Calibri" w:cs="Calibri"/>
          <w:i/>
          <w:iCs/>
          <w:sz w:val="20"/>
          <w:szCs w:val="20"/>
        </w:rPr>
        <w:t>Theorizing about intercultural communication</w:t>
      </w:r>
      <w:r w:rsidRPr="000423B8">
        <w:rPr>
          <w:rFonts w:ascii="Calibri" w:hAnsi="Calibri" w:cs="Calibri"/>
          <w:sz w:val="20"/>
          <w:szCs w:val="20"/>
        </w:rPr>
        <w:t> (pgs. 257–278). Thousand Oaks, CA: Sage.</w:t>
      </w:r>
    </w:p>
    <w:p w14:paraId="501B6B43" w14:textId="77777777" w:rsidR="00291E03" w:rsidRPr="000423B8" w:rsidRDefault="00291E03" w:rsidP="00291E03">
      <w:pPr>
        <w:spacing w:line="276" w:lineRule="auto"/>
        <w:ind w:left="630" w:hanging="630"/>
        <w:rPr>
          <w:rFonts w:ascii="Calibri" w:hAnsi="Calibri" w:cs="Calibri"/>
          <w:sz w:val="20"/>
          <w:szCs w:val="20"/>
        </w:rPr>
      </w:pPr>
      <w:r w:rsidRPr="000423B8">
        <w:rPr>
          <w:rFonts w:ascii="Calibri" w:hAnsi="Calibri" w:cs="Calibri"/>
          <w:sz w:val="20"/>
          <w:szCs w:val="20"/>
        </w:rPr>
        <w:t>Hunt, J. E., &amp; Grunig, L. A. (1992). Models of public relations and communication. In J. E. Grunig (Ed.), </w:t>
      </w:r>
      <w:r w:rsidRPr="000423B8">
        <w:rPr>
          <w:rFonts w:ascii="Calibri" w:hAnsi="Calibri" w:cs="Calibri"/>
          <w:i/>
          <w:iCs/>
          <w:sz w:val="20"/>
          <w:szCs w:val="20"/>
        </w:rPr>
        <w:t>Excellence in public relations and communication management</w:t>
      </w:r>
      <w:r w:rsidRPr="000423B8">
        <w:rPr>
          <w:rFonts w:ascii="Calibri" w:hAnsi="Calibri" w:cs="Calibri"/>
          <w:sz w:val="20"/>
          <w:szCs w:val="20"/>
        </w:rPr>
        <w:t> (pp. 285–326). Hillsdale, NJ: Erlbaum.</w:t>
      </w:r>
    </w:p>
    <w:p w14:paraId="46EEB9AA" w14:textId="77777777" w:rsidR="00291E03" w:rsidRPr="000423B8" w:rsidRDefault="00291E03" w:rsidP="00291E03">
      <w:pPr>
        <w:spacing w:line="276" w:lineRule="auto"/>
        <w:ind w:left="630" w:hanging="630"/>
        <w:rPr>
          <w:rFonts w:ascii="Calibri" w:hAnsi="Calibri" w:cs="Calibri"/>
          <w:sz w:val="20"/>
          <w:szCs w:val="20"/>
        </w:rPr>
      </w:pPr>
      <w:r w:rsidRPr="000423B8">
        <w:rPr>
          <w:rFonts w:ascii="Calibri" w:hAnsi="Calibri" w:cs="Calibri"/>
          <w:sz w:val="20"/>
          <w:szCs w:val="20"/>
        </w:rPr>
        <w:t xml:space="preserve">Katz, E., </w:t>
      </w:r>
      <w:proofErr w:type="spellStart"/>
      <w:r w:rsidRPr="000423B8">
        <w:rPr>
          <w:rFonts w:ascii="Calibri" w:hAnsi="Calibri" w:cs="Calibri"/>
          <w:sz w:val="20"/>
          <w:szCs w:val="20"/>
        </w:rPr>
        <w:t>Blumler</w:t>
      </w:r>
      <w:proofErr w:type="spellEnd"/>
      <w:r w:rsidRPr="000423B8">
        <w:rPr>
          <w:rFonts w:ascii="Calibri" w:hAnsi="Calibri" w:cs="Calibri"/>
          <w:sz w:val="20"/>
          <w:szCs w:val="20"/>
        </w:rPr>
        <w:t>, J. G., &amp; Gurevitch, M. (1973/1974). Uses and gratifications research. </w:t>
      </w:r>
      <w:r w:rsidRPr="000423B8">
        <w:rPr>
          <w:rFonts w:ascii="Calibri" w:hAnsi="Calibri" w:cs="Calibri"/>
          <w:i/>
          <w:iCs/>
          <w:sz w:val="20"/>
          <w:szCs w:val="20"/>
        </w:rPr>
        <w:t>Public Opinion Quarterly, 3</w:t>
      </w:r>
      <w:r w:rsidRPr="000423B8">
        <w:rPr>
          <w:rFonts w:ascii="Calibri" w:hAnsi="Calibri" w:cs="Calibri"/>
          <w:sz w:val="20"/>
          <w:szCs w:val="20"/>
        </w:rPr>
        <w:t>7, 509–523.</w:t>
      </w:r>
    </w:p>
    <w:p w14:paraId="4F557DCE" w14:textId="77777777" w:rsidR="00291E03" w:rsidRPr="000423B8" w:rsidRDefault="00291E03" w:rsidP="00291E03">
      <w:pPr>
        <w:spacing w:line="276" w:lineRule="auto"/>
        <w:ind w:left="630" w:hanging="630"/>
        <w:rPr>
          <w:rFonts w:ascii="Calibri" w:hAnsi="Calibri" w:cs="Calibri"/>
          <w:sz w:val="20"/>
          <w:szCs w:val="20"/>
        </w:rPr>
      </w:pPr>
      <w:r w:rsidRPr="000423B8">
        <w:rPr>
          <w:rFonts w:ascii="Calibri" w:hAnsi="Calibri" w:cs="Calibri"/>
          <w:sz w:val="20"/>
          <w:szCs w:val="20"/>
        </w:rPr>
        <w:t>McCombs, M. &amp; Shaw, D. (1972). The agenda-setting function of the mass media. </w:t>
      </w:r>
      <w:r w:rsidRPr="000423B8">
        <w:rPr>
          <w:rFonts w:ascii="Calibri" w:hAnsi="Calibri" w:cs="Calibri"/>
          <w:i/>
          <w:iCs/>
          <w:sz w:val="20"/>
          <w:szCs w:val="20"/>
        </w:rPr>
        <w:t>Public Opinion Quarterly, 36</w:t>
      </w:r>
      <w:r w:rsidRPr="000423B8">
        <w:rPr>
          <w:rFonts w:ascii="Calibri" w:hAnsi="Calibri" w:cs="Calibri"/>
          <w:sz w:val="20"/>
          <w:szCs w:val="20"/>
        </w:rPr>
        <w:t>, 176–187.</w:t>
      </w:r>
    </w:p>
    <w:p w14:paraId="1DC839E1" w14:textId="77777777" w:rsidR="00291E03" w:rsidRPr="000423B8" w:rsidRDefault="00291E03" w:rsidP="00291E03">
      <w:pPr>
        <w:spacing w:line="276" w:lineRule="auto"/>
        <w:ind w:left="630" w:hanging="630"/>
        <w:rPr>
          <w:rFonts w:ascii="Calibri" w:hAnsi="Calibri" w:cs="Calibri"/>
          <w:sz w:val="20"/>
          <w:szCs w:val="20"/>
        </w:rPr>
      </w:pPr>
      <w:r w:rsidRPr="000423B8">
        <w:rPr>
          <w:rFonts w:ascii="Calibri" w:hAnsi="Calibri" w:cs="Calibri"/>
          <w:sz w:val="20"/>
          <w:szCs w:val="20"/>
        </w:rPr>
        <w:lastRenderedPageBreak/>
        <w:t>Mead, G. H. (1934). </w:t>
      </w:r>
      <w:r w:rsidRPr="000423B8">
        <w:rPr>
          <w:rFonts w:ascii="Calibri" w:hAnsi="Calibri" w:cs="Calibri"/>
          <w:i/>
          <w:iCs/>
          <w:sz w:val="20"/>
          <w:szCs w:val="20"/>
        </w:rPr>
        <w:t>Mind, self, and society</w:t>
      </w:r>
      <w:r w:rsidRPr="000423B8">
        <w:rPr>
          <w:rFonts w:ascii="Calibri" w:hAnsi="Calibri" w:cs="Calibri"/>
          <w:sz w:val="20"/>
          <w:szCs w:val="20"/>
        </w:rPr>
        <w:t>. Chicago: University of Chicago Press.</w:t>
      </w:r>
    </w:p>
    <w:p w14:paraId="256131C0" w14:textId="77777777" w:rsidR="00291E03" w:rsidRPr="000423B8" w:rsidRDefault="00291E03" w:rsidP="00291E03">
      <w:pPr>
        <w:spacing w:line="276" w:lineRule="auto"/>
        <w:ind w:left="630" w:hanging="630"/>
        <w:rPr>
          <w:rFonts w:ascii="Calibri" w:hAnsi="Calibri" w:cs="Calibri"/>
          <w:sz w:val="20"/>
          <w:szCs w:val="20"/>
        </w:rPr>
      </w:pPr>
      <w:r w:rsidRPr="000423B8">
        <w:rPr>
          <w:rFonts w:ascii="Calibri" w:hAnsi="Calibri" w:cs="Calibri"/>
          <w:sz w:val="20"/>
          <w:szCs w:val="20"/>
        </w:rPr>
        <w:t>Pratt, M. G., &amp; Rafaeli, A. (1997). Organizational dress as a symbol of multilayered social identities. </w:t>
      </w:r>
      <w:r w:rsidRPr="000423B8">
        <w:rPr>
          <w:rFonts w:ascii="Calibri" w:hAnsi="Calibri" w:cs="Calibri"/>
          <w:i/>
          <w:iCs/>
          <w:sz w:val="20"/>
          <w:szCs w:val="20"/>
        </w:rPr>
        <w:t>Academy of Management Journal, 40</w:t>
      </w:r>
      <w:r w:rsidRPr="000423B8">
        <w:rPr>
          <w:rFonts w:ascii="Calibri" w:hAnsi="Calibri" w:cs="Calibri"/>
          <w:sz w:val="20"/>
          <w:szCs w:val="20"/>
        </w:rPr>
        <w:t>, 862–898.</w:t>
      </w:r>
    </w:p>
    <w:p w14:paraId="1CBE5164" w14:textId="77777777" w:rsidR="00291E03" w:rsidRPr="000423B8" w:rsidRDefault="00291E03" w:rsidP="00291E03">
      <w:pPr>
        <w:spacing w:line="276" w:lineRule="auto"/>
        <w:ind w:left="630" w:hanging="630"/>
        <w:rPr>
          <w:rFonts w:ascii="Calibri" w:hAnsi="Calibri" w:cs="Calibri"/>
          <w:sz w:val="20"/>
          <w:szCs w:val="20"/>
        </w:rPr>
      </w:pPr>
      <w:r w:rsidRPr="000423B8">
        <w:rPr>
          <w:rFonts w:ascii="Calibri" w:hAnsi="Calibri" w:cs="Calibri"/>
          <w:sz w:val="20"/>
          <w:szCs w:val="20"/>
        </w:rPr>
        <w:t>Schwartz, H. S. (1987). Anti-social actions of committed organizational participants: An existential psychoanalytic perspective. </w:t>
      </w:r>
      <w:r w:rsidRPr="000423B8">
        <w:rPr>
          <w:rFonts w:ascii="Calibri" w:hAnsi="Calibri" w:cs="Calibri"/>
          <w:i/>
          <w:iCs/>
          <w:sz w:val="20"/>
          <w:szCs w:val="20"/>
        </w:rPr>
        <w:t>Organization Studies, 8</w:t>
      </w:r>
      <w:r w:rsidRPr="000423B8">
        <w:rPr>
          <w:rFonts w:ascii="Calibri" w:hAnsi="Calibri" w:cs="Calibri"/>
          <w:sz w:val="20"/>
          <w:szCs w:val="20"/>
        </w:rPr>
        <w:t>, 327–340.</w:t>
      </w:r>
    </w:p>
    <w:p w14:paraId="4C453D79" w14:textId="77777777" w:rsidR="00291E03" w:rsidRPr="000423B8" w:rsidRDefault="00291E03" w:rsidP="00291E03">
      <w:pPr>
        <w:spacing w:line="276" w:lineRule="auto"/>
        <w:ind w:left="630" w:hanging="630"/>
        <w:rPr>
          <w:rFonts w:ascii="Calibri" w:hAnsi="Calibri" w:cs="Calibri"/>
          <w:sz w:val="20"/>
          <w:szCs w:val="20"/>
        </w:rPr>
      </w:pPr>
      <w:r w:rsidRPr="000423B8">
        <w:rPr>
          <w:rFonts w:ascii="Calibri" w:hAnsi="Calibri" w:cs="Calibri"/>
          <w:sz w:val="20"/>
          <w:szCs w:val="20"/>
        </w:rPr>
        <w:t>Seidl, D. (2005). </w:t>
      </w:r>
      <w:r w:rsidRPr="000423B8">
        <w:rPr>
          <w:rFonts w:ascii="Calibri" w:hAnsi="Calibri" w:cs="Calibri"/>
          <w:i/>
          <w:iCs/>
          <w:sz w:val="20"/>
          <w:szCs w:val="20"/>
        </w:rPr>
        <w:t>Organizational identity and self-transformation: An autopoietic perspective</w:t>
      </w:r>
      <w:r w:rsidRPr="000423B8">
        <w:rPr>
          <w:rFonts w:ascii="Calibri" w:hAnsi="Calibri" w:cs="Calibri"/>
          <w:sz w:val="20"/>
          <w:szCs w:val="20"/>
        </w:rPr>
        <w:t>. Burlington, VT: Ashgate; pg. 67.</w:t>
      </w:r>
    </w:p>
    <w:p w14:paraId="17542420" w14:textId="77777777" w:rsidR="00291E03" w:rsidRPr="000423B8" w:rsidRDefault="00291E03" w:rsidP="00291E03">
      <w:pPr>
        <w:spacing w:line="276" w:lineRule="auto"/>
        <w:ind w:left="630" w:hanging="630"/>
        <w:rPr>
          <w:rFonts w:ascii="Calibri" w:hAnsi="Calibri" w:cs="Calibri"/>
          <w:sz w:val="20"/>
          <w:szCs w:val="20"/>
        </w:rPr>
      </w:pPr>
      <w:r w:rsidRPr="000423B8">
        <w:rPr>
          <w:rFonts w:ascii="Calibri" w:hAnsi="Calibri" w:cs="Calibri"/>
          <w:sz w:val="20"/>
          <w:szCs w:val="20"/>
        </w:rPr>
        <w:t xml:space="preserve">Tajfel, H., &amp; Turner, J. (1979). An integrative theory of intergroup conflict. In W. G. Austin &amp; S. </w:t>
      </w:r>
      <w:proofErr w:type="spellStart"/>
      <w:r w:rsidRPr="000423B8">
        <w:rPr>
          <w:rFonts w:ascii="Calibri" w:hAnsi="Calibri" w:cs="Calibri"/>
          <w:sz w:val="20"/>
          <w:szCs w:val="20"/>
        </w:rPr>
        <w:t>Worchel</w:t>
      </w:r>
      <w:proofErr w:type="spellEnd"/>
      <w:r w:rsidRPr="000423B8">
        <w:rPr>
          <w:rFonts w:ascii="Calibri" w:hAnsi="Calibri" w:cs="Calibri"/>
          <w:sz w:val="20"/>
          <w:szCs w:val="20"/>
        </w:rPr>
        <w:t xml:space="preserve"> (Eds.), </w:t>
      </w:r>
      <w:r w:rsidRPr="000423B8">
        <w:rPr>
          <w:rFonts w:ascii="Calibri" w:hAnsi="Calibri" w:cs="Calibri"/>
          <w:i/>
          <w:iCs/>
          <w:sz w:val="20"/>
          <w:szCs w:val="20"/>
        </w:rPr>
        <w:t>The social psychology of intergroup relations</w:t>
      </w:r>
      <w:r w:rsidRPr="000423B8">
        <w:rPr>
          <w:rFonts w:ascii="Calibri" w:hAnsi="Calibri" w:cs="Calibri"/>
          <w:sz w:val="20"/>
          <w:szCs w:val="20"/>
        </w:rPr>
        <w:t> (pp. 38–43). Monterey, CA: Brooks/Cole.</w:t>
      </w:r>
    </w:p>
    <w:p w14:paraId="11FA98F3" w14:textId="77777777" w:rsidR="00291E03" w:rsidRDefault="00291E03" w:rsidP="00291E03">
      <w:pPr>
        <w:spacing w:line="276" w:lineRule="auto"/>
        <w:ind w:left="630" w:hanging="630"/>
        <w:rPr>
          <w:rFonts w:ascii="Calibri" w:hAnsi="Calibri" w:cs="Calibri"/>
          <w:sz w:val="20"/>
          <w:szCs w:val="20"/>
        </w:rPr>
      </w:pPr>
      <w:r w:rsidRPr="000423B8">
        <w:rPr>
          <w:rFonts w:ascii="Calibri" w:hAnsi="Calibri" w:cs="Calibri"/>
          <w:sz w:val="20"/>
          <w:szCs w:val="20"/>
        </w:rPr>
        <w:t>Ting-Toomey, S. (1993). Communication resourcefulness: An identity negotiation perspective. In R. L. Wiseman &amp; J. Koester (Eds.), </w:t>
      </w:r>
      <w:r w:rsidRPr="000423B8">
        <w:rPr>
          <w:rFonts w:ascii="Calibri" w:hAnsi="Calibri" w:cs="Calibri"/>
          <w:i/>
          <w:iCs/>
          <w:sz w:val="20"/>
          <w:szCs w:val="20"/>
        </w:rPr>
        <w:t>Intercultural communication competence</w:t>
      </w:r>
      <w:r w:rsidRPr="000423B8">
        <w:rPr>
          <w:rFonts w:ascii="Calibri" w:hAnsi="Calibri" w:cs="Calibri"/>
          <w:sz w:val="20"/>
          <w:szCs w:val="20"/>
        </w:rPr>
        <w:t> (pgs. 72–111). Newbury Park, CA: Sage.</w:t>
      </w:r>
    </w:p>
    <w:p w14:paraId="55CA5407" w14:textId="77777777" w:rsidR="00291E03" w:rsidRDefault="00291E03" w:rsidP="00291E03">
      <w:pPr>
        <w:spacing w:line="276" w:lineRule="auto"/>
        <w:ind w:left="630" w:hanging="630"/>
        <w:rPr>
          <w:rFonts w:ascii="Calibri" w:hAnsi="Calibri" w:cs="Calibri"/>
          <w:sz w:val="20"/>
          <w:szCs w:val="20"/>
        </w:rPr>
      </w:pPr>
    </w:p>
    <w:p w14:paraId="4E0681C2" w14:textId="77777777" w:rsidR="00291E03" w:rsidRPr="00F1717F" w:rsidRDefault="00291E03" w:rsidP="00291E03">
      <w:pPr>
        <w:spacing w:line="276" w:lineRule="auto"/>
        <w:ind w:left="630" w:hanging="630"/>
        <w:rPr>
          <w:rFonts w:ascii="Calibri" w:hAnsi="Calibri" w:cs="Calibri"/>
          <w:sz w:val="20"/>
          <w:szCs w:val="20"/>
        </w:rPr>
      </w:pPr>
      <w:r w:rsidRPr="00F1717F">
        <w:rPr>
          <w:rFonts w:ascii="Calibri" w:hAnsi="Calibri" w:cs="Calibri"/>
          <w:sz w:val="20"/>
          <w:szCs w:val="20"/>
        </w:rPr>
        <w:t>Adair, R. (2008). Developing great leaders, one follower at a time. In R. E. Riggio, I. Chaleff, &amp; J. Lipman-Blumen (Eds.), </w:t>
      </w:r>
      <w:r w:rsidRPr="00F1717F">
        <w:rPr>
          <w:rFonts w:ascii="Calibri" w:hAnsi="Calibri" w:cs="Calibri"/>
          <w:i/>
          <w:iCs/>
          <w:sz w:val="20"/>
          <w:szCs w:val="20"/>
        </w:rPr>
        <w:t>The art of followership: How great followers create great leaders and organizations </w:t>
      </w:r>
      <w:r w:rsidRPr="00F1717F">
        <w:rPr>
          <w:rFonts w:ascii="Calibri" w:hAnsi="Calibri" w:cs="Calibri"/>
          <w:sz w:val="20"/>
          <w:szCs w:val="20"/>
        </w:rPr>
        <w:t>(pp. 137–153). San Francisco, CA: Jossey-Bass.</w:t>
      </w:r>
    </w:p>
    <w:p w14:paraId="6AACDAEC" w14:textId="77777777" w:rsidR="00291E03" w:rsidRPr="00F1717F" w:rsidRDefault="00291E03" w:rsidP="00291E03">
      <w:pPr>
        <w:spacing w:line="276" w:lineRule="auto"/>
        <w:ind w:left="630" w:hanging="630"/>
        <w:rPr>
          <w:rFonts w:ascii="Calibri" w:hAnsi="Calibri" w:cs="Calibri"/>
          <w:sz w:val="20"/>
          <w:szCs w:val="20"/>
        </w:rPr>
      </w:pPr>
      <w:r w:rsidRPr="00F1717F">
        <w:rPr>
          <w:rFonts w:ascii="Calibri" w:hAnsi="Calibri" w:cs="Calibri"/>
          <w:sz w:val="20"/>
          <w:szCs w:val="20"/>
        </w:rPr>
        <w:t>Albert, S. A, &amp; Whetten, D. A. (1985). Organizational identity. </w:t>
      </w:r>
      <w:r w:rsidRPr="00F1717F">
        <w:rPr>
          <w:rFonts w:ascii="Calibri" w:hAnsi="Calibri" w:cs="Calibri"/>
          <w:i/>
          <w:iCs/>
          <w:sz w:val="20"/>
          <w:szCs w:val="20"/>
        </w:rPr>
        <w:t>Research in Organizational Behavior, 7</w:t>
      </w:r>
      <w:r w:rsidRPr="00F1717F">
        <w:rPr>
          <w:rFonts w:ascii="Calibri" w:hAnsi="Calibri" w:cs="Calibri"/>
          <w:sz w:val="20"/>
          <w:szCs w:val="20"/>
        </w:rPr>
        <w:t>, 263–295.</w:t>
      </w:r>
    </w:p>
    <w:p w14:paraId="04577BB6" w14:textId="77777777" w:rsidR="00291E03" w:rsidRPr="00F1717F" w:rsidRDefault="00291E03" w:rsidP="00291E03">
      <w:pPr>
        <w:spacing w:line="276" w:lineRule="auto"/>
        <w:ind w:left="630" w:hanging="630"/>
        <w:rPr>
          <w:rFonts w:ascii="Calibri" w:hAnsi="Calibri" w:cs="Calibri"/>
          <w:sz w:val="20"/>
          <w:szCs w:val="20"/>
        </w:rPr>
      </w:pPr>
      <w:r w:rsidRPr="00F1717F">
        <w:rPr>
          <w:rFonts w:ascii="Calibri" w:hAnsi="Calibri" w:cs="Calibri"/>
          <w:sz w:val="20"/>
          <w:szCs w:val="20"/>
        </w:rPr>
        <w:t>Allen, B. J. (2011). </w:t>
      </w:r>
      <w:r w:rsidRPr="00F1717F">
        <w:rPr>
          <w:rFonts w:ascii="Calibri" w:hAnsi="Calibri" w:cs="Calibri"/>
          <w:i/>
          <w:iCs/>
          <w:sz w:val="20"/>
          <w:szCs w:val="20"/>
        </w:rPr>
        <w:t>Difference matters: Communicating social identity</w:t>
      </w:r>
      <w:r w:rsidRPr="00F1717F">
        <w:rPr>
          <w:rFonts w:ascii="Calibri" w:hAnsi="Calibri" w:cs="Calibri"/>
          <w:sz w:val="20"/>
          <w:szCs w:val="20"/>
        </w:rPr>
        <w:t>. Long Grove, IL: Waveland.</w:t>
      </w:r>
    </w:p>
    <w:p w14:paraId="2B319EC7" w14:textId="77777777" w:rsidR="00291E03" w:rsidRPr="00F1717F" w:rsidRDefault="00291E03" w:rsidP="00291E03">
      <w:pPr>
        <w:spacing w:line="276" w:lineRule="auto"/>
        <w:ind w:left="630" w:hanging="630"/>
        <w:rPr>
          <w:rFonts w:ascii="Calibri" w:hAnsi="Calibri" w:cs="Calibri"/>
          <w:sz w:val="20"/>
          <w:szCs w:val="20"/>
        </w:rPr>
      </w:pPr>
      <w:r w:rsidRPr="00F1717F">
        <w:rPr>
          <w:rFonts w:ascii="Calibri" w:hAnsi="Calibri" w:cs="Calibri"/>
          <w:sz w:val="20"/>
          <w:szCs w:val="20"/>
        </w:rPr>
        <w:t>Alvesson, M., &amp; Willmott, H. (2002). Identity regulation as organizational control producing the appropriate individual. </w:t>
      </w:r>
      <w:r w:rsidRPr="00F1717F">
        <w:rPr>
          <w:rFonts w:ascii="Calibri" w:hAnsi="Calibri" w:cs="Calibri"/>
          <w:i/>
          <w:iCs/>
          <w:sz w:val="20"/>
          <w:szCs w:val="20"/>
        </w:rPr>
        <w:t>Journal of Management Studies, 39</w:t>
      </w:r>
      <w:r w:rsidRPr="00F1717F">
        <w:rPr>
          <w:rFonts w:ascii="Calibri" w:hAnsi="Calibri" w:cs="Calibri"/>
          <w:sz w:val="20"/>
          <w:szCs w:val="20"/>
        </w:rPr>
        <w:t>, 619–644.</w:t>
      </w:r>
    </w:p>
    <w:p w14:paraId="29A511D5" w14:textId="77777777" w:rsidR="00291E03" w:rsidRPr="00F1717F" w:rsidRDefault="00291E03" w:rsidP="00291E03">
      <w:pPr>
        <w:spacing w:line="276" w:lineRule="auto"/>
        <w:ind w:left="630" w:hanging="630"/>
        <w:rPr>
          <w:rFonts w:ascii="Calibri" w:hAnsi="Calibri" w:cs="Calibri"/>
          <w:sz w:val="20"/>
          <w:szCs w:val="20"/>
        </w:rPr>
      </w:pPr>
      <w:r w:rsidRPr="00F1717F">
        <w:rPr>
          <w:rFonts w:ascii="Calibri" w:hAnsi="Calibri" w:cs="Calibri"/>
          <w:sz w:val="20"/>
          <w:szCs w:val="20"/>
        </w:rPr>
        <w:t>Aristotle (2007). </w:t>
      </w:r>
      <w:r w:rsidRPr="00F1717F">
        <w:rPr>
          <w:rFonts w:ascii="Calibri" w:hAnsi="Calibri" w:cs="Calibri"/>
          <w:i/>
          <w:iCs/>
          <w:sz w:val="20"/>
          <w:szCs w:val="20"/>
        </w:rPr>
        <w:t>On rhetoric: A theory of civic discourse</w:t>
      </w:r>
      <w:r w:rsidRPr="00F1717F">
        <w:rPr>
          <w:rFonts w:ascii="Calibri" w:hAnsi="Calibri" w:cs="Calibri"/>
          <w:sz w:val="20"/>
          <w:szCs w:val="20"/>
        </w:rPr>
        <w:t> (2nd ed.) (G. A. Kennedy, Trans.). New York: Oxford University Press.</w:t>
      </w:r>
    </w:p>
    <w:p w14:paraId="3CA9F48B" w14:textId="77777777" w:rsidR="00291E03" w:rsidRPr="00F1717F" w:rsidRDefault="00291E03" w:rsidP="00291E03">
      <w:pPr>
        <w:spacing w:line="276" w:lineRule="auto"/>
        <w:ind w:left="630" w:hanging="630"/>
        <w:rPr>
          <w:rFonts w:ascii="Calibri" w:hAnsi="Calibri" w:cs="Calibri"/>
          <w:sz w:val="20"/>
          <w:szCs w:val="20"/>
        </w:rPr>
      </w:pPr>
      <w:r w:rsidRPr="00F1717F">
        <w:rPr>
          <w:rFonts w:ascii="Calibri" w:hAnsi="Calibri" w:cs="Calibri"/>
          <w:sz w:val="20"/>
          <w:szCs w:val="20"/>
        </w:rPr>
        <w:t>Ashforth, B. E., &amp; Mael, F. (1989). Social identity theory and the organization. </w:t>
      </w:r>
      <w:r w:rsidRPr="00F1717F">
        <w:rPr>
          <w:rFonts w:ascii="Calibri" w:hAnsi="Calibri" w:cs="Calibri"/>
          <w:i/>
          <w:iCs/>
          <w:sz w:val="20"/>
          <w:szCs w:val="20"/>
        </w:rPr>
        <w:t>Academy of Management Review, 14</w:t>
      </w:r>
      <w:r w:rsidRPr="00F1717F">
        <w:rPr>
          <w:rFonts w:ascii="Calibri" w:hAnsi="Calibri" w:cs="Calibri"/>
          <w:sz w:val="20"/>
          <w:szCs w:val="20"/>
        </w:rPr>
        <w:t>, 20–39.</w:t>
      </w:r>
    </w:p>
    <w:p w14:paraId="5F173C01" w14:textId="77777777" w:rsidR="00291E03" w:rsidRPr="00F1717F" w:rsidRDefault="00291E03" w:rsidP="00291E03">
      <w:pPr>
        <w:spacing w:line="276" w:lineRule="auto"/>
        <w:ind w:left="630" w:hanging="630"/>
        <w:rPr>
          <w:rFonts w:ascii="Calibri" w:hAnsi="Calibri" w:cs="Calibri"/>
          <w:sz w:val="20"/>
          <w:szCs w:val="20"/>
        </w:rPr>
      </w:pPr>
      <w:r w:rsidRPr="00F1717F">
        <w:rPr>
          <w:rFonts w:ascii="Calibri" w:hAnsi="Calibri" w:cs="Calibri"/>
          <w:sz w:val="20"/>
          <w:szCs w:val="20"/>
        </w:rPr>
        <w:t>Bureau of Labor Statistics. (2012, July 25). </w:t>
      </w:r>
      <w:r w:rsidRPr="00F1717F">
        <w:rPr>
          <w:rFonts w:ascii="Calibri" w:hAnsi="Calibri" w:cs="Calibri"/>
          <w:i/>
          <w:iCs/>
          <w:sz w:val="20"/>
          <w:szCs w:val="20"/>
        </w:rPr>
        <w:t>Number of jobs held, labor market activity, and earnings growth among the youngest baby boomers: Results from a longitudinal survey summary.</w:t>
      </w:r>
      <w:r w:rsidRPr="00F1717F">
        <w:rPr>
          <w:rFonts w:ascii="Calibri" w:hAnsi="Calibri" w:cs="Calibri"/>
          <w:sz w:val="20"/>
          <w:szCs w:val="20"/>
        </w:rPr>
        <w:t> Retrieved from: http://www.bls.gov/news.release/nlsoy.nr0.htm</w:t>
      </w:r>
    </w:p>
    <w:p w14:paraId="1965E575" w14:textId="77777777" w:rsidR="00291E03" w:rsidRPr="00F1717F" w:rsidRDefault="00291E03" w:rsidP="00291E03">
      <w:pPr>
        <w:spacing w:line="276" w:lineRule="auto"/>
        <w:ind w:left="630" w:hanging="630"/>
        <w:rPr>
          <w:rFonts w:ascii="Calibri" w:hAnsi="Calibri" w:cs="Calibri"/>
          <w:sz w:val="20"/>
          <w:szCs w:val="20"/>
        </w:rPr>
      </w:pPr>
      <w:r w:rsidRPr="00F1717F">
        <w:rPr>
          <w:rFonts w:ascii="Calibri" w:hAnsi="Calibri" w:cs="Calibri"/>
          <w:sz w:val="20"/>
          <w:szCs w:val="20"/>
        </w:rPr>
        <w:t>Burke, K. (1969). </w:t>
      </w:r>
      <w:r w:rsidRPr="00F1717F">
        <w:rPr>
          <w:rFonts w:ascii="Calibri" w:hAnsi="Calibri" w:cs="Calibri"/>
          <w:i/>
          <w:iCs/>
          <w:sz w:val="20"/>
          <w:szCs w:val="20"/>
        </w:rPr>
        <w:t>A rhetoric of motives</w:t>
      </w:r>
      <w:r w:rsidRPr="00F1717F">
        <w:rPr>
          <w:rFonts w:ascii="Calibri" w:hAnsi="Calibri" w:cs="Calibri"/>
          <w:sz w:val="20"/>
          <w:szCs w:val="20"/>
        </w:rPr>
        <w:t>. Berkeley: University of California Press.</w:t>
      </w:r>
    </w:p>
    <w:p w14:paraId="75206CFA" w14:textId="77777777" w:rsidR="00291E03" w:rsidRPr="00F1717F" w:rsidRDefault="00291E03" w:rsidP="00291E03">
      <w:pPr>
        <w:spacing w:line="276" w:lineRule="auto"/>
        <w:ind w:left="630" w:hanging="630"/>
        <w:rPr>
          <w:rFonts w:ascii="Calibri" w:hAnsi="Calibri" w:cs="Calibri"/>
          <w:sz w:val="20"/>
          <w:szCs w:val="20"/>
        </w:rPr>
      </w:pPr>
      <w:r w:rsidRPr="00F1717F">
        <w:rPr>
          <w:rFonts w:ascii="Calibri" w:hAnsi="Calibri" w:cs="Calibri"/>
          <w:sz w:val="20"/>
          <w:szCs w:val="20"/>
        </w:rPr>
        <w:t>Burrell, G. (1988). Modernism, post modernism, and organizational analysis 2: The contribution of Michel Foucault. </w:t>
      </w:r>
      <w:r w:rsidRPr="00F1717F">
        <w:rPr>
          <w:rFonts w:ascii="Calibri" w:hAnsi="Calibri" w:cs="Calibri"/>
          <w:i/>
          <w:iCs/>
          <w:sz w:val="20"/>
          <w:szCs w:val="20"/>
        </w:rPr>
        <w:t>Organization Studies, 9</w:t>
      </w:r>
      <w:r w:rsidRPr="00F1717F">
        <w:rPr>
          <w:rFonts w:ascii="Calibri" w:hAnsi="Calibri" w:cs="Calibri"/>
          <w:sz w:val="20"/>
          <w:szCs w:val="20"/>
        </w:rPr>
        <w:t>, 221–235.</w:t>
      </w:r>
    </w:p>
    <w:p w14:paraId="7801AADA" w14:textId="77777777" w:rsidR="00291E03" w:rsidRPr="00F1717F" w:rsidRDefault="00291E03" w:rsidP="00291E03">
      <w:pPr>
        <w:spacing w:line="276" w:lineRule="auto"/>
        <w:ind w:left="630" w:hanging="630"/>
        <w:rPr>
          <w:rFonts w:ascii="Calibri" w:hAnsi="Calibri" w:cs="Calibri"/>
          <w:sz w:val="20"/>
          <w:szCs w:val="20"/>
        </w:rPr>
      </w:pPr>
      <w:r w:rsidRPr="00F1717F">
        <w:rPr>
          <w:rFonts w:ascii="Calibri" w:hAnsi="Calibri" w:cs="Calibri"/>
          <w:sz w:val="20"/>
          <w:szCs w:val="20"/>
        </w:rPr>
        <w:t>Chaleff, I. (2003). </w:t>
      </w:r>
      <w:r w:rsidRPr="00F1717F">
        <w:rPr>
          <w:rFonts w:ascii="Calibri" w:hAnsi="Calibri" w:cs="Calibri"/>
          <w:i/>
          <w:iCs/>
          <w:sz w:val="20"/>
          <w:szCs w:val="20"/>
        </w:rPr>
        <w:t>The courageous follower</w:t>
      </w:r>
      <w:r w:rsidRPr="00F1717F">
        <w:rPr>
          <w:rFonts w:ascii="Calibri" w:hAnsi="Calibri" w:cs="Calibri"/>
          <w:sz w:val="20"/>
          <w:szCs w:val="20"/>
        </w:rPr>
        <w:t> (2nd ed.). San Francisco, CA: Barrett-Koehler.</w:t>
      </w:r>
    </w:p>
    <w:p w14:paraId="73046CF2" w14:textId="77777777" w:rsidR="00291E03" w:rsidRPr="00F1717F" w:rsidRDefault="00291E03" w:rsidP="00291E03">
      <w:pPr>
        <w:spacing w:line="276" w:lineRule="auto"/>
        <w:ind w:left="630" w:hanging="630"/>
        <w:rPr>
          <w:rFonts w:ascii="Calibri" w:hAnsi="Calibri" w:cs="Calibri"/>
          <w:sz w:val="20"/>
          <w:szCs w:val="20"/>
        </w:rPr>
      </w:pPr>
      <w:r w:rsidRPr="00F1717F">
        <w:rPr>
          <w:rFonts w:ascii="Calibri" w:hAnsi="Calibri" w:cs="Calibri"/>
          <w:sz w:val="20"/>
          <w:szCs w:val="20"/>
        </w:rPr>
        <w:t>Cox, T. H., &amp; Blake, S. (1991). Managing cultural diversity: Implications for organizational effectiveness. </w:t>
      </w:r>
      <w:r w:rsidRPr="00F1717F">
        <w:rPr>
          <w:rFonts w:ascii="Calibri" w:hAnsi="Calibri" w:cs="Calibri"/>
          <w:i/>
          <w:iCs/>
          <w:sz w:val="20"/>
          <w:szCs w:val="20"/>
        </w:rPr>
        <w:t>Academy of Management Executive, 5</w:t>
      </w:r>
      <w:r w:rsidRPr="00F1717F">
        <w:rPr>
          <w:rFonts w:ascii="Calibri" w:hAnsi="Calibri" w:cs="Calibri"/>
          <w:sz w:val="20"/>
          <w:szCs w:val="20"/>
        </w:rPr>
        <w:t>(3), 45–56.</w:t>
      </w:r>
    </w:p>
    <w:p w14:paraId="0BD47495" w14:textId="77777777" w:rsidR="00291E03" w:rsidRPr="00F1717F" w:rsidRDefault="00291E03" w:rsidP="00291E03">
      <w:pPr>
        <w:spacing w:line="276" w:lineRule="auto"/>
        <w:ind w:left="630" w:hanging="630"/>
        <w:rPr>
          <w:rFonts w:ascii="Calibri" w:hAnsi="Calibri" w:cs="Calibri"/>
          <w:sz w:val="20"/>
          <w:szCs w:val="20"/>
        </w:rPr>
      </w:pPr>
      <w:r w:rsidRPr="00F1717F">
        <w:rPr>
          <w:rFonts w:ascii="Calibri" w:hAnsi="Calibri" w:cs="Calibri"/>
          <w:sz w:val="20"/>
          <w:szCs w:val="20"/>
        </w:rPr>
        <w:t>Faber, B. (1999). Intuitive ethics: Understanding and critiquing the role of intuition in ethical decisions. </w:t>
      </w:r>
      <w:r w:rsidRPr="00F1717F">
        <w:rPr>
          <w:rFonts w:ascii="Calibri" w:hAnsi="Calibri" w:cs="Calibri"/>
          <w:i/>
          <w:iCs/>
          <w:sz w:val="20"/>
          <w:szCs w:val="20"/>
        </w:rPr>
        <w:t>Technical Communication Quarterly, 8</w:t>
      </w:r>
      <w:r w:rsidRPr="00F1717F">
        <w:rPr>
          <w:rFonts w:ascii="Calibri" w:hAnsi="Calibri" w:cs="Calibri"/>
          <w:sz w:val="20"/>
          <w:szCs w:val="20"/>
        </w:rPr>
        <w:t>(2), 189–202.</w:t>
      </w:r>
    </w:p>
    <w:p w14:paraId="7089248F" w14:textId="77777777" w:rsidR="00291E03" w:rsidRPr="00F1717F" w:rsidRDefault="00291E03" w:rsidP="00291E03">
      <w:pPr>
        <w:spacing w:line="276" w:lineRule="auto"/>
        <w:ind w:left="630" w:hanging="630"/>
        <w:rPr>
          <w:rFonts w:ascii="Calibri" w:hAnsi="Calibri" w:cs="Calibri"/>
          <w:sz w:val="20"/>
          <w:szCs w:val="20"/>
        </w:rPr>
      </w:pPr>
      <w:r w:rsidRPr="00F1717F">
        <w:rPr>
          <w:rFonts w:ascii="Calibri" w:hAnsi="Calibri" w:cs="Calibri"/>
          <w:sz w:val="20"/>
          <w:szCs w:val="20"/>
        </w:rPr>
        <w:t>Foucault, M. (1977). </w:t>
      </w:r>
      <w:r w:rsidRPr="00F1717F">
        <w:rPr>
          <w:rFonts w:ascii="Calibri" w:hAnsi="Calibri" w:cs="Calibri"/>
          <w:i/>
          <w:iCs/>
          <w:sz w:val="20"/>
          <w:szCs w:val="20"/>
        </w:rPr>
        <w:t>Discipline and punish: The birth of the prison</w:t>
      </w:r>
      <w:r w:rsidRPr="00F1717F">
        <w:rPr>
          <w:rFonts w:ascii="Calibri" w:hAnsi="Calibri" w:cs="Calibri"/>
          <w:sz w:val="20"/>
          <w:szCs w:val="20"/>
        </w:rPr>
        <w:t> (A. Sheridan, Trans.). New York: Vintage. (Original work published 1975)</w:t>
      </w:r>
    </w:p>
    <w:p w14:paraId="584C7723" w14:textId="77777777" w:rsidR="00291E03" w:rsidRPr="00F1717F" w:rsidRDefault="00291E03" w:rsidP="00291E03">
      <w:pPr>
        <w:spacing w:line="276" w:lineRule="auto"/>
        <w:ind w:left="630" w:hanging="630"/>
        <w:rPr>
          <w:rFonts w:ascii="Calibri" w:hAnsi="Calibri" w:cs="Calibri"/>
          <w:sz w:val="20"/>
          <w:szCs w:val="20"/>
        </w:rPr>
      </w:pPr>
      <w:r w:rsidRPr="00F1717F">
        <w:rPr>
          <w:rFonts w:ascii="Calibri" w:hAnsi="Calibri" w:cs="Calibri"/>
          <w:sz w:val="20"/>
          <w:szCs w:val="20"/>
        </w:rPr>
        <w:t>Foucault, M. (1984). On the genealogy of ethics: An overview of work in progress. In P. Rabinow (Ed.), </w:t>
      </w:r>
      <w:r w:rsidRPr="00F1717F">
        <w:rPr>
          <w:rFonts w:ascii="Calibri" w:hAnsi="Calibri" w:cs="Calibri"/>
          <w:i/>
          <w:iCs/>
          <w:sz w:val="20"/>
          <w:szCs w:val="20"/>
        </w:rPr>
        <w:t>The Foucault reader</w:t>
      </w:r>
      <w:r w:rsidRPr="00F1717F">
        <w:rPr>
          <w:rFonts w:ascii="Calibri" w:hAnsi="Calibri" w:cs="Calibri"/>
          <w:sz w:val="20"/>
          <w:szCs w:val="20"/>
        </w:rPr>
        <w:t> (pp. 352–355). New York: Pantheon.</w:t>
      </w:r>
    </w:p>
    <w:p w14:paraId="088356DB" w14:textId="77777777" w:rsidR="00291E03" w:rsidRPr="00F1717F" w:rsidRDefault="00291E03" w:rsidP="00291E03">
      <w:pPr>
        <w:spacing w:line="276" w:lineRule="auto"/>
        <w:ind w:left="630" w:hanging="630"/>
        <w:rPr>
          <w:rFonts w:ascii="Calibri" w:hAnsi="Calibri" w:cs="Calibri"/>
          <w:sz w:val="20"/>
          <w:szCs w:val="20"/>
        </w:rPr>
      </w:pPr>
      <w:r w:rsidRPr="00F1717F">
        <w:rPr>
          <w:rFonts w:ascii="Calibri" w:hAnsi="Calibri" w:cs="Calibri"/>
          <w:sz w:val="20"/>
          <w:szCs w:val="20"/>
        </w:rPr>
        <w:t>Foucault, M. (1988). Technologies of the self. In L. H. Martin, H. Gutman &amp; P. H. Hutton (Eds.), </w:t>
      </w:r>
      <w:r w:rsidRPr="00F1717F">
        <w:rPr>
          <w:rFonts w:ascii="Calibri" w:hAnsi="Calibri" w:cs="Calibri"/>
          <w:i/>
          <w:iCs/>
          <w:sz w:val="20"/>
          <w:szCs w:val="20"/>
        </w:rPr>
        <w:t>Technologies of the self: A seminar with Michel Foucault</w:t>
      </w:r>
      <w:r w:rsidRPr="00F1717F">
        <w:rPr>
          <w:rFonts w:ascii="Calibri" w:hAnsi="Calibri" w:cs="Calibri"/>
          <w:sz w:val="20"/>
          <w:szCs w:val="20"/>
        </w:rPr>
        <w:t> (pp. 16–49). Amherst: University of Massachusetts Press.</w:t>
      </w:r>
    </w:p>
    <w:p w14:paraId="31A7BA92" w14:textId="77777777" w:rsidR="00291E03" w:rsidRPr="00F1717F" w:rsidRDefault="00291E03" w:rsidP="00291E03">
      <w:pPr>
        <w:spacing w:line="276" w:lineRule="auto"/>
        <w:ind w:left="630" w:hanging="630"/>
        <w:rPr>
          <w:rFonts w:ascii="Calibri" w:hAnsi="Calibri" w:cs="Calibri"/>
          <w:sz w:val="20"/>
          <w:szCs w:val="20"/>
        </w:rPr>
      </w:pPr>
      <w:proofErr w:type="spellStart"/>
      <w:r w:rsidRPr="00F1717F">
        <w:rPr>
          <w:rFonts w:ascii="Calibri" w:hAnsi="Calibri" w:cs="Calibri"/>
          <w:sz w:val="20"/>
          <w:szCs w:val="20"/>
        </w:rPr>
        <w:t>Jablin</w:t>
      </w:r>
      <w:proofErr w:type="spellEnd"/>
      <w:r w:rsidRPr="00F1717F">
        <w:rPr>
          <w:rFonts w:ascii="Calibri" w:hAnsi="Calibri" w:cs="Calibri"/>
          <w:sz w:val="20"/>
          <w:szCs w:val="20"/>
        </w:rPr>
        <w:t xml:space="preserve">, F. M. (1987). Organizational entry, assimilation, and exit. In F. M. </w:t>
      </w:r>
      <w:proofErr w:type="spellStart"/>
      <w:r w:rsidRPr="00F1717F">
        <w:rPr>
          <w:rFonts w:ascii="Calibri" w:hAnsi="Calibri" w:cs="Calibri"/>
          <w:sz w:val="20"/>
          <w:szCs w:val="20"/>
        </w:rPr>
        <w:t>Jablin</w:t>
      </w:r>
      <w:proofErr w:type="spellEnd"/>
      <w:r w:rsidRPr="00F1717F">
        <w:rPr>
          <w:rFonts w:ascii="Calibri" w:hAnsi="Calibri" w:cs="Calibri"/>
          <w:sz w:val="20"/>
          <w:szCs w:val="20"/>
        </w:rPr>
        <w:t>, L. L. Putnam, K. H. Roberts, &amp; L. W Porter (Eds.), </w:t>
      </w:r>
      <w:r w:rsidRPr="00F1717F">
        <w:rPr>
          <w:rFonts w:ascii="Calibri" w:hAnsi="Calibri" w:cs="Calibri"/>
          <w:i/>
          <w:iCs/>
          <w:sz w:val="20"/>
          <w:szCs w:val="20"/>
        </w:rPr>
        <w:t>Handbook of organizational communication: An interdisciplinary perspective</w:t>
      </w:r>
      <w:r w:rsidRPr="00F1717F">
        <w:rPr>
          <w:rFonts w:ascii="Calibri" w:hAnsi="Calibri" w:cs="Calibri"/>
          <w:sz w:val="20"/>
          <w:szCs w:val="20"/>
        </w:rPr>
        <w:t> (pp. 679–740). Newbury Park, CA: Sage.</w:t>
      </w:r>
    </w:p>
    <w:p w14:paraId="0AAD308F" w14:textId="77777777" w:rsidR="00291E03" w:rsidRPr="00F1717F" w:rsidRDefault="00291E03" w:rsidP="00291E03">
      <w:pPr>
        <w:spacing w:line="276" w:lineRule="auto"/>
        <w:ind w:left="630" w:hanging="630"/>
        <w:rPr>
          <w:rFonts w:ascii="Calibri" w:hAnsi="Calibri" w:cs="Calibri"/>
          <w:sz w:val="20"/>
          <w:szCs w:val="20"/>
        </w:rPr>
      </w:pPr>
      <w:proofErr w:type="spellStart"/>
      <w:r w:rsidRPr="00F1717F">
        <w:rPr>
          <w:rFonts w:ascii="Calibri" w:hAnsi="Calibri" w:cs="Calibri"/>
          <w:sz w:val="20"/>
          <w:szCs w:val="20"/>
        </w:rPr>
        <w:t>Jablin</w:t>
      </w:r>
      <w:proofErr w:type="spellEnd"/>
      <w:r w:rsidRPr="00F1717F">
        <w:rPr>
          <w:rFonts w:ascii="Calibri" w:hAnsi="Calibri" w:cs="Calibri"/>
          <w:sz w:val="20"/>
          <w:szCs w:val="20"/>
        </w:rPr>
        <w:t xml:space="preserve">, F. M. (2001). Organizational entry, assimilation, and disengagement/exit. In F. M. </w:t>
      </w:r>
      <w:proofErr w:type="spellStart"/>
      <w:r w:rsidRPr="00F1717F">
        <w:rPr>
          <w:rFonts w:ascii="Calibri" w:hAnsi="Calibri" w:cs="Calibri"/>
          <w:sz w:val="20"/>
          <w:szCs w:val="20"/>
        </w:rPr>
        <w:t>Jablin</w:t>
      </w:r>
      <w:proofErr w:type="spellEnd"/>
      <w:r w:rsidRPr="00F1717F">
        <w:rPr>
          <w:rFonts w:ascii="Calibri" w:hAnsi="Calibri" w:cs="Calibri"/>
          <w:sz w:val="20"/>
          <w:szCs w:val="20"/>
        </w:rPr>
        <w:t xml:space="preserve"> &amp; L. L. Putnam (Eds.), </w:t>
      </w:r>
      <w:r w:rsidRPr="00F1717F">
        <w:rPr>
          <w:rFonts w:ascii="Calibri" w:hAnsi="Calibri" w:cs="Calibri"/>
          <w:i/>
          <w:iCs/>
          <w:sz w:val="20"/>
          <w:szCs w:val="20"/>
        </w:rPr>
        <w:t>The new handbook of organizational communication: Advances in theory, research, and methods</w:t>
      </w:r>
      <w:r w:rsidRPr="00F1717F">
        <w:rPr>
          <w:rFonts w:ascii="Calibri" w:hAnsi="Calibri" w:cs="Calibri"/>
          <w:sz w:val="20"/>
          <w:szCs w:val="20"/>
        </w:rPr>
        <w:t> (pp. 732–818). Thousand Oaks, CA: Sage.</w:t>
      </w:r>
    </w:p>
    <w:p w14:paraId="312C964C" w14:textId="77777777" w:rsidR="00291E03" w:rsidRPr="00F1717F" w:rsidRDefault="00291E03" w:rsidP="00291E03">
      <w:pPr>
        <w:spacing w:line="276" w:lineRule="auto"/>
        <w:ind w:left="630" w:hanging="630"/>
        <w:rPr>
          <w:rFonts w:ascii="Calibri" w:hAnsi="Calibri" w:cs="Calibri"/>
          <w:sz w:val="20"/>
          <w:szCs w:val="20"/>
        </w:rPr>
      </w:pPr>
      <w:r w:rsidRPr="00F1717F">
        <w:rPr>
          <w:rFonts w:ascii="Calibri" w:hAnsi="Calibri" w:cs="Calibri"/>
          <w:sz w:val="20"/>
          <w:szCs w:val="20"/>
        </w:rPr>
        <w:lastRenderedPageBreak/>
        <w:t>Kelley, R. (1992). The power of followership: How to create leaders that people want to follow and followers who lead themselves. New York: Doubleday/Currency.</w:t>
      </w:r>
    </w:p>
    <w:p w14:paraId="168EABDE" w14:textId="77777777" w:rsidR="00291E03" w:rsidRPr="00F1717F" w:rsidRDefault="00291E03" w:rsidP="00291E03">
      <w:pPr>
        <w:spacing w:line="276" w:lineRule="auto"/>
        <w:ind w:left="630" w:hanging="630"/>
        <w:rPr>
          <w:rFonts w:ascii="Calibri" w:hAnsi="Calibri" w:cs="Calibri"/>
          <w:sz w:val="20"/>
          <w:szCs w:val="20"/>
        </w:rPr>
      </w:pPr>
      <w:r w:rsidRPr="00F1717F">
        <w:rPr>
          <w:rFonts w:ascii="Calibri" w:hAnsi="Calibri" w:cs="Calibri"/>
          <w:sz w:val="20"/>
          <w:szCs w:val="20"/>
        </w:rPr>
        <w:t>Kramer, M. W. (2010). </w:t>
      </w:r>
      <w:r w:rsidRPr="00F1717F">
        <w:rPr>
          <w:rFonts w:ascii="Calibri" w:hAnsi="Calibri" w:cs="Calibri"/>
          <w:i/>
          <w:iCs/>
          <w:sz w:val="20"/>
          <w:szCs w:val="20"/>
        </w:rPr>
        <w:t>Organizational socialization: Joining and leaving organizations</w:t>
      </w:r>
      <w:r w:rsidRPr="00F1717F">
        <w:rPr>
          <w:rFonts w:ascii="Calibri" w:hAnsi="Calibri" w:cs="Calibri"/>
          <w:sz w:val="20"/>
          <w:szCs w:val="20"/>
        </w:rPr>
        <w:t>. Malden, MA: Polity.</w:t>
      </w:r>
    </w:p>
    <w:p w14:paraId="7A641759" w14:textId="77777777" w:rsidR="00291E03" w:rsidRPr="00F1717F" w:rsidRDefault="00291E03" w:rsidP="00291E03">
      <w:pPr>
        <w:spacing w:line="276" w:lineRule="auto"/>
        <w:ind w:left="630" w:hanging="630"/>
        <w:rPr>
          <w:rFonts w:ascii="Calibri" w:hAnsi="Calibri" w:cs="Calibri"/>
          <w:sz w:val="20"/>
          <w:szCs w:val="20"/>
        </w:rPr>
      </w:pPr>
      <w:r w:rsidRPr="00F1717F">
        <w:rPr>
          <w:rFonts w:ascii="Calibri" w:hAnsi="Calibri" w:cs="Calibri"/>
          <w:sz w:val="20"/>
          <w:szCs w:val="20"/>
        </w:rPr>
        <w:t>Matos, K., &amp; Galinsky, E. (2011). </w:t>
      </w:r>
      <w:r w:rsidRPr="00F1717F">
        <w:rPr>
          <w:rFonts w:ascii="Calibri" w:hAnsi="Calibri" w:cs="Calibri"/>
          <w:i/>
          <w:iCs/>
          <w:sz w:val="20"/>
          <w:szCs w:val="20"/>
        </w:rPr>
        <w:t>Workplace flexibility in the United States:</w:t>
      </w:r>
      <w:r w:rsidRPr="00F1717F">
        <w:rPr>
          <w:rFonts w:ascii="Calibri" w:hAnsi="Calibri" w:cs="Calibri"/>
          <w:sz w:val="20"/>
          <w:szCs w:val="20"/>
        </w:rPr>
        <w:t> A status report. New York: Families and Work Institute.</w:t>
      </w:r>
    </w:p>
    <w:p w14:paraId="6CE097E8" w14:textId="77777777" w:rsidR="00291E03" w:rsidRPr="00F1717F" w:rsidRDefault="00291E03" w:rsidP="00291E03">
      <w:pPr>
        <w:spacing w:line="276" w:lineRule="auto"/>
        <w:ind w:left="630" w:hanging="630"/>
        <w:rPr>
          <w:rFonts w:ascii="Calibri" w:hAnsi="Calibri" w:cs="Calibri"/>
          <w:sz w:val="20"/>
          <w:szCs w:val="20"/>
        </w:rPr>
      </w:pPr>
      <w:r w:rsidRPr="00F1717F">
        <w:rPr>
          <w:rFonts w:ascii="Calibri" w:hAnsi="Calibri" w:cs="Calibri"/>
          <w:sz w:val="20"/>
          <w:szCs w:val="20"/>
        </w:rPr>
        <w:t>Matos, K., &amp; Galinsky, E. (2012). </w:t>
      </w:r>
      <w:r w:rsidRPr="00F1717F">
        <w:rPr>
          <w:rFonts w:ascii="Calibri" w:hAnsi="Calibri" w:cs="Calibri"/>
          <w:i/>
          <w:iCs/>
          <w:sz w:val="20"/>
          <w:szCs w:val="20"/>
        </w:rPr>
        <w:t>2012 National Study of Employers</w:t>
      </w:r>
      <w:r w:rsidRPr="00F1717F">
        <w:rPr>
          <w:rFonts w:ascii="Calibri" w:hAnsi="Calibri" w:cs="Calibri"/>
          <w:sz w:val="20"/>
          <w:szCs w:val="20"/>
        </w:rPr>
        <w:t>. New York: Families and Work Institute.</w:t>
      </w:r>
    </w:p>
    <w:p w14:paraId="7F3092BE" w14:textId="77777777" w:rsidR="00291E03" w:rsidRPr="00F1717F" w:rsidRDefault="00291E03" w:rsidP="00291E03">
      <w:pPr>
        <w:spacing w:line="276" w:lineRule="auto"/>
        <w:ind w:left="630" w:hanging="630"/>
        <w:rPr>
          <w:rFonts w:ascii="Calibri" w:hAnsi="Calibri" w:cs="Calibri"/>
          <w:sz w:val="20"/>
          <w:szCs w:val="20"/>
        </w:rPr>
      </w:pPr>
      <w:r w:rsidRPr="00F1717F">
        <w:rPr>
          <w:rFonts w:ascii="Calibri" w:hAnsi="Calibri" w:cs="Calibri"/>
          <w:sz w:val="20"/>
          <w:szCs w:val="20"/>
        </w:rPr>
        <w:t>McKinlay, A., &amp; Starkey, K. (1998). </w:t>
      </w:r>
      <w:r w:rsidRPr="00F1717F">
        <w:rPr>
          <w:rFonts w:ascii="Calibri" w:hAnsi="Calibri" w:cs="Calibri"/>
          <w:i/>
          <w:iCs/>
          <w:sz w:val="20"/>
          <w:szCs w:val="20"/>
        </w:rPr>
        <w:t>Foucault, management, and organization theory</w:t>
      </w:r>
      <w:r w:rsidRPr="00F1717F">
        <w:rPr>
          <w:rFonts w:ascii="Calibri" w:hAnsi="Calibri" w:cs="Calibri"/>
          <w:sz w:val="20"/>
          <w:szCs w:val="20"/>
        </w:rPr>
        <w:t>. London: Sage.</w:t>
      </w:r>
    </w:p>
    <w:p w14:paraId="057A7FC8" w14:textId="77777777" w:rsidR="00291E03" w:rsidRPr="00F1717F" w:rsidRDefault="00291E03" w:rsidP="00291E03">
      <w:pPr>
        <w:spacing w:line="276" w:lineRule="auto"/>
        <w:ind w:left="630" w:hanging="630"/>
        <w:rPr>
          <w:rFonts w:ascii="Calibri" w:hAnsi="Calibri" w:cs="Calibri"/>
          <w:sz w:val="20"/>
          <w:szCs w:val="20"/>
        </w:rPr>
      </w:pPr>
      <w:r w:rsidRPr="00F1717F">
        <w:rPr>
          <w:rFonts w:ascii="Calibri" w:hAnsi="Calibri" w:cs="Calibri"/>
          <w:sz w:val="20"/>
          <w:szCs w:val="20"/>
        </w:rPr>
        <w:t>Moore, M. C. (1987). Ethical discourse and Foucault’s conception of ethics. </w:t>
      </w:r>
      <w:r w:rsidRPr="00F1717F">
        <w:rPr>
          <w:rFonts w:ascii="Calibri" w:hAnsi="Calibri" w:cs="Calibri"/>
          <w:i/>
          <w:iCs/>
          <w:sz w:val="20"/>
          <w:szCs w:val="20"/>
        </w:rPr>
        <w:t>Human Studies, 10</w:t>
      </w:r>
      <w:r w:rsidRPr="00F1717F">
        <w:rPr>
          <w:rFonts w:ascii="Calibri" w:hAnsi="Calibri" w:cs="Calibri"/>
          <w:sz w:val="20"/>
          <w:szCs w:val="20"/>
        </w:rPr>
        <w:t>, 81–95.</w:t>
      </w:r>
    </w:p>
    <w:p w14:paraId="4784DFC4" w14:textId="77777777" w:rsidR="00291E03" w:rsidRPr="00F1717F" w:rsidRDefault="00291E03" w:rsidP="00291E03">
      <w:pPr>
        <w:spacing w:line="276" w:lineRule="auto"/>
        <w:ind w:left="630" w:hanging="630"/>
        <w:rPr>
          <w:rFonts w:ascii="Calibri" w:hAnsi="Calibri" w:cs="Calibri"/>
          <w:sz w:val="20"/>
          <w:szCs w:val="20"/>
        </w:rPr>
      </w:pPr>
      <w:r w:rsidRPr="00F1717F">
        <w:rPr>
          <w:rFonts w:ascii="Calibri" w:hAnsi="Calibri" w:cs="Calibri"/>
          <w:sz w:val="20"/>
          <w:szCs w:val="20"/>
        </w:rPr>
        <w:t>Presthus, R. (1962). </w:t>
      </w:r>
      <w:r w:rsidRPr="00F1717F">
        <w:rPr>
          <w:rFonts w:ascii="Calibri" w:hAnsi="Calibri" w:cs="Calibri"/>
          <w:i/>
          <w:iCs/>
          <w:sz w:val="20"/>
          <w:szCs w:val="20"/>
        </w:rPr>
        <w:t>The organizational society: An analysis and a theory</w:t>
      </w:r>
      <w:r w:rsidRPr="00F1717F">
        <w:rPr>
          <w:rFonts w:ascii="Calibri" w:hAnsi="Calibri" w:cs="Calibri"/>
          <w:sz w:val="20"/>
          <w:szCs w:val="20"/>
        </w:rPr>
        <w:t>. New York, NY: Random House; pg. 15.</w:t>
      </w:r>
    </w:p>
    <w:p w14:paraId="4F894050" w14:textId="77777777" w:rsidR="00291E03" w:rsidRPr="00F1717F" w:rsidRDefault="00291E03" w:rsidP="00291E03">
      <w:pPr>
        <w:spacing w:line="276" w:lineRule="auto"/>
        <w:ind w:left="630" w:hanging="630"/>
        <w:rPr>
          <w:rFonts w:ascii="Calibri" w:hAnsi="Calibri" w:cs="Calibri"/>
          <w:sz w:val="20"/>
          <w:szCs w:val="20"/>
        </w:rPr>
      </w:pPr>
      <w:r w:rsidRPr="00F1717F">
        <w:rPr>
          <w:rFonts w:ascii="Calibri" w:hAnsi="Calibri" w:cs="Calibri"/>
          <w:sz w:val="20"/>
          <w:szCs w:val="20"/>
        </w:rPr>
        <w:t>Savage, M., (1998). Discipline, surveillance, and the “career”: Employment on the Great Western Railway, 1833–1914. In A. McKinlay &amp; K. Starkey (Eds.), </w:t>
      </w:r>
      <w:r w:rsidRPr="00F1717F">
        <w:rPr>
          <w:rFonts w:ascii="Calibri" w:hAnsi="Calibri" w:cs="Calibri"/>
          <w:i/>
          <w:iCs/>
          <w:sz w:val="20"/>
          <w:szCs w:val="20"/>
        </w:rPr>
        <w:t>Foucault, management, and organization theory </w:t>
      </w:r>
      <w:r w:rsidRPr="00F1717F">
        <w:rPr>
          <w:rFonts w:ascii="Calibri" w:hAnsi="Calibri" w:cs="Calibri"/>
          <w:sz w:val="20"/>
          <w:szCs w:val="20"/>
        </w:rPr>
        <w:t>(pp. 65–92). London: Sage.</w:t>
      </w:r>
    </w:p>
    <w:p w14:paraId="5F751C4B" w14:textId="77777777" w:rsidR="00291E03" w:rsidRPr="00F1717F" w:rsidRDefault="00291E03" w:rsidP="00291E03">
      <w:pPr>
        <w:spacing w:line="276" w:lineRule="auto"/>
        <w:ind w:left="630" w:hanging="630"/>
        <w:rPr>
          <w:rFonts w:ascii="Calibri" w:hAnsi="Calibri" w:cs="Calibri"/>
          <w:sz w:val="20"/>
          <w:szCs w:val="20"/>
        </w:rPr>
      </w:pPr>
      <w:r w:rsidRPr="00F1717F">
        <w:rPr>
          <w:rFonts w:ascii="Calibri" w:hAnsi="Calibri" w:cs="Calibri"/>
          <w:sz w:val="20"/>
          <w:szCs w:val="20"/>
        </w:rPr>
        <w:t>Tompkins, P. K. &amp; Cheney, G. (1985). Communication and unobtrusive control in contemporary organizations. In R. D. McPhee &amp; P. K. Tompkins (Eds.), </w:t>
      </w:r>
      <w:r w:rsidRPr="00F1717F">
        <w:rPr>
          <w:rFonts w:ascii="Calibri" w:hAnsi="Calibri" w:cs="Calibri"/>
          <w:i/>
          <w:iCs/>
          <w:sz w:val="20"/>
          <w:szCs w:val="20"/>
        </w:rPr>
        <w:t>Organizational communication: Traditional themes and new directions</w:t>
      </w:r>
      <w:r w:rsidRPr="00F1717F">
        <w:rPr>
          <w:rFonts w:ascii="Calibri" w:hAnsi="Calibri" w:cs="Calibri"/>
          <w:sz w:val="20"/>
          <w:szCs w:val="20"/>
        </w:rPr>
        <w:t> (pp. 179–210). Newbury Park, CA: Sage.</w:t>
      </w:r>
    </w:p>
    <w:p w14:paraId="2ACB6448" w14:textId="77777777" w:rsidR="00291E03" w:rsidRPr="00F1717F" w:rsidRDefault="00291E03" w:rsidP="00291E03">
      <w:pPr>
        <w:spacing w:line="276" w:lineRule="auto"/>
        <w:ind w:left="630" w:hanging="630"/>
        <w:rPr>
          <w:rFonts w:ascii="Calibri" w:hAnsi="Calibri" w:cs="Calibri"/>
          <w:sz w:val="20"/>
          <w:szCs w:val="20"/>
        </w:rPr>
      </w:pPr>
      <w:proofErr w:type="spellStart"/>
      <w:r w:rsidRPr="00F1717F">
        <w:rPr>
          <w:rFonts w:ascii="Calibri" w:hAnsi="Calibri" w:cs="Calibri"/>
          <w:sz w:val="20"/>
          <w:szCs w:val="20"/>
        </w:rPr>
        <w:t>Toossi</w:t>
      </w:r>
      <w:proofErr w:type="spellEnd"/>
      <w:r w:rsidRPr="00F1717F">
        <w:rPr>
          <w:rFonts w:ascii="Calibri" w:hAnsi="Calibri" w:cs="Calibri"/>
          <w:sz w:val="20"/>
          <w:szCs w:val="20"/>
        </w:rPr>
        <w:t>, M. (2006, November). A new look at long-term labor force projections to 2050. </w:t>
      </w:r>
      <w:r w:rsidRPr="00F1717F">
        <w:rPr>
          <w:rFonts w:ascii="Calibri" w:hAnsi="Calibri" w:cs="Calibri"/>
          <w:i/>
          <w:iCs/>
          <w:sz w:val="20"/>
          <w:szCs w:val="20"/>
        </w:rPr>
        <w:t>Monthly Labor Review</w:t>
      </w:r>
      <w:r w:rsidRPr="00F1717F">
        <w:rPr>
          <w:rFonts w:ascii="Calibri" w:hAnsi="Calibri" w:cs="Calibri"/>
          <w:sz w:val="20"/>
          <w:szCs w:val="20"/>
        </w:rPr>
        <w:t> [electronic version]. Retrieved October 26, 2012, from http://www.bls.gov/opub/mlr/2006/11/art3full.pdf</w:t>
      </w:r>
    </w:p>
    <w:p w14:paraId="57D2DB5F" w14:textId="77777777" w:rsidR="00291E03" w:rsidRPr="00F1717F" w:rsidRDefault="00291E03" w:rsidP="00291E03">
      <w:pPr>
        <w:spacing w:line="276" w:lineRule="auto"/>
        <w:ind w:left="630" w:hanging="630"/>
        <w:rPr>
          <w:rFonts w:ascii="Calibri" w:hAnsi="Calibri" w:cs="Calibri"/>
          <w:sz w:val="20"/>
          <w:szCs w:val="20"/>
        </w:rPr>
      </w:pPr>
      <w:r w:rsidRPr="00F1717F">
        <w:rPr>
          <w:rFonts w:ascii="Calibri" w:hAnsi="Calibri" w:cs="Calibri"/>
          <w:sz w:val="20"/>
          <w:szCs w:val="20"/>
        </w:rPr>
        <w:t>U.S. Equal Employment Opportunity Commission (n.d.). </w:t>
      </w:r>
      <w:r w:rsidRPr="00F1717F">
        <w:rPr>
          <w:rFonts w:ascii="Calibri" w:hAnsi="Calibri" w:cs="Calibri"/>
          <w:i/>
          <w:iCs/>
          <w:sz w:val="20"/>
          <w:szCs w:val="20"/>
        </w:rPr>
        <w:t>Prohibited employment policies/practices.</w:t>
      </w:r>
      <w:r w:rsidRPr="00F1717F">
        <w:rPr>
          <w:rFonts w:ascii="Calibri" w:hAnsi="Calibri" w:cs="Calibri"/>
          <w:sz w:val="20"/>
          <w:szCs w:val="20"/>
        </w:rPr>
        <w:t> Retrieved October 26, 2012, from http://www.eeoc.gov/laws/practices/index.cfm</w:t>
      </w:r>
    </w:p>
    <w:p w14:paraId="4F36B4B6" w14:textId="77777777" w:rsidR="00291E03" w:rsidRPr="00F1717F" w:rsidRDefault="00291E03" w:rsidP="00291E03">
      <w:pPr>
        <w:spacing w:line="276" w:lineRule="auto"/>
        <w:ind w:left="630" w:hanging="630"/>
        <w:rPr>
          <w:rFonts w:ascii="Calibri" w:hAnsi="Calibri" w:cs="Calibri"/>
          <w:sz w:val="20"/>
          <w:szCs w:val="20"/>
        </w:rPr>
      </w:pPr>
      <w:r w:rsidRPr="00F1717F">
        <w:rPr>
          <w:rFonts w:ascii="Calibri" w:hAnsi="Calibri" w:cs="Calibri"/>
          <w:sz w:val="20"/>
          <w:szCs w:val="20"/>
        </w:rPr>
        <w:t>U.S. Equal Employment Opportunity Commission (n.d.). </w:t>
      </w:r>
      <w:r w:rsidRPr="00F1717F">
        <w:rPr>
          <w:rFonts w:ascii="Calibri" w:hAnsi="Calibri" w:cs="Calibri"/>
          <w:i/>
          <w:iCs/>
          <w:sz w:val="20"/>
          <w:szCs w:val="20"/>
        </w:rPr>
        <w:t>EEOC charge receipts by state (includes U.S. territories) and basis for 2011. </w:t>
      </w:r>
      <w:r w:rsidRPr="00F1717F">
        <w:rPr>
          <w:rFonts w:ascii="Calibri" w:hAnsi="Calibri" w:cs="Calibri"/>
          <w:sz w:val="20"/>
          <w:szCs w:val="20"/>
        </w:rPr>
        <w:t>Retrieved October 26, 2012, from www1.eeoc.gov/eeoc/statistics/enforcement/state_11.cfm</w:t>
      </w:r>
    </w:p>
    <w:p w14:paraId="00BF84DC" w14:textId="77777777" w:rsidR="00291E03" w:rsidRPr="00F1717F" w:rsidRDefault="00291E03" w:rsidP="00291E03">
      <w:pPr>
        <w:spacing w:line="276" w:lineRule="auto"/>
        <w:ind w:left="630" w:hanging="630"/>
        <w:rPr>
          <w:rFonts w:ascii="Calibri" w:hAnsi="Calibri" w:cs="Calibri"/>
          <w:sz w:val="20"/>
          <w:szCs w:val="20"/>
        </w:rPr>
      </w:pPr>
    </w:p>
    <w:p w14:paraId="4E589E20" w14:textId="77777777" w:rsidR="00291E03" w:rsidRPr="00F1717F" w:rsidRDefault="00291E03" w:rsidP="00291E03">
      <w:pPr>
        <w:spacing w:line="276" w:lineRule="auto"/>
        <w:ind w:left="630" w:hanging="630"/>
        <w:rPr>
          <w:rFonts w:ascii="Calibri" w:hAnsi="Calibri" w:cs="Calibri"/>
          <w:sz w:val="20"/>
          <w:szCs w:val="20"/>
        </w:rPr>
      </w:pPr>
    </w:p>
    <w:p w14:paraId="38B6FFED" w14:textId="77777777" w:rsidR="00291E03" w:rsidRPr="000423B8" w:rsidRDefault="00291E03" w:rsidP="00291E03">
      <w:pPr>
        <w:spacing w:line="276" w:lineRule="auto"/>
        <w:ind w:left="630" w:hanging="630"/>
        <w:rPr>
          <w:rFonts w:ascii="Calibri" w:hAnsi="Calibri" w:cs="Calibri"/>
          <w:sz w:val="20"/>
          <w:szCs w:val="20"/>
        </w:rPr>
      </w:pPr>
    </w:p>
    <w:p w14:paraId="5F850548" w14:textId="4D688EB8" w:rsidR="00DD1D3C" w:rsidRDefault="00DD1D3C">
      <w:pPr>
        <w:spacing w:after="160" w:line="279" w:lineRule="auto"/>
        <w:rPr>
          <w:rFonts w:ascii="Calibri" w:hAnsi="Calibri" w:cs="Calibri"/>
          <w:sz w:val="20"/>
          <w:szCs w:val="20"/>
        </w:rPr>
      </w:pPr>
      <w:r>
        <w:rPr>
          <w:rFonts w:ascii="Calibri" w:hAnsi="Calibri" w:cs="Calibri"/>
          <w:sz w:val="20"/>
          <w:szCs w:val="20"/>
        </w:rPr>
        <w:br w:type="page"/>
      </w:r>
    </w:p>
    <w:p w14:paraId="62F12390" w14:textId="77777777" w:rsidR="00DD1D3C" w:rsidRPr="00D64469" w:rsidRDefault="00DD1D3C" w:rsidP="00DD1D3C">
      <w:pPr>
        <w:pStyle w:val="Heading2"/>
        <w:rPr>
          <w:rFonts w:cs="Calibri"/>
        </w:rPr>
      </w:pPr>
      <w:r w:rsidRPr="00D64469">
        <w:rPr>
          <w:rFonts w:cs="Calibri"/>
        </w:rPr>
        <w:lastRenderedPageBreak/>
        <w:t xml:space="preserve">Chapter </w:t>
      </w:r>
      <w:r>
        <w:rPr>
          <w:rFonts w:cs="Calibri"/>
        </w:rPr>
        <w:t>11</w:t>
      </w:r>
      <w:r w:rsidRPr="00D64469">
        <w:rPr>
          <w:rFonts w:cs="Calibri"/>
        </w:rPr>
        <w:t xml:space="preserve">: </w:t>
      </w:r>
      <w:r>
        <w:rPr>
          <w:rFonts w:cs="Calibri"/>
        </w:rPr>
        <w:t>Emotions and Work</w:t>
      </w:r>
    </w:p>
    <w:p w14:paraId="57EE3BDB" w14:textId="77777777" w:rsidR="00DD1D3C" w:rsidRPr="00D64469" w:rsidRDefault="00DD1D3C" w:rsidP="00DD1D3C">
      <w:pPr>
        <w:spacing w:line="276" w:lineRule="auto"/>
        <w:ind w:left="720" w:right="720"/>
        <w:rPr>
          <w:rFonts w:ascii="Calibri" w:hAnsi="Calibri" w:cs="Calibri"/>
        </w:rPr>
      </w:pPr>
    </w:p>
    <w:p w14:paraId="697B13A7" w14:textId="77777777" w:rsidR="00DD1D3C" w:rsidRPr="00D64469" w:rsidRDefault="00DD1D3C" w:rsidP="00DD1D3C">
      <w:pPr>
        <w:pBdr>
          <w:top w:val="single" w:sz="4" w:space="1" w:color="auto"/>
          <w:left w:val="single" w:sz="4" w:space="4" w:color="auto"/>
          <w:bottom w:val="single" w:sz="4" w:space="1" w:color="auto"/>
          <w:right w:val="single" w:sz="4" w:space="4" w:color="auto"/>
        </w:pBdr>
        <w:shd w:val="clear" w:color="auto" w:fill="156082" w:themeFill="accent1"/>
        <w:spacing w:line="276" w:lineRule="auto"/>
        <w:jc w:val="both"/>
        <w:rPr>
          <w:rFonts w:ascii="Calibri" w:hAnsi="Calibri" w:cs="Calibri"/>
          <w:sz w:val="22"/>
          <w:szCs w:val="22"/>
        </w:rPr>
      </w:pPr>
    </w:p>
    <w:p w14:paraId="31ADD85E" w14:textId="77777777" w:rsidR="00DD1D3C" w:rsidRPr="00D64469" w:rsidRDefault="00DD1D3C" w:rsidP="00DD1D3C">
      <w:pPr>
        <w:pStyle w:val="Heading3"/>
        <w:pBdr>
          <w:top w:val="single" w:sz="4" w:space="1" w:color="auto"/>
          <w:left w:val="single" w:sz="4" w:space="4" w:color="auto"/>
          <w:bottom w:val="single" w:sz="4" w:space="1" w:color="auto"/>
          <w:right w:val="single" w:sz="4" w:space="4" w:color="auto"/>
        </w:pBdr>
        <w:shd w:val="clear" w:color="auto" w:fill="156082" w:themeFill="accent1"/>
        <w:spacing w:before="0"/>
        <w:rPr>
          <w:rFonts w:cs="Calibri"/>
          <w:b/>
          <w:bCs/>
          <w:color w:val="FFFFFF" w:themeColor="background1"/>
        </w:rPr>
      </w:pPr>
      <w:r w:rsidRPr="00D64469">
        <w:rPr>
          <w:rFonts w:cs="Calibri"/>
          <w:b/>
          <w:bCs/>
          <w:color w:val="FFFFFF" w:themeColor="background1"/>
        </w:rPr>
        <w:t>Learning Objectives</w:t>
      </w:r>
    </w:p>
    <w:p w14:paraId="75525ACC" w14:textId="77777777" w:rsidR="00DD1D3C" w:rsidRPr="00D64469" w:rsidRDefault="00DD1D3C" w:rsidP="00DD1D3C">
      <w:pPr>
        <w:pBdr>
          <w:top w:val="single" w:sz="4" w:space="1" w:color="auto"/>
          <w:left w:val="single" w:sz="4" w:space="4" w:color="auto"/>
          <w:bottom w:val="single" w:sz="4" w:space="1" w:color="auto"/>
          <w:right w:val="single" w:sz="4" w:space="4" w:color="auto"/>
        </w:pBdr>
        <w:shd w:val="clear" w:color="auto" w:fill="156082" w:themeFill="accent1"/>
        <w:spacing w:line="276" w:lineRule="auto"/>
        <w:rPr>
          <w:rFonts w:ascii="Calibri" w:hAnsi="Calibri" w:cs="Calibri"/>
        </w:rPr>
      </w:pPr>
    </w:p>
    <w:p w14:paraId="73723D57" w14:textId="77777777" w:rsidR="00DD1D3C" w:rsidRDefault="00DD1D3C" w:rsidP="00DD1D3C">
      <w:pPr>
        <w:pStyle w:val="ListParagraph"/>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rPr>
          <w:rFonts w:ascii="Calibri" w:eastAsia="Aptos" w:hAnsi="Calibri" w:cs="Calibri"/>
          <w:color w:val="0F4761" w:themeColor="accent1" w:themeShade="BF"/>
          <w:sz w:val="22"/>
          <w:szCs w:val="22"/>
        </w:rPr>
      </w:pPr>
    </w:p>
    <w:p w14:paraId="00A82EC4" w14:textId="77777777" w:rsidR="00DD1D3C" w:rsidRPr="001E72D8" w:rsidRDefault="00DD1D3C" w:rsidP="00DD1D3C">
      <w:pPr>
        <w:pStyle w:val="ListParagraph"/>
        <w:numPr>
          <w:ilvl w:val="0"/>
          <w:numId w:val="142"/>
        </w:numPr>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firstLine="0"/>
        <w:rPr>
          <w:rFonts w:ascii="Calibri" w:eastAsia="Aptos" w:hAnsi="Calibri" w:cs="Calibri"/>
          <w:color w:val="0F4761" w:themeColor="accent1" w:themeShade="BF"/>
          <w:sz w:val="22"/>
          <w:szCs w:val="22"/>
        </w:rPr>
      </w:pPr>
      <w:r w:rsidRPr="001E72D8">
        <w:rPr>
          <w:rFonts w:ascii="Calibri" w:eastAsia="Aptos" w:hAnsi="Calibri" w:cs="Calibri"/>
          <w:color w:val="0F4761" w:themeColor="accent1" w:themeShade="BF"/>
          <w:sz w:val="22"/>
          <w:szCs w:val="22"/>
        </w:rPr>
        <w:t xml:space="preserve">Describe </w:t>
      </w:r>
      <w:r>
        <w:rPr>
          <w:rFonts w:ascii="Calibri" w:eastAsia="Aptos" w:hAnsi="Calibri" w:cs="Calibri"/>
          <w:color w:val="0F4761" w:themeColor="accent1" w:themeShade="BF"/>
          <w:sz w:val="22"/>
          <w:szCs w:val="22"/>
        </w:rPr>
        <w:t>affect, emotion, stress, emotional intelligence and their functions</w:t>
      </w:r>
    </w:p>
    <w:p w14:paraId="4F16C7EE" w14:textId="77777777" w:rsidR="00DD1D3C" w:rsidRDefault="00DD1D3C" w:rsidP="00DD1D3C">
      <w:pPr>
        <w:pStyle w:val="ListParagraph"/>
        <w:numPr>
          <w:ilvl w:val="0"/>
          <w:numId w:val="142"/>
        </w:numPr>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firstLine="0"/>
        <w:rPr>
          <w:rFonts w:ascii="Calibri" w:eastAsia="Aptos" w:hAnsi="Calibri" w:cs="Calibri"/>
          <w:color w:val="0F4761" w:themeColor="accent1" w:themeShade="BF"/>
          <w:sz w:val="22"/>
          <w:szCs w:val="22"/>
        </w:rPr>
      </w:pPr>
      <w:r>
        <w:rPr>
          <w:rFonts w:ascii="Calibri" w:eastAsia="Aptos" w:hAnsi="Calibri" w:cs="Calibri"/>
          <w:color w:val="0F4761" w:themeColor="accent1" w:themeShade="BF"/>
          <w:sz w:val="22"/>
          <w:szCs w:val="22"/>
        </w:rPr>
        <w:t>Recognize the impact of acute and chronic stress on the body.</w:t>
      </w:r>
    </w:p>
    <w:p w14:paraId="3800CE2E" w14:textId="77777777" w:rsidR="00DD1D3C" w:rsidRDefault="00DD1D3C" w:rsidP="00DD1D3C">
      <w:pPr>
        <w:pStyle w:val="ListParagraph"/>
        <w:numPr>
          <w:ilvl w:val="0"/>
          <w:numId w:val="142"/>
        </w:numPr>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firstLine="0"/>
        <w:rPr>
          <w:rFonts w:ascii="Calibri" w:eastAsia="Aptos" w:hAnsi="Calibri" w:cs="Calibri"/>
          <w:color w:val="0F4761" w:themeColor="accent1" w:themeShade="BF"/>
          <w:sz w:val="22"/>
          <w:szCs w:val="22"/>
        </w:rPr>
      </w:pPr>
      <w:r>
        <w:rPr>
          <w:rFonts w:ascii="Calibri" w:eastAsia="Aptos" w:hAnsi="Calibri" w:cs="Calibri"/>
          <w:color w:val="0F4761" w:themeColor="accent1" w:themeShade="BF"/>
          <w:sz w:val="22"/>
          <w:szCs w:val="22"/>
        </w:rPr>
        <w:t>Summarize individual and organizational techniques for coping with stress at work.</w:t>
      </w:r>
    </w:p>
    <w:p w14:paraId="11F27C0D" w14:textId="77777777" w:rsidR="00DD1D3C" w:rsidRDefault="00DD1D3C" w:rsidP="00DD1D3C">
      <w:pPr>
        <w:pStyle w:val="ListParagraph"/>
        <w:numPr>
          <w:ilvl w:val="0"/>
          <w:numId w:val="142"/>
        </w:numPr>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firstLine="0"/>
        <w:rPr>
          <w:rFonts w:ascii="Calibri" w:eastAsia="Aptos" w:hAnsi="Calibri" w:cs="Calibri"/>
          <w:color w:val="0F4761" w:themeColor="accent1" w:themeShade="BF"/>
          <w:sz w:val="22"/>
          <w:szCs w:val="22"/>
        </w:rPr>
      </w:pPr>
      <w:r>
        <w:rPr>
          <w:rFonts w:ascii="Calibri" w:eastAsia="Aptos" w:hAnsi="Calibri" w:cs="Calibri"/>
          <w:color w:val="0F4761" w:themeColor="accent1" w:themeShade="BF"/>
          <w:sz w:val="22"/>
          <w:szCs w:val="22"/>
        </w:rPr>
        <w:t>Understand the role of mentoring in emotional intelligence in the workplace.</w:t>
      </w:r>
    </w:p>
    <w:p w14:paraId="1E8DC130" w14:textId="77777777" w:rsidR="00DD1D3C" w:rsidRDefault="00DD1D3C" w:rsidP="00DD1D3C">
      <w:pPr>
        <w:pStyle w:val="ListParagraph"/>
        <w:pBdr>
          <w:top w:val="single" w:sz="4" w:space="1" w:color="auto"/>
          <w:left w:val="single" w:sz="4" w:space="4" w:color="auto"/>
          <w:bottom w:val="single" w:sz="4" w:space="1" w:color="auto"/>
          <w:right w:val="single" w:sz="4" w:space="4" w:color="auto"/>
        </w:pBdr>
        <w:shd w:val="clear" w:color="auto" w:fill="83CAEB" w:themeFill="accent1" w:themeFillTint="66"/>
        <w:spacing w:line="276" w:lineRule="auto"/>
        <w:ind w:left="0"/>
        <w:rPr>
          <w:rFonts w:ascii="Calibri" w:eastAsia="Aptos" w:hAnsi="Calibri" w:cs="Calibri"/>
          <w:color w:val="0F4761" w:themeColor="accent1" w:themeShade="BF"/>
          <w:sz w:val="22"/>
          <w:szCs w:val="22"/>
        </w:rPr>
      </w:pPr>
    </w:p>
    <w:p w14:paraId="3F390656" w14:textId="77777777" w:rsidR="00DD1D3C" w:rsidRDefault="00DD1D3C" w:rsidP="00DD1D3C"/>
    <w:p w14:paraId="09B4D80E" w14:textId="77777777" w:rsidR="00DD1D3C" w:rsidRPr="00D76F80" w:rsidRDefault="00DD1D3C" w:rsidP="00DD1D3C">
      <w:pPr>
        <w:pStyle w:val="Heading3"/>
        <w:spacing w:before="0"/>
        <w:rPr>
          <w:rFonts w:cs="Calibri"/>
          <w:color w:val="0F4761" w:themeColor="accent1" w:themeShade="BF"/>
          <w:szCs w:val="28"/>
        </w:rPr>
      </w:pPr>
      <w:r>
        <w:rPr>
          <w:rFonts w:cs="Calibri"/>
          <w:color w:val="0F4761" w:themeColor="accent1" w:themeShade="BF"/>
          <w:szCs w:val="28"/>
        </w:rPr>
        <w:t>The Physiology of Emotion</w:t>
      </w:r>
    </w:p>
    <w:p w14:paraId="79D13725" w14:textId="77777777" w:rsidR="00DD1D3C" w:rsidRDefault="00DD1D3C" w:rsidP="00DD1D3C">
      <w:pPr>
        <w:pStyle w:val="NormalWeb"/>
        <w:shd w:val="clear" w:color="auto" w:fill="FFFFFF"/>
        <w:spacing w:before="240" w:beforeAutospacing="0" w:after="0" w:afterAutospacing="0"/>
        <w:rPr>
          <w:rFonts w:ascii="Calibri" w:hAnsi="Calibri" w:cs="Calibri"/>
          <w:color w:val="373D3F"/>
          <w:sz w:val="22"/>
          <w:szCs w:val="22"/>
        </w:rPr>
      </w:pPr>
      <w:r w:rsidRPr="008A0F50">
        <w:rPr>
          <w:rFonts w:ascii="Calibri" w:hAnsi="Calibri" w:cs="Calibri"/>
          <w:color w:val="373D3F"/>
          <w:sz w:val="22"/>
          <w:szCs w:val="22"/>
        </w:rPr>
        <w:t>Whether it is the thrill of a roller-coaster ride that elicits an unexpected scream, the flush of embarrassment that follows a public mistake, or the feeling of anger rising when your coworker blames you for their mistake, emotions move our actions. Emotions normally serve an adaptive role: We care for infants because of the love we feel for them, we avoid making a left turn onto a crowded highway because we fear that a speeding truck may hit us, and we are particularly nice to Mandy because we need her to email the end of month reports. But emotions may also be destructive, such as when a frustrating experience leads us to lash out at others who do not deserve it.</w:t>
      </w:r>
    </w:p>
    <w:p w14:paraId="6A3D9122" w14:textId="77777777" w:rsidR="00DD1D3C" w:rsidRDefault="00DD1D3C" w:rsidP="00DD1D3C">
      <w:pPr>
        <w:pStyle w:val="NormalWeb"/>
        <w:shd w:val="clear" w:color="auto" w:fill="FFFFFF"/>
        <w:spacing w:before="240" w:beforeAutospacing="0" w:after="0" w:afterAutospacing="0"/>
        <w:rPr>
          <w:rFonts w:ascii="Calibri" w:hAnsi="Calibri" w:cs="Calibri"/>
          <w:color w:val="373D3F"/>
          <w:sz w:val="22"/>
          <w:szCs w:val="22"/>
        </w:rPr>
      </w:pPr>
      <w:r>
        <w:rPr>
          <w:rFonts w:ascii="Calibri" w:hAnsi="Calibri" w:cs="Calibri"/>
          <w:color w:val="373D3F"/>
          <w:sz w:val="22"/>
          <w:szCs w:val="22"/>
        </w:rPr>
        <w:br/>
      </w:r>
      <w:r w:rsidRPr="008A0F50">
        <w:rPr>
          <w:rFonts w:ascii="Calibri" w:hAnsi="Calibri" w:cs="Calibri"/>
          <w:color w:val="373D3F"/>
          <w:sz w:val="22"/>
          <w:szCs w:val="22"/>
        </w:rPr>
        <w:t>Our emotions are determined in part by responses of the </w:t>
      </w:r>
      <w:r w:rsidRPr="008A0F50">
        <w:rPr>
          <w:rFonts w:ascii="Calibri" w:hAnsi="Calibri" w:cs="Calibri"/>
          <w:b/>
          <w:bCs/>
          <w:sz w:val="22"/>
          <w:szCs w:val="22"/>
        </w:rPr>
        <w:t>sympathetic nervous system (SNS)</w:t>
      </w:r>
      <w:r w:rsidRPr="008A0F50">
        <w:rPr>
          <w:rFonts w:ascii="Calibri" w:hAnsi="Calibri" w:cs="Calibri"/>
          <w:color w:val="373D3F"/>
          <w:sz w:val="22"/>
          <w:szCs w:val="22"/>
        </w:rPr>
        <w:t>—the division of the autonomic nervous system that is involved in preparing the body to respond to threats by activating the organs and the glands in the endocrine system. The SNS works in opposition to the </w:t>
      </w:r>
      <w:r w:rsidRPr="008A0F50">
        <w:rPr>
          <w:rFonts w:ascii="Calibri" w:hAnsi="Calibri" w:cs="Calibri"/>
          <w:b/>
          <w:bCs/>
          <w:sz w:val="22"/>
          <w:szCs w:val="22"/>
        </w:rPr>
        <w:t>parasympathetic nervous system</w:t>
      </w:r>
      <w:r w:rsidRPr="008A0F50">
        <w:rPr>
          <w:rFonts w:ascii="Calibri" w:hAnsi="Calibri" w:cs="Calibri"/>
          <w:color w:val="373D3F"/>
          <w:sz w:val="22"/>
          <w:szCs w:val="22"/>
        </w:rPr>
        <w:t> (PNS), the division of the autonomic nervous system that is involved in resting, digesting, relaxing, and recovering. When it is activated, the SNS provides us with energy to respond to our environment. The liver puts extra sugar into the bloodstream, the heart pumps more blood, our pupils dilate to help us see better, respiration increases, and we begin to perspire to cool the body. The sympathetic nervous system also acts to release stress hormones including epinephrine and norepinephrine. At the same time, the action of the PNS is decreased.</w:t>
      </w:r>
    </w:p>
    <w:p w14:paraId="56F5A795" w14:textId="77777777" w:rsidR="00DD1D3C" w:rsidRPr="008A0F50" w:rsidRDefault="00DD1D3C" w:rsidP="00DD1D3C">
      <w:pPr>
        <w:pStyle w:val="NormalWeb"/>
        <w:shd w:val="clear" w:color="auto" w:fill="FFFFFF"/>
        <w:spacing w:before="240" w:beforeAutospacing="0" w:after="0" w:afterAutospacing="0"/>
        <w:rPr>
          <w:rFonts w:ascii="Calibri" w:hAnsi="Calibri" w:cs="Calibri"/>
          <w:color w:val="373D3F"/>
          <w:sz w:val="22"/>
          <w:szCs w:val="22"/>
        </w:rPr>
      </w:pPr>
      <w:r w:rsidRPr="008A0F50">
        <w:rPr>
          <w:rFonts w:ascii="Calibri" w:hAnsi="Calibri" w:cs="Calibri"/>
          <w:color w:val="373D3F"/>
          <w:sz w:val="22"/>
          <w:szCs w:val="22"/>
        </w:rPr>
        <w:t>We experience the activation of the SNS as arousal—changes in bodily sensations, including increased blood pressure, heart rate, perspiration, and respiration. Arousal is the feeling that accompanies strong emotions. I’m sure you can remember a time when you were in love, angry, afraid, or very sad and experienced the arousal that accompanied the emotion. Perhaps you remember feeling flushed, feeling your heart pounding, feeling sick to your stomach, or having trouble breathing.</w:t>
      </w:r>
    </w:p>
    <w:p w14:paraId="292ADDFD" w14:textId="77777777" w:rsidR="00DD1D3C" w:rsidRDefault="00DD1D3C" w:rsidP="00DD1D3C">
      <w:pPr>
        <w:spacing w:line="276" w:lineRule="auto"/>
        <w:ind w:left="630" w:hanging="630"/>
        <w:rPr>
          <w:rFonts w:ascii="Calibri" w:hAnsi="Calibri" w:cs="Calibri"/>
          <w:color w:val="000000"/>
          <w:sz w:val="22"/>
          <w:szCs w:val="22"/>
        </w:rPr>
      </w:pPr>
    </w:p>
    <w:p w14:paraId="6C930B19" w14:textId="77777777" w:rsidR="00DD1D3C" w:rsidRDefault="00DD1D3C" w:rsidP="00DD1D3C">
      <w:pPr>
        <w:spacing w:line="276" w:lineRule="auto"/>
        <w:ind w:left="630" w:hanging="630"/>
        <w:jc w:val="center"/>
        <w:rPr>
          <w:rStyle w:val="Emphasis"/>
        </w:rPr>
      </w:pPr>
      <w:r>
        <w:rPr>
          <w:rFonts w:ascii="Montserrat" w:hAnsi="Montserrat"/>
          <w:noProof/>
          <w:color w:val="1E1A34"/>
          <w:sz w:val="27"/>
          <w:szCs w:val="27"/>
          <w:shd w:val="clear" w:color="auto" w:fill="FFFFFF"/>
        </w:rPr>
        <w:lastRenderedPageBreak/>
        <w:drawing>
          <wp:inline distT="0" distB="0" distL="0" distR="0" wp14:anchorId="26492684" wp14:editId="5F574CCD">
            <wp:extent cx="4234832" cy="4030782"/>
            <wp:effectExtent l="0" t="0" r="0" b="0"/>
            <wp:docPr id="1661760779" name="Picture 9" descr="The arousal that we experience as part of our emotional experience is caused by the activation of the sympathetic nervou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760779" name="Picture 9" descr="The arousal that we experience as part of our emotional experience is caused by the activation of the sympathetic nervous system"/>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4263161" cy="4057746"/>
                    </a:xfrm>
                    <a:prstGeom prst="rect">
                      <a:avLst/>
                    </a:prstGeom>
                    <a:noFill/>
                    <a:ln>
                      <a:noFill/>
                    </a:ln>
                  </pic:spPr>
                </pic:pic>
              </a:graphicData>
            </a:graphic>
          </wp:inline>
        </w:drawing>
      </w:r>
    </w:p>
    <w:p w14:paraId="601DB644" w14:textId="77777777" w:rsidR="00DD1D3C" w:rsidRPr="008A0F50" w:rsidRDefault="00DD1D3C" w:rsidP="00DD1D3C">
      <w:pPr>
        <w:spacing w:line="276" w:lineRule="auto"/>
        <w:ind w:left="630" w:hanging="630"/>
        <w:jc w:val="center"/>
        <w:rPr>
          <w:rFonts w:ascii="Calibri" w:hAnsi="Calibri" w:cs="Calibri"/>
          <w:color w:val="000000"/>
          <w:sz w:val="16"/>
          <w:szCs w:val="16"/>
        </w:rPr>
      </w:pPr>
      <w:r w:rsidRPr="008A0F50">
        <w:rPr>
          <w:rStyle w:val="Emphasis"/>
          <w:rFonts w:ascii="Calibri" w:hAnsi="Calibri" w:cs="Calibri"/>
          <w:sz w:val="16"/>
          <w:szCs w:val="16"/>
        </w:rPr>
        <w:t xml:space="preserve">Figure </w:t>
      </w:r>
      <w:r>
        <w:rPr>
          <w:rStyle w:val="Emphasis"/>
          <w:rFonts w:ascii="Calibri" w:hAnsi="Calibri" w:cs="Calibri"/>
          <w:sz w:val="16"/>
          <w:szCs w:val="16"/>
        </w:rPr>
        <w:t>11</w:t>
      </w:r>
      <w:r w:rsidRPr="008A0F50">
        <w:rPr>
          <w:rStyle w:val="Emphasis"/>
          <w:rFonts w:ascii="Calibri" w:hAnsi="Calibri" w:cs="Calibri"/>
          <w:sz w:val="16"/>
          <w:szCs w:val="16"/>
        </w:rPr>
        <w:t>.1 Image: University of Minnesota, </w:t>
      </w:r>
      <w:hyperlink r:id="rId191" w:history="1">
        <w:r w:rsidRPr="008A0F50">
          <w:rPr>
            <w:rStyle w:val="Hyperlink"/>
            <w:rFonts w:ascii="Calibri" w:hAnsi="Calibri" w:cs="Calibri"/>
            <w:i/>
            <w:iCs/>
            <w:color w:val="1E1A34"/>
            <w:sz w:val="16"/>
            <w:szCs w:val="16"/>
          </w:rPr>
          <w:t>Principles of Social Psychology</w:t>
        </w:r>
      </w:hyperlink>
      <w:r w:rsidRPr="008A0F50">
        <w:rPr>
          <w:rStyle w:val="Emphasis"/>
          <w:rFonts w:ascii="Calibri" w:hAnsi="Calibri" w:cs="Calibri"/>
          <w:sz w:val="16"/>
          <w:szCs w:val="16"/>
        </w:rPr>
        <w:t>, </w:t>
      </w:r>
      <w:hyperlink r:id="rId192" w:history="1">
        <w:r w:rsidRPr="008A0F50">
          <w:rPr>
            <w:rStyle w:val="Hyperlink"/>
            <w:rFonts w:ascii="Calibri" w:hAnsi="Calibri" w:cs="Calibri"/>
            <w:i/>
            <w:iCs/>
            <w:color w:val="1E1A34"/>
            <w:sz w:val="16"/>
            <w:szCs w:val="16"/>
          </w:rPr>
          <w:t>CC BY-NC-SA 4.0</w:t>
        </w:r>
      </w:hyperlink>
      <w:r w:rsidRPr="008A0F50">
        <w:rPr>
          <w:rStyle w:val="Emphasis"/>
          <w:rFonts w:ascii="Calibri" w:hAnsi="Calibri" w:cs="Calibri"/>
          <w:sz w:val="16"/>
          <w:szCs w:val="16"/>
        </w:rPr>
        <w:t>.</w:t>
      </w:r>
    </w:p>
    <w:p w14:paraId="6EE63607" w14:textId="77777777" w:rsidR="00DD1D3C" w:rsidRDefault="00DD1D3C" w:rsidP="00DD1D3C">
      <w:pPr>
        <w:pStyle w:val="para"/>
        <w:shd w:val="clear" w:color="auto" w:fill="FFFFFF"/>
        <w:spacing w:before="0" w:beforeAutospacing="0" w:after="0" w:afterAutospacing="0"/>
        <w:rPr>
          <w:rFonts w:ascii="Calibri" w:hAnsi="Calibri" w:cs="Calibri"/>
          <w:color w:val="373D3F"/>
          <w:sz w:val="22"/>
          <w:szCs w:val="22"/>
        </w:rPr>
      </w:pPr>
    </w:p>
    <w:p w14:paraId="10B396E4" w14:textId="77777777" w:rsidR="00DD1D3C" w:rsidRPr="008A0F50" w:rsidRDefault="00DD1D3C" w:rsidP="00DD1D3C">
      <w:pPr>
        <w:pStyle w:val="para"/>
        <w:shd w:val="clear" w:color="auto" w:fill="FFFFFF"/>
        <w:spacing w:before="0" w:beforeAutospacing="0" w:after="0" w:afterAutospacing="0"/>
        <w:rPr>
          <w:rFonts w:ascii="Calibri" w:hAnsi="Calibri" w:cs="Calibri"/>
          <w:color w:val="373D3F"/>
          <w:sz w:val="22"/>
          <w:szCs w:val="22"/>
        </w:rPr>
      </w:pPr>
      <w:r w:rsidRPr="008A0F50">
        <w:rPr>
          <w:rFonts w:ascii="Calibri" w:hAnsi="Calibri" w:cs="Calibri"/>
          <w:color w:val="373D3F"/>
          <w:sz w:val="22"/>
          <w:szCs w:val="22"/>
        </w:rPr>
        <w:t>The arousal that we experience as part of our emotional experience is caused by the activation of the sympathetic nervous system. The experience of emotion is also controlled in part by one of the evolutionarily oldest parts of our brain—the part known as the</w:t>
      </w:r>
      <w:r w:rsidRPr="008A0F50">
        <w:rPr>
          <w:rFonts w:ascii="Calibri" w:hAnsi="Calibri" w:cs="Calibri"/>
          <w:b/>
          <w:bCs/>
          <w:sz w:val="22"/>
          <w:szCs w:val="22"/>
        </w:rPr>
        <w:t> limbic system</w:t>
      </w:r>
      <w:r w:rsidRPr="008A0F50">
        <w:rPr>
          <w:rFonts w:ascii="Calibri" w:hAnsi="Calibri" w:cs="Calibri"/>
          <w:color w:val="373D3F"/>
          <w:sz w:val="22"/>
          <w:szCs w:val="22"/>
        </w:rPr>
        <w:t>—which includes several brain structures that help us experience emotion. Particularly important is the </w:t>
      </w:r>
      <w:r w:rsidRPr="008A0F50">
        <w:rPr>
          <w:rFonts w:ascii="Calibri" w:hAnsi="Calibri" w:cs="Calibri"/>
          <w:b/>
          <w:bCs/>
          <w:sz w:val="22"/>
          <w:szCs w:val="22"/>
        </w:rPr>
        <w:t>amygdala</w:t>
      </w:r>
      <w:r w:rsidRPr="008A0F50">
        <w:rPr>
          <w:rFonts w:ascii="Calibri" w:hAnsi="Calibri" w:cs="Calibri"/>
          <w:color w:val="373D3F"/>
          <w:sz w:val="22"/>
          <w:szCs w:val="22"/>
        </w:rPr>
        <w:t>, the region in the limbic system that is primarily responsible for regulating our perceptions of, and reactions to, aggression and fear. The amygdala has connections to other bodily systems related to emotions, including the facial muscles, which perceive and express emotions, and it also regulates the release of neurotransmitters related to stress and aggression (Best, 2009). When we experience events that are dangerous, the amygdala stimulates the brain to remember the details of the situation so that we learn to avoid it in the future (Sigurdsson et al., 2007; Whalen et al., 2001).</w:t>
      </w:r>
    </w:p>
    <w:p w14:paraId="54B07554" w14:textId="77777777" w:rsidR="00DD1D3C" w:rsidRDefault="00DD1D3C" w:rsidP="00DD1D3C">
      <w:pPr>
        <w:shd w:val="clear" w:color="auto" w:fill="FFFFFF"/>
        <w:jc w:val="center"/>
        <w:rPr>
          <w:rStyle w:val="Emphasis"/>
          <w:rFonts w:ascii="Montserrat" w:hAnsi="Montserrat"/>
          <w:color w:val="373D3F"/>
          <w:sz w:val="27"/>
          <w:szCs w:val="27"/>
        </w:rPr>
      </w:pPr>
      <w:r>
        <w:rPr>
          <w:rFonts w:ascii="Montserrat" w:hAnsi="Montserrat"/>
          <w:noProof/>
          <w:color w:val="1E1A34"/>
          <w:sz w:val="27"/>
          <w:szCs w:val="27"/>
        </w:rPr>
        <w:lastRenderedPageBreak/>
        <w:drawing>
          <wp:inline distT="0" distB="0" distL="0" distR="0" wp14:anchorId="332A2CD0" wp14:editId="74060751">
            <wp:extent cx="3120236" cy="2733873"/>
            <wp:effectExtent l="0" t="0" r="4445" b="0"/>
            <wp:docPr id="664061280" name="Picture 10" descr="The limbic system is a part of the brain that includes the amygdala. The amygdala is an important regulator of emo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61280" name="Picture 10" descr="The limbic system is a part of the brain that includes the amygdala. The amygdala is an important regulator of emotions."/>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3154507" cy="2763901"/>
                    </a:xfrm>
                    <a:prstGeom prst="rect">
                      <a:avLst/>
                    </a:prstGeom>
                    <a:noFill/>
                    <a:ln>
                      <a:noFill/>
                    </a:ln>
                  </pic:spPr>
                </pic:pic>
              </a:graphicData>
            </a:graphic>
          </wp:inline>
        </w:drawing>
      </w:r>
    </w:p>
    <w:p w14:paraId="109202D1" w14:textId="77777777" w:rsidR="00DD1D3C" w:rsidRPr="008A0F50" w:rsidRDefault="00DD1D3C" w:rsidP="00DD1D3C">
      <w:pPr>
        <w:spacing w:line="276" w:lineRule="auto"/>
        <w:ind w:left="630" w:hanging="630"/>
        <w:jc w:val="center"/>
        <w:rPr>
          <w:rStyle w:val="Emphasis"/>
          <w:rFonts w:ascii="Calibri" w:hAnsi="Calibri" w:cs="Calibri"/>
          <w:sz w:val="16"/>
          <w:szCs w:val="16"/>
        </w:rPr>
      </w:pPr>
      <w:r w:rsidRPr="008A0F50">
        <w:rPr>
          <w:rStyle w:val="Emphasis"/>
          <w:rFonts w:ascii="Calibri" w:hAnsi="Calibri" w:cs="Calibri"/>
          <w:sz w:val="16"/>
          <w:szCs w:val="16"/>
        </w:rPr>
        <w:t xml:space="preserve">Figure </w:t>
      </w:r>
      <w:r>
        <w:rPr>
          <w:rStyle w:val="Emphasis"/>
          <w:rFonts w:ascii="Calibri" w:hAnsi="Calibri" w:cs="Calibri"/>
          <w:sz w:val="16"/>
          <w:szCs w:val="16"/>
        </w:rPr>
        <w:t>11</w:t>
      </w:r>
      <w:r w:rsidRPr="008A0F50">
        <w:rPr>
          <w:rStyle w:val="Emphasis"/>
          <w:rFonts w:ascii="Calibri" w:hAnsi="Calibri" w:cs="Calibri"/>
          <w:sz w:val="16"/>
          <w:szCs w:val="16"/>
        </w:rPr>
        <w:t>.2 Image: University of Minnesota, </w:t>
      </w:r>
      <w:hyperlink r:id="rId194" w:history="1">
        <w:r w:rsidRPr="008A0F50">
          <w:rPr>
            <w:rStyle w:val="Emphasis"/>
            <w:rFonts w:ascii="Calibri" w:hAnsi="Calibri" w:cs="Calibri"/>
            <w:i w:val="0"/>
            <w:iCs w:val="0"/>
            <w:sz w:val="16"/>
            <w:szCs w:val="16"/>
          </w:rPr>
          <w:t>Principles of Social Psychology</w:t>
        </w:r>
      </w:hyperlink>
      <w:r w:rsidRPr="008A0F50">
        <w:rPr>
          <w:rStyle w:val="Emphasis"/>
          <w:rFonts w:ascii="Calibri" w:hAnsi="Calibri" w:cs="Calibri"/>
          <w:sz w:val="16"/>
          <w:szCs w:val="16"/>
        </w:rPr>
        <w:t>, </w:t>
      </w:r>
      <w:hyperlink r:id="rId195" w:history="1">
        <w:r w:rsidRPr="008A0F50">
          <w:rPr>
            <w:rStyle w:val="Emphasis"/>
            <w:rFonts w:ascii="Calibri" w:hAnsi="Calibri" w:cs="Calibri"/>
            <w:i w:val="0"/>
            <w:iCs w:val="0"/>
            <w:sz w:val="16"/>
            <w:szCs w:val="16"/>
          </w:rPr>
          <w:t>CC BY-NC-SA 4.0</w:t>
        </w:r>
      </w:hyperlink>
      <w:r w:rsidRPr="008A0F50">
        <w:rPr>
          <w:rStyle w:val="Emphasis"/>
          <w:rFonts w:ascii="Calibri" w:hAnsi="Calibri" w:cs="Calibri"/>
          <w:sz w:val="16"/>
          <w:szCs w:val="16"/>
        </w:rPr>
        <w:t>.</w:t>
      </w:r>
    </w:p>
    <w:p w14:paraId="4C82C399" w14:textId="77777777" w:rsidR="00DD1D3C" w:rsidRPr="008A0F50" w:rsidRDefault="00DD1D3C" w:rsidP="00DD1D3C">
      <w:pPr>
        <w:pStyle w:val="NormalWeb"/>
        <w:shd w:val="clear" w:color="auto" w:fill="FFFFFF"/>
        <w:spacing w:before="360" w:beforeAutospacing="0" w:after="0" w:afterAutospacing="0"/>
        <w:rPr>
          <w:rFonts w:ascii="Calibri" w:hAnsi="Calibri" w:cs="Calibri"/>
          <w:color w:val="373D3F"/>
          <w:sz w:val="22"/>
          <w:szCs w:val="22"/>
        </w:rPr>
      </w:pPr>
      <w:r w:rsidRPr="008A0F50">
        <w:rPr>
          <w:rFonts w:ascii="Calibri" w:hAnsi="Calibri" w:cs="Calibri"/>
          <w:color w:val="373D3F"/>
          <w:sz w:val="22"/>
          <w:szCs w:val="22"/>
        </w:rPr>
        <w:t>The most fundamental emotions, known as the basic emotions, are those of anger, disgust, fear, happiness, sadness, and surprise. The basic emotions have a long history in human evolution, and they have developed in large part to help us make rapid judgments about stimuli and to quickly guide appropriate behavior (LeDoux, 2000). The basic emotions are determined in large part by one of the oldest parts of our brain, the limbic system, including the amygdala, the hypothalamus, and the thalamus. Because they are primarily evolutionarily determined, the basic emotions are experienced and displayed in much the same way across cultures (Ekman, 1992; Elfenbein &amp; Ambady, 2002; Fridlund et al., 1987).</w:t>
      </w:r>
    </w:p>
    <w:p w14:paraId="4F969CD9" w14:textId="77777777" w:rsidR="00DD1D3C" w:rsidRDefault="00DD1D3C" w:rsidP="00DD1D3C">
      <w:pPr>
        <w:spacing w:line="276" w:lineRule="auto"/>
        <w:rPr>
          <w:rFonts w:ascii="Calibri" w:hAnsi="Calibri" w:cs="Calibri"/>
          <w:sz w:val="20"/>
          <w:szCs w:val="20"/>
        </w:rPr>
      </w:pPr>
    </w:p>
    <w:p w14:paraId="600C099F" w14:textId="77777777" w:rsidR="00DD1D3C" w:rsidRPr="008A0F50" w:rsidRDefault="00DD1D3C" w:rsidP="00DD1D3C">
      <w:pPr>
        <w:pStyle w:val="Heading3"/>
        <w:spacing w:before="0"/>
        <w:rPr>
          <w:rFonts w:cs="Calibri"/>
          <w:color w:val="0F4761" w:themeColor="accent1" w:themeShade="BF"/>
          <w:szCs w:val="28"/>
        </w:rPr>
      </w:pPr>
      <w:r w:rsidRPr="008A0F50">
        <w:rPr>
          <w:rFonts w:cs="Calibri"/>
          <w:color w:val="0F4761" w:themeColor="accent1" w:themeShade="BF"/>
          <w:szCs w:val="28"/>
        </w:rPr>
        <w:t>Cognitive Components of Emotions</w:t>
      </w:r>
    </w:p>
    <w:p w14:paraId="48D9FBF7" w14:textId="77777777" w:rsidR="00DD1D3C" w:rsidRPr="008A0F50" w:rsidRDefault="00DD1D3C" w:rsidP="00DD1D3C">
      <w:pPr>
        <w:pStyle w:val="NormalWeb"/>
        <w:shd w:val="clear" w:color="auto" w:fill="FFFFFF"/>
        <w:spacing w:before="360" w:beforeAutospacing="0" w:after="0" w:afterAutospacing="0"/>
        <w:rPr>
          <w:rFonts w:ascii="Calibri" w:hAnsi="Calibri" w:cs="Calibri"/>
          <w:color w:val="373D3F"/>
          <w:sz w:val="22"/>
          <w:szCs w:val="22"/>
        </w:rPr>
      </w:pPr>
      <w:r w:rsidRPr="008A0F50">
        <w:rPr>
          <w:rFonts w:ascii="Calibri" w:hAnsi="Calibri" w:cs="Calibri"/>
          <w:color w:val="373D3F"/>
          <w:sz w:val="22"/>
          <w:szCs w:val="22"/>
        </w:rPr>
        <w:t xml:space="preserve">Not </w:t>
      </w:r>
      <w:proofErr w:type="gramStart"/>
      <w:r w:rsidRPr="008A0F50">
        <w:rPr>
          <w:rFonts w:ascii="Calibri" w:hAnsi="Calibri" w:cs="Calibri"/>
          <w:color w:val="373D3F"/>
          <w:sz w:val="22"/>
          <w:szCs w:val="22"/>
        </w:rPr>
        <w:t>all of</w:t>
      </w:r>
      <w:proofErr w:type="gramEnd"/>
      <w:r w:rsidRPr="008A0F50">
        <w:rPr>
          <w:rFonts w:ascii="Calibri" w:hAnsi="Calibri" w:cs="Calibri"/>
          <w:color w:val="373D3F"/>
          <w:sz w:val="22"/>
          <w:szCs w:val="22"/>
        </w:rPr>
        <w:t xml:space="preserve"> our emotions come from the old parts of our brain; we also interpret our experiences to create a more complex array of emotional experiences. For instance, the amygdala may sense fear when it senses that the body is falling, but that fear may be interpreted completely differently, perhaps even as excitement, when we are falling on a roller-coaster ride than when we are falling from the sky in an airplane that has lost power. The cognitive interpretations that accompany emotions— known as </w:t>
      </w:r>
      <w:r w:rsidRPr="008A0F50">
        <w:rPr>
          <w:rFonts w:ascii="Calibri" w:hAnsi="Calibri" w:cs="Calibri"/>
          <w:b/>
          <w:bCs/>
          <w:sz w:val="22"/>
          <w:szCs w:val="22"/>
        </w:rPr>
        <w:t>cognitive appraisal</w:t>
      </w:r>
      <w:r w:rsidRPr="008A0F50">
        <w:rPr>
          <w:rFonts w:ascii="Calibri" w:hAnsi="Calibri" w:cs="Calibri"/>
          <w:color w:val="373D3F"/>
          <w:sz w:val="22"/>
          <w:szCs w:val="22"/>
        </w:rPr>
        <w:t> — allow us to experience a much larger and more complex set of secondary emotions (see Figure 7.2). Although they are in large part cognitive, our experiences of the</w:t>
      </w:r>
      <w:r w:rsidRPr="008A0F50">
        <w:rPr>
          <w:rFonts w:ascii="Calibri" w:hAnsi="Calibri" w:cs="Calibri"/>
          <w:b/>
          <w:bCs/>
          <w:sz w:val="22"/>
          <w:szCs w:val="22"/>
        </w:rPr>
        <w:t> secondary emotions</w:t>
      </w:r>
      <w:r w:rsidRPr="008A0F50">
        <w:rPr>
          <w:rFonts w:ascii="Calibri" w:hAnsi="Calibri" w:cs="Calibri"/>
          <w:color w:val="373D3F"/>
          <w:sz w:val="22"/>
          <w:szCs w:val="22"/>
        </w:rPr>
        <w:t xml:space="preserve"> are determined in part by arousal, as seen on the vertical axis of Figure </w:t>
      </w:r>
      <w:r>
        <w:rPr>
          <w:rFonts w:ascii="Calibri" w:hAnsi="Calibri" w:cs="Calibri"/>
          <w:color w:val="373D3F"/>
          <w:sz w:val="22"/>
          <w:szCs w:val="22"/>
        </w:rPr>
        <w:t>11</w:t>
      </w:r>
      <w:r w:rsidRPr="008A0F50">
        <w:rPr>
          <w:rFonts w:ascii="Calibri" w:hAnsi="Calibri" w:cs="Calibri"/>
          <w:color w:val="373D3F"/>
          <w:sz w:val="22"/>
          <w:szCs w:val="22"/>
        </w:rPr>
        <w:t xml:space="preserve">.3, and in part by their valence — that is, whether they are pleasant or unpleasant feelings — as seen on the horizontal axis of Figure </w:t>
      </w:r>
      <w:r>
        <w:rPr>
          <w:rFonts w:ascii="Calibri" w:hAnsi="Calibri" w:cs="Calibri"/>
          <w:color w:val="373D3F"/>
          <w:sz w:val="22"/>
          <w:szCs w:val="22"/>
        </w:rPr>
        <w:t>11</w:t>
      </w:r>
      <w:r w:rsidRPr="008A0F50">
        <w:rPr>
          <w:rFonts w:ascii="Calibri" w:hAnsi="Calibri" w:cs="Calibri"/>
          <w:color w:val="373D3F"/>
          <w:sz w:val="22"/>
          <w:szCs w:val="22"/>
        </w:rPr>
        <w:t>.3.</w:t>
      </w:r>
    </w:p>
    <w:p w14:paraId="6DA41F73" w14:textId="77777777" w:rsidR="00DD1D3C" w:rsidRDefault="00DD1D3C" w:rsidP="00DD1D3C">
      <w:pPr>
        <w:jc w:val="center"/>
        <w:rPr>
          <w:rStyle w:val="Emphasis"/>
        </w:rPr>
      </w:pPr>
      <w:r>
        <w:rPr>
          <w:noProof/>
          <w:color w:val="1E1A34"/>
        </w:rPr>
        <w:lastRenderedPageBreak/>
        <w:drawing>
          <wp:inline distT="0" distB="0" distL="0" distR="0" wp14:anchorId="2653B3E0" wp14:editId="74285F2E">
            <wp:extent cx="3384816" cy="3281753"/>
            <wp:effectExtent l="0" t="0" r="6350" b="0"/>
            <wp:docPr id="1120574704" name="Picture 12" descr="A diagram of feeling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74704" name="Picture 12" descr="A diagram of feelings in a circle&#10;&#10;AI-generated content may be incorrect."/>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3390711" cy="3287469"/>
                    </a:xfrm>
                    <a:prstGeom prst="rect">
                      <a:avLst/>
                    </a:prstGeom>
                    <a:noFill/>
                    <a:ln>
                      <a:noFill/>
                    </a:ln>
                  </pic:spPr>
                </pic:pic>
              </a:graphicData>
            </a:graphic>
          </wp:inline>
        </w:drawing>
      </w:r>
    </w:p>
    <w:p w14:paraId="4C576E1F" w14:textId="77777777" w:rsidR="00DD1D3C" w:rsidRPr="008A0F50" w:rsidRDefault="00DD1D3C" w:rsidP="00DD1D3C">
      <w:pPr>
        <w:spacing w:line="276" w:lineRule="auto"/>
        <w:ind w:left="630" w:hanging="630"/>
        <w:jc w:val="center"/>
        <w:rPr>
          <w:rStyle w:val="Emphasis"/>
          <w:rFonts w:ascii="Calibri" w:hAnsi="Calibri" w:cs="Calibri"/>
          <w:sz w:val="16"/>
          <w:szCs w:val="16"/>
        </w:rPr>
      </w:pPr>
      <w:r w:rsidRPr="008A0F50">
        <w:rPr>
          <w:rStyle w:val="Emphasis"/>
          <w:rFonts w:ascii="Calibri" w:hAnsi="Calibri" w:cs="Calibri"/>
          <w:sz w:val="16"/>
          <w:szCs w:val="16"/>
        </w:rPr>
        <w:t xml:space="preserve">Figure </w:t>
      </w:r>
      <w:r>
        <w:rPr>
          <w:rStyle w:val="Emphasis"/>
          <w:rFonts w:ascii="Calibri" w:hAnsi="Calibri" w:cs="Calibri"/>
          <w:sz w:val="16"/>
          <w:szCs w:val="16"/>
        </w:rPr>
        <w:t>11</w:t>
      </w:r>
      <w:r w:rsidRPr="008A0F50">
        <w:rPr>
          <w:rStyle w:val="Emphasis"/>
          <w:rFonts w:ascii="Calibri" w:hAnsi="Calibri" w:cs="Calibri"/>
          <w:sz w:val="16"/>
          <w:szCs w:val="16"/>
        </w:rPr>
        <w:t>.3 Image: </w:t>
      </w:r>
      <w:hyperlink r:id="rId197" w:anchor="ld11.2" w:history="1">
        <w:r w:rsidRPr="008A0F50">
          <w:rPr>
            <w:rStyle w:val="Emphasis"/>
            <w:rFonts w:ascii="Calibri" w:hAnsi="Calibri" w:cs="Calibri"/>
            <w:i w:val="0"/>
            <w:iCs w:val="0"/>
            <w:sz w:val="16"/>
            <w:szCs w:val="16"/>
          </w:rPr>
          <w:t>Psychology – 1st Canadian Ed.</w:t>
        </w:r>
      </w:hyperlink>
      <w:r w:rsidRPr="008A0F50">
        <w:rPr>
          <w:rStyle w:val="Emphasis"/>
          <w:rFonts w:ascii="Calibri" w:hAnsi="Calibri" w:cs="Calibri"/>
          <w:sz w:val="16"/>
          <w:szCs w:val="16"/>
        </w:rPr>
        <w:t>, Sally Walters, </w:t>
      </w:r>
      <w:hyperlink r:id="rId198" w:history="1">
        <w:r w:rsidRPr="008A0F50">
          <w:rPr>
            <w:rStyle w:val="Emphasis"/>
            <w:rFonts w:ascii="Calibri" w:hAnsi="Calibri" w:cs="Calibri"/>
            <w:i w:val="0"/>
            <w:iCs w:val="0"/>
            <w:sz w:val="16"/>
            <w:szCs w:val="16"/>
          </w:rPr>
          <w:t>CC BY-NC-SA 4.0</w:t>
        </w:r>
      </w:hyperlink>
      <w:r w:rsidRPr="008A0F50">
        <w:rPr>
          <w:rStyle w:val="Emphasis"/>
          <w:rFonts w:ascii="Calibri" w:hAnsi="Calibri" w:cs="Calibri"/>
          <w:sz w:val="16"/>
          <w:szCs w:val="16"/>
        </w:rPr>
        <w:t>.  Color altered from original. </w:t>
      </w:r>
    </w:p>
    <w:p w14:paraId="512871F4" w14:textId="77777777" w:rsidR="00DD1D3C" w:rsidRPr="008A0F50" w:rsidRDefault="00DD1D3C" w:rsidP="00DD1D3C">
      <w:pPr>
        <w:pStyle w:val="NormalWeb"/>
        <w:shd w:val="clear" w:color="auto" w:fill="FFFFFF"/>
        <w:spacing w:before="360" w:beforeAutospacing="0" w:after="0" w:afterAutospacing="0"/>
        <w:rPr>
          <w:rFonts w:ascii="Calibri" w:hAnsi="Calibri" w:cs="Calibri"/>
          <w:color w:val="373D3F"/>
          <w:sz w:val="22"/>
          <w:szCs w:val="22"/>
        </w:rPr>
      </w:pPr>
      <w:r w:rsidRPr="008A0F50">
        <w:rPr>
          <w:rFonts w:ascii="Calibri" w:hAnsi="Calibri" w:cs="Calibri"/>
          <w:color w:val="373D3F"/>
          <w:sz w:val="22"/>
          <w:szCs w:val="22"/>
        </w:rPr>
        <w:t>When you succeed in reaching an important goal, you might spend some time enjoying your secondary emotions, perhaps the experience of joy, satisfaction, and contentment, but when your close friend wins a prize that you thought you had deserved, you might also experience a variety of secondary emotions — in this case, the negative ones like feeling angry, sad, resentful, or ashamed. You might mull over the event for weeks or even months, experiencing these negative emotions each time you think about it (Martin &amp; Tesser, 2006).</w:t>
      </w:r>
    </w:p>
    <w:p w14:paraId="17A87D8D" w14:textId="77777777" w:rsidR="00DD1D3C" w:rsidRPr="008A0F50" w:rsidRDefault="00DD1D3C" w:rsidP="00DD1D3C">
      <w:pPr>
        <w:pStyle w:val="NormalWeb"/>
        <w:shd w:val="clear" w:color="auto" w:fill="FFFFFF"/>
        <w:spacing w:before="240" w:beforeAutospacing="0" w:after="0" w:afterAutospacing="0"/>
        <w:rPr>
          <w:rFonts w:ascii="Calibri" w:hAnsi="Calibri" w:cs="Calibri"/>
          <w:color w:val="373D3F"/>
          <w:sz w:val="22"/>
          <w:szCs w:val="22"/>
        </w:rPr>
      </w:pPr>
      <w:r w:rsidRPr="008A0F50">
        <w:rPr>
          <w:rFonts w:ascii="Calibri" w:hAnsi="Calibri" w:cs="Calibri"/>
          <w:color w:val="373D3F"/>
          <w:sz w:val="22"/>
          <w:szCs w:val="22"/>
        </w:rPr>
        <w:t xml:space="preserve">The distinction between the primary and the secondary emotions is paralleled by two brain pathways: a fast pathway and a slow pathway (Damasio, 2000; LeDoux, 2000; Ochsner et al., 2002). The thalamus acts as the major gatekeeper in this process (see Figure </w:t>
      </w:r>
      <w:r>
        <w:rPr>
          <w:rFonts w:ascii="Calibri" w:hAnsi="Calibri" w:cs="Calibri"/>
          <w:color w:val="373D3F"/>
          <w:sz w:val="22"/>
          <w:szCs w:val="22"/>
        </w:rPr>
        <w:t>11</w:t>
      </w:r>
      <w:r w:rsidRPr="008A0F50">
        <w:rPr>
          <w:rFonts w:ascii="Calibri" w:hAnsi="Calibri" w:cs="Calibri"/>
          <w:color w:val="373D3F"/>
          <w:sz w:val="22"/>
          <w:szCs w:val="22"/>
        </w:rPr>
        <w:t>.4). Our response to the basic emotion of fear, for instance, is primarily determined by the fast pathway through the limbic system. When a car pulls out in front of us on the highway, the thalamus activates and sends an immediate message to the amygdala. We quickly move our foot to the brake pedal. Secondary emotions are more determined by the slow pathway through the frontal lobes in the cortex. When we stew in jealousy over the loss of a partner to a rival or recollect our win in the big tennis match, the process is more complex. Information moves from the thalamus to the frontal lobes for cognitive analysis and integration, and then from there to the amygdala. We experience the arousal of emotion, but it is accompanied by a more complex cognitive appraisal, producing more refined emotions and behavioral responses.</w:t>
      </w:r>
    </w:p>
    <w:p w14:paraId="35E550E2" w14:textId="77777777" w:rsidR="00DD1D3C" w:rsidRDefault="00DD1D3C" w:rsidP="00DD1D3C">
      <w:pPr>
        <w:jc w:val="center"/>
        <w:rPr>
          <w:rStyle w:val="Emphasis"/>
          <w:rFonts w:ascii="Calibri" w:hAnsi="Calibri" w:cs="Calibri"/>
          <w:sz w:val="16"/>
          <w:szCs w:val="16"/>
        </w:rPr>
      </w:pPr>
      <w:r>
        <w:rPr>
          <w:noProof/>
          <w:color w:val="1E1A34"/>
        </w:rPr>
        <w:lastRenderedPageBreak/>
        <w:drawing>
          <wp:inline distT="0" distB="0" distL="0" distR="0" wp14:anchorId="4BD85A80" wp14:editId="4614C4D4">
            <wp:extent cx="3391801" cy="3098280"/>
            <wp:effectExtent l="0" t="0" r="0" b="635"/>
            <wp:docPr id="1686247758" name="Picture 11" descr="The brain: stimulus at the base traveling to a fast pathway to the thalamus. Slow pathway travels to the fontal cortex then to the amygdala and creates an exit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247758" name="Picture 11" descr="The brain: stimulus at the base traveling to a fast pathway to the thalamus. Slow pathway travels to the fontal cortex then to the amygdala and creates an exit response."/>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412589" cy="3117269"/>
                    </a:xfrm>
                    <a:prstGeom prst="rect">
                      <a:avLst/>
                    </a:prstGeom>
                    <a:noFill/>
                    <a:ln>
                      <a:noFill/>
                    </a:ln>
                  </pic:spPr>
                </pic:pic>
              </a:graphicData>
            </a:graphic>
          </wp:inline>
        </w:drawing>
      </w:r>
    </w:p>
    <w:p w14:paraId="395CAC98" w14:textId="77777777" w:rsidR="00DD1D3C" w:rsidRDefault="00DD1D3C" w:rsidP="00DD1D3C">
      <w:pPr>
        <w:jc w:val="center"/>
      </w:pPr>
      <w:r w:rsidRPr="008A0F50">
        <w:rPr>
          <w:rStyle w:val="Emphasis"/>
          <w:rFonts w:ascii="Calibri" w:hAnsi="Calibri" w:cs="Calibri"/>
          <w:sz w:val="16"/>
          <w:szCs w:val="16"/>
        </w:rPr>
        <w:t xml:space="preserve">Figure </w:t>
      </w:r>
      <w:r>
        <w:rPr>
          <w:rStyle w:val="Emphasis"/>
          <w:rFonts w:ascii="Calibri" w:hAnsi="Calibri" w:cs="Calibri"/>
          <w:sz w:val="16"/>
          <w:szCs w:val="16"/>
        </w:rPr>
        <w:t>11</w:t>
      </w:r>
      <w:r w:rsidRPr="008A0F50">
        <w:rPr>
          <w:rStyle w:val="Emphasis"/>
          <w:rFonts w:ascii="Calibri" w:hAnsi="Calibri" w:cs="Calibri"/>
          <w:sz w:val="16"/>
          <w:szCs w:val="16"/>
        </w:rPr>
        <w:t>.4. Image: </w:t>
      </w:r>
      <w:hyperlink r:id="rId200" w:anchor="ld11.2" w:history="1">
        <w:r w:rsidRPr="008A0F50">
          <w:rPr>
            <w:rStyle w:val="Emphasis"/>
            <w:rFonts w:ascii="Calibri" w:hAnsi="Calibri" w:cs="Calibri"/>
            <w:i w:val="0"/>
            <w:iCs w:val="0"/>
            <w:sz w:val="16"/>
            <w:szCs w:val="16"/>
          </w:rPr>
          <w:t>Psychology – 1st Canadian Ed.</w:t>
        </w:r>
      </w:hyperlink>
      <w:r w:rsidRPr="008A0F50">
        <w:rPr>
          <w:rStyle w:val="Emphasis"/>
          <w:rFonts w:ascii="Calibri" w:hAnsi="Calibri" w:cs="Calibri"/>
          <w:sz w:val="16"/>
          <w:szCs w:val="16"/>
        </w:rPr>
        <w:t>, Sally Walters, </w:t>
      </w:r>
      <w:hyperlink r:id="rId201" w:history="1">
        <w:r w:rsidRPr="008A0F50">
          <w:rPr>
            <w:rStyle w:val="Emphasis"/>
            <w:rFonts w:ascii="Calibri" w:hAnsi="Calibri" w:cs="Calibri"/>
            <w:i w:val="0"/>
            <w:iCs w:val="0"/>
            <w:sz w:val="16"/>
            <w:szCs w:val="16"/>
          </w:rPr>
          <w:t>CC BY-NC-SA 4.0</w:t>
        </w:r>
      </w:hyperlink>
      <w:r w:rsidRPr="008A0F50">
        <w:rPr>
          <w:rStyle w:val="Emphasis"/>
          <w:rFonts w:ascii="Calibri" w:hAnsi="Calibri" w:cs="Calibri"/>
          <w:sz w:val="16"/>
          <w:szCs w:val="16"/>
        </w:rPr>
        <w:t>.</w:t>
      </w:r>
    </w:p>
    <w:p w14:paraId="3356096D" w14:textId="77777777" w:rsidR="00DD1D3C" w:rsidRDefault="00DD1D3C" w:rsidP="00DD1D3C">
      <w:pPr>
        <w:pStyle w:val="NormalWeb"/>
        <w:shd w:val="clear" w:color="auto" w:fill="FFFFFF"/>
        <w:spacing w:before="360" w:beforeAutospacing="0" w:after="0" w:afterAutospacing="0"/>
        <w:rPr>
          <w:rFonts w:ascii="Calibri" w:hAnsi="Calibri" w:cs="Calibri"/>
          <w:color w:val="373D3F"/>
          <w:sz w:val="22"/>
          <w:szCs w:val="22"/>
        </w:rPr>
      </w:pPr>
      <w:r w:rsidRPr="008A0F50">
        <w:rPr>
          <w:rFonts w:ascii="Calibri" w:hAnsi="Calibri" w:cs="Calibri"/>
          <w:color w:val="373D3F"/>
          <w:sz w:val="22"/>
          <w:szCs w:val="22"/>
        </w:rPr>
        <w:t xml:space="preserve">Although emotions might seem to you to be more frivolous or less important in comparison to our more rational cognitive processes, both emotions and cognitions can help us make effective decisions. In some cases, we </w:t>
      </w:r>
      <w:proofErr w:type="gramStart"/>
      <w:r w:rsidRPr="008A0F50">
        <w:rPr>
          <w:rFonts w:ascii="Calibri" w:hAnsi="Calibri" w:cs="Calibri"/>
          <w:color w:val="373D3F"/>
          <w:sz w:val="22"/>
          <w:szCs w:val="22"/>
        </w:rPr>
        <w:t>take action</w:t>
      </w:r>
      <w:proofErr w:type="gramEnd"/>
      <w:r w:rsidRPr="008A0F50">
        <w:rPr>
          <w:rFonts w:ascii="Calibri" w:hAnsi="Calibri" w:cs="Calibri"/>
          <w:color w:val="373D3F"/>
          <w:sz w:val="22"/>
          <w:szCs w:val="22"/>
        </w:rPr>
        <w:t xml:space="preserve"> after rationally processing the costs and benefits of different choices, but in other cases, we rely on our emotions. Emotions become particularly important in guiding decisions when the alternatives between many complex and conflicting alternatives present us with a high degree of uncertainty and ambiguity, making a complete cognitive analysis difficult. In these cases, we often rely on our emotions to make decisions, and these decisions may in many cases be more accurate than those produced by cognitive processing (Damasio, 1994; </w:t>
      </w:r>
      <w:proofErr w:type="spellStart"/>
      <w:r w:rsidRPr="008A0F50">
        <w:rPr>
          <w:rFonts w:ascii="Calibri" w:hAnsi="Calibri" w:cs="Calibri"/>
          <w:color w:val="373D3F"/>
          <w:sz w:val="22"/>
          <w:szCs w:val="22"/>
        </w:rPr>
        <w:t>Dijksterhuis</w:t>
      </w:r>
      <w:proofErr w:type="spellEnd"/>
      <w:r w:rsidRPr="008A0F50">
        <w:rPr>
          <w:rFonts w:ascii="Calibri" w:hAnsi="Calibri" w:cs="Calibri"/>
          <w:color w:val="373D3F"/>
          <w:sz w:val="22"/>
          <w:szCs w:val="22"/>
        </w:rPr>
        <w:t xml:space="preserve"> et al., 2006; Nordgren &amp; </w:t>
      </w:r>
      <w:proofErr w:type="spellStart"/>
      <w:r w:rsidRPr="008A0F50">
        <w:rPr>
          <w:rFonts w:ascii="Calibri" w:hAnsi="Calibri" w:cs="Calibri"/>
          <w:color w:val="373D3F"/>
          <w:sz w:val="22"/>
          <w:szCs w:val="22"/>
        </w:rPr>
        <w:t>Dijksterhuis</w:t>
      </w:r>
      <w:proofErr w:type="spellEnd"/>
      <w:r w:rsidRPr="008A0F50">
        <w:rPr>
          <w:rFonts w:ascii="Calibri" w:hAnsi="Calibri" w:cs="Calibri"/>
          <w:color w:val="373D3F"/>
          <w:sz w:val="22"/>
          <w:szCs w:val="22"/>
        </w:rPr>
        <w:t>, 2009; Wilson &amp; Schooler, 1991).</w:t>
      </w:r>
      <w:r>
        <w:rPr>
          <w:rFonts w:ascii="Calibri" w:hAnsi="Calibri" w:cs="Calibri"/>
          <w:color w:val="373D3F"/>
          <w:sz w:val="22"/>
          <w:szCs w:val="22"/>
        </w:rPr>
        <w:t xml:space="preserve"> For an interesting look at how the brain acts when experiencing strong emotions, explore </w:t>
      </w:r>
      <w:hyperlink r:id="rId202" w:history="1">
        <w:r w:rsidRPr="008A0F50">
          <w:rPr>
            <w:rStyle w:val="Hyperlink"/>
            <w:rFonts w:ascii="Calibri" w:hAnsi="Calibri" w:cs="Calibri"/>
            <w:sz w:val="22"/>
            <w:szCs w:val="22"/>
          </w:rPr>
          <w:t>Dr. Dan Siegel’s Hand Model of the Brain</w:t>
        </w:r>
      </w:hyperlink>
      <w:r>
        <w:rPr>
          <w:rFonts w:ascii="Calibri" w:hAnsi="Calibri" w:cs="Calibri"/>
          <w:color w:val="373D3F"/>
          <w:sz w:val="22"/>
          <w:szCs w:val="22"/>
        </w:rPr>
        <w:t xml:space="preserve">. </w:t>
      </w:r>
    </w:p>
    <w:p w14:paraId="06B47C02" w14:textId="77777777" w:rsidR="00DD1D3C" w:rsidRPr="008A0F50" w:rsidRDefault="00DD1D3C" w:rsidP="00DD1D3C">
      <w:pPr>
        <w:pStyle w:val="Heading3"/>
        <w:shd w:val="clear" w:color="auto" w:fill="FFFFFF"/>
        <w:spacing w:before="514" w:after="343" w:line="308" w:lineRule="atLeast"/>
        <w:rPr>
          <w:rFonts w:cs="Calibri"/>
          <w:color w:val="0F4761" w:themeColor="accent1" w:themeShade="BF"/>
          <w:szCs w:val="28"/>
        </w:rPr>
      </w:pPr>
      <w:r w:rsidRPr="008A0F50">
        <w:rPr>
          <w:rFonts w:cs="Calibri"/>
          <w:color w:val="0F4761" w:themeColor="accent1" w:themeShade="BF"/>
          <w:szCs w:val="28"/>
        </w:rPr>
        <w:t>The Brain During Conflict</w:t>
      </w:r>
    </w:p>
    <w:p w14:paraId="5506114C" w14:textId="77777777" w:rsidR="00DD1D3C" w:rsidRPr="008A0F50" w:rsidRDefault="00DD1D3C" w:rsidP="00DD1D3C">
      <w:pPr>
        <w:pStyle w:val="NormalWeb"/>
        <w:shd w:val="clear" w:color="auto" w:fill="FFFFFF"/>
        <w:spacing w:before="360" w:beforeAutospacing="0" w:after="0" w:afterAutospacing="0"/>
        <w:rPr>
          <w:rFonts w:ascii="Calibri" w:hAnsi="Calibri" w:cs="Calibri"/>
          <w:color w:val="373D3F"/>
          <w:sz w:val="22"/>
          <w:szCs w:val="22"/>
        </w:rPr>
      </w:pPr>
      <w:r w:rsidRPr="008A0F50">
        <w:rPr>
          <w:rFonts w:ascii="Calibri" w:hAnsi="Calibri" w:cs="Calibri"/>
          <w:color w:val="373D3F"/>
          <w:sz w:val="22"/>
          <w:szCs w:val="22"/>
        </w:rPr>
        <w:t xml:space="preserve">Have you ever had the experience, where after you’ve been in a conflict, you can’t remember what you said OR you can’t figure out why you said what you said? You are not alone. This occurs when we are experiencing a defensive response.  When we experience conflict, we all have </w:t>
      </w:r>
      <w:proofErr w:type="gramStart"/>
      <w:r w:rsidRPr="008A0F50">
        <w:rPr>
          <w:rFonts w:ascii="Calibri" w:hAnsi="Calibri" w:cs="Calibri"/>
          <w:color w:val="373D3F"/>
          <w:sz w:val="22"/>
          <w:szCs w:val="22"/>
        </w:rPr>
        <w:t>some kind of physical</w:t>
      </w:r>
      <w:proofErr w:type="gramEnd"/>
      <w:r w:rsidRPr="008A0F50">
        <w:rPr>
          <w:rFonts w:ascii="Calibri" w:hAnsi="Calibri" w:cs="Calibri"/>
          <w:color w:val="373D3F"/>
          <w:sz w:val="22"/>
          <w:szCs w:val="22"/>
        </w:rPr>
        <w:t xml:space="preserve"> tells that we are experiencing stress or being triggered.  This could be rosy cheeks, sweaty palms or pits, queasy stomachs, or clenched teeth. If you aren’t sure what your physical tells are, pay close attention the next time you feel frustrated, stressed out, or find yourself in the middle of a conflict. These are the physical symptoms of conflict.  But what is going on in our brains?</w:t>
      </w:r>
    </w:p>
    <w:p w14:paraId="64D26FC4" w14:textId="77777777" w:rsidR="00DD1D3C" w:rsidRPr="008A0F50" w:rsidRDefault="00DD1D3C" w:rsidP="00DD1D3C">
      <w:pPr>
        <w:pStyle w:val="NormalWeb"/>
        <w:shd w:val="clear" w:color="auto" w:fill="FFFFFF"/>
        <w:spacing w:before="240" w:beforeAutospacing="0" w:after="0" w:afterAutospacing="0"/>
        <w:rPr>
          <w:rFonts w:ascii="Calibri" w:hAnsi="Calibri" w:cs="Calibri"/>
          <w:color w:val="373D3F"/>
          <w:sz w:val="22"/>
          <w:szCs w:val="22"/>
        </w:rPr>
      </w:pPr>
      <w:r w:rsidRPr="008A0F50">
        <w:rPr>
          <w:rFonts w:ascii="Calibri" w:hAnsi="Calibri" w:cs="Calibri"/>
          <w:color w:val="373D3F"/>
          <w:sz w:val="22"/>
          <w:szCs w:val="22"/>
        </w:rPr>
        <w:t>When you </w:t>
      </w:r>
      <w:r w:rsidRPr="008A0F50">
        <w:rPr>
          <w:rFonts w:ascii="Calibri" w:hAnsi="Calibri" w:cs="Calibri"/>
          <w:b/>
          <w:bCs/>
          <w:sz w:val="22"/>
          <w:szCs w:val="22"/>
        </w:rPr>
        <w:t>first</w:t>
      </w:r>
      <w:r w:rsidRPr="008A0F50">
        <w:rPr>
          <w:rFonts w:ascii="Calibri" w:hAnsi="Calibri" w:cs="Calibri"/>
          <w:color w:val="373D3F"/>
          <w:sz w:val="22"/>
          <w:szCs w:val="22"/>
        </w:rPr>
        <w:t> experience conflict, your limbic system (this system includes our amygdala which plays an important part in regulating emotions and behaviors and is typically talked about as the place where our “Fight, Flight, or Freeze” responses live) scans the environment for threats or rewards.  Depending on the intensity of conflict you are having, you could experience an</w:t>
      </w:r>
      <w:r w:rsidRPr="008A0F50">
        <w:rPr>
          <w:rFonts w:ascii="Calibri" w:hAnsi="Calibri" w:cs="Calibri"/>
          <w:b/>
          <w:bCs/>
          <w:sz w:val="22"/>
          <w:szCs w:val="22"/>
        </w:rPr>
        <w:t> Amygdala</w:t>
      </w:r>
      <w:r w:rsidRPr="008A0F50">
        <w:rPr>
          <w:rFonts w:ascii="Calibri" w:hAnsi="Calibri" w:cs="Calibri"/>
          <w:color w:val="373D3F"/>
          <w:sz w:val="22"/>
          <w:szCs w:val="22"/>
        </w:rPr>
        <w:t> </w:t>
      </w:r>
      <w:r w:rsidRPr="008A0F50">
        <w:rPr>
          <w:rFonts w:ascii="Calibri" w:hAnsi="Calibri" w:cs="Calibri"/>
          <w:b/>
          <w:bCs/>
          <w:sz w:val="22"/>
          <w:szCs w:val="22"/>
        </w:rPr>
        <w:t>Hijacking</w:t>
      </w:r>
      <w:r w:rsidRPr="008A0F50">
        <w:rPr>
          <w:rFonts w:ascii="Calibri" w:hAnsi="Calibri" w:cs="Calibri"/>
          <w:color w:val="373D3F"/>
          <w:sz w:val="22"/>
          <w:szCs w:val="22"/>
        </w:rPr>
        <w:t> where you can no longer access the </w:t>
      </w:r>
      <w:r w:rsidRPr="008A0F50">
        <w:rPr>
          <w:rFonts w:ascii="Calibri" w:hAnsi="Calibri" w:cs="Calibri"/>
          <w:b/>
          <w:bCs/>
          <w:sz w:val="22"/>
          <w:szCs w:val="22"/>
        </w:rPr>
        <w:t>prefrontal cortex</w:t>
      </w:r>
      <w:r w:rsidRPr="008A0F50">
        <w:rPr>
          <w:rFonts w:ascii="Calibri" w:hAnsi="Calibri" w:cs="Calibri"/>
          <w:color w:val="373D3F"/>
          <w:sz w:val="22"/>
          <w:szCs w:val="22"/>
        </w:rPr>
        <w:t xml:space="preserve">, this is the part of the brain that regulates empathy, decision </w:t>
      </w:r>
      <w:r w:rsidRPr="008A0F50">
        <w:rPr>
          <w:rFonts w:ascii="Calibri" w:hAnsi="Calibri" w:cs="Calibri"/>
          <w:color w:val="373D3F"/>
          <w:sz w:val="22"/>
          <w:szCs w:val="22"/>
        </w:rPr>
        <w:lastRenderedPageBreak/>
        <w:t>making, problem solving, and much more. You can often see people experience an amygdala hijacking, some people lash out (fight), some people run away (flight), and some people sink into themselves (freeze).</w:t>
      </w:r>
    </w:p>
    <w:p w14:paraId="7816A644" w14:textId="77777777" w:rsidR="00DD1D3C" w:rsidRPr="008A0F50" w:rsidRDefault="00DD1D3C" w:rsidP="00DD1D3C">
      <w:pPr>
        <w:pStyle w:val="NormalWeb"/>
        <w:shd w:val="clear" w:color="auto" w:fill="FFFFFF"/>
        <w:spacing w:before="240" w:beforeAutospacing="0" w:after="0" w:afterAutospacing="0"/>
        <w:rPr>
          <w:rFonts w:ascii="Calibri" w:hAnsi="Calibri" w:cs="Calibri"/>
          <w:color w:val="373D3F"/>
          <w:sz w:val="22"/>
          <w:szCs w:val="22"/>
        </w:rPr>
      </w:pPr>
      <w:r w:rsidRPr="008A0F50">
        <w:rPr>
          <w:rFonts w:ascii="Calibri" w:hAnsi="Calibri" w:cs="Calibri"/>
          <w:color w:val="373D3F"/>
          <w:sz w:val="22"/>
          <w:szCs w:val="22"/>
        </w:rPr>
        <w:t>Next, the thalamus, your brains perception center starts to work on interpreting the stimuli created by the conflict.  This is where our regularly wrong assumptions come from. From this, our brain creates a story or a narrative of the entire conflict from beginning, middle, to end (even if we don’t have all the information necessary for the complete story).</w:t>
      </w:r>
    </w:p>
    <w:p w14:paraId="17F56668" w14:textId="77777777" w:rsidR="00DD1D3C" w:rsidRPr="008A0F50" w:rsidRDefault="00DD1D3C" w:rsidP="00DD1D3C">
      <w:pPr>
        <w:pStyle w:val="NormalWeb"/>
        <w:shd w:val="clear" w:color="auto" w:fill="FFFFFF"/>
        <w:spacing w:before="240" w:beforeAutospacing="0" w:after="0" w:afterAutospacing="0"/>
        <w:rPr>
          <w:rFonts w:ascii="Calibri" w:hAnsi="Calibri" w:cs="Calibri"/>
          <w:color w:val="373D3F"/>
          <w:sz w:val="22"/>
          <w:szCs w:val="22"/>
        </w:rPr>
      </w:pPr>
      <w:r w:rsidRPr="008A0F50">
        <w:rPr>
          <w:rFonts w:ascii="Calibri" w:hAnsi="Calibri" w:cs="Calibri"/>
          <w:color w:val="373D3F"/>
          <w:sz w:val="22"/>
          <w:szCs w:val="22"/>
        </w:rPr>
        <w:t xml:space="preserve">Essentially, our brains are wired to react to conflict not to respond productively. It’s important to understand that we are all allowed to be emotional beings. Being emotional is an inherent part of being a human. For this reason, it’s important to avoid phrases like “don’t feel that way” or “they have no right to feel that way.” Again, our emotions are our emotions, and, when we negate someone else’s emotions, we are negating that person as an individual and taking away their right to emotional responses. At the same time, though, no one else can make you “feel” a specific way. Our emotions are our emotions. They are how we interpret and cope with life. A person may set up a context where you experience an emotion, but you are the one who is still experiencing that emotion and allowing yourself to experience that emotion. If you don’t like “feeling” a specific way, then change it. We all </w:t>
      </w:r>
      <w:proofErr w:type="gramStart"/>
      <w:r w:rsidRPr="008A0F50">
        <w:rPr>
          <w:rFonts w:ascii="Calibri" w:hAnsi="Calibri" w:cs="Calibri"/>
          <w:color w:val="373D3F"/>
          <w:sz w:val="22"/>
          <w:szCs w:val="22"/>
        </w:rPr>
        <w:t>have the ability to</w:t>
      </w:r>
      <w:proofErr w:type="gramEnd"/>
      <w:r w:rsidRPr="008A0F50">
        <w:rPr>
          <w:rFonts w:ascii="Calibri" w:hAnsi="Calibri" w:cs="Calibri"/>
          <w:color w:val="373D3F"/>
          <w:sz w:val="22"/>
          <w:szCs w:val="22"/>
        </w:rPr>
        <w:t xml:space="preserve"> alter our emotions. Altering our emotional states (in a proactive way) is how we get through life. Maybe you just broke up with someone, and listening to music helps you work through the grief you are experiencing to get to a better place. For others, they need to openly communicate about how they are feeling </w:t>
      </w:r>
      <w:proofErr w:type="gramStart"/>
      <w:r w:rsidRPr="008A0F50">
        <w:rPr>
          <w:rFonts w:ascii="Calibri" w:hAnsi="Calibri" w:cs="Calibri"/>
          <w:color w:val="373D3F"/>
          <w:sz w:val="22"/>
          <w:szCs w:val="22"/>
        </w:rPr>
        <w:t>in an effort to</w:t>
      </w:r>
      <w:proofErr w:type="gramEnd"/>
      <w:r w:rsidRPr="008A0F50">
        <w:rPr>
          <w:rFonts w:ascii="Calibri" w:hAnsi="Calibri" w:cs="Calibri"/>
          <w:color w:val="373D3F"/>
          <w:sz w:val="22"/>
          <w:szCs w:val="22"/>
        </w:rPr>
        <w:t xml:space="preserve"> process and work through emotions. The worst thing a person can do is attempt to deny that the emotion exists.</w:t>
      </w:r>
    </w:p>
    <w:p w14:paraId="3C66663E" w14:textId="77777777" w:rsidR="00DD1D3C" w:rsidRPr="008A0F50" w:rsidRDefault="00DD1D3C" w:rsidP="00DD1D3C">
      <w:pPr>
        <w:pStyle w:val="NormalWeb"/>
        <w:shd w:val="clear" w:color="auto" w:fill="FFFFFF"/>
        <w:spacing w:before="240" w:beforeAutospacing="0" w:after="0" w:afterAutospacing="0"/>
        <w:rPr>
          <w:rFonts w:ascii="Calibri" w:hAnsi="Calibri" w:cs="Calibri"/>
          <w:color w:val="373D3F"/>
          <w:sz w:val="22"/>
          <w:szCs w:val="22"/>
        </w:rPr>
      </w:pPr>
      <w:r w:rsidRPr="008A0F50">
        <w:rPr>
          <w:rFonts w:ascii="Calibri" w:hAnsi="Calibri" w:cs="Calibri"/>
          <w:color w:val="373D3F"/>
          <w:sz w:val="22"/>
          <w:szCs w:val="22"/>
        </w:rPr>
        <w:t xml:space="preserve">Think of this like a balloon. With each breath of air you blow into the balloon, you are bottling up </w:t>
      </w:r>
      <w:proofErr w:type="gramStart"/>
      <w:r w:rsidRPr="008A0F50">
        <w:rPr>
          <w:rFonts w:ascii="Calibri" w:hAnsi="Calibri" w:cs="Calibri"/>
          <w:color w:val="373D3F"/>
          <w:sz w:val="22"/>
          <w:szCs w:val="22"/>
        </w:rPr>
        <w:t>more and more</w:t>
      </w:r>
      <w:proofErr w:type="gramEnd"/>
      <w:r w:rsidRPr="008A0F50">
        <w:rPr>
          <w:rFonts w:ascii="Calibri" w:hAnsi="Calibri" w:cs="Calibri"/>
          <w:color w:val="373D3F"/>
          <w:sz w:val="22"/>
          <w:szCs w:val="22"/>
        </w:rPr>
        <w:t xml:space="preserve"> emotions. Eventually, that balloon will get to a point where it cannot handle any more air in it before it explodes. Humans can be the same way with emotions when we bottle them up inside. The final breath of air in our emotional balloon doesn’t have to be big or intense. However, it can still cause tremendous emotional outpouring that is often very damaging to the person and their interpersonal relationships with others</w:t>
      </w:r>
      <w:r>
        <w:rPr>
          <w:rFonts w:ascii="Calibri" w:hAnsi="Calibri" w:cs="Calibri"/>
          <w:color w:val="373D3F"/>
          <w:sz w:val="22"/>
          <w:szCs w:val="22"/>
        </w:rPr>
        <w:t>.</w:t>
      </w:r>
    </w:p>
    <w:p w14:paraId="3F6D36C9" w14:textId="77777777" w:rsidR="00DD1D3C" w:rsidRPr="008A0F50" w:rsidRDefault="00DD1D3C" w:rsidP="00DD1D3C">
      <w:pPr>
        <w:pStyle w:val="Heading3"/>
        <w:shd w:val="clear" w:color="auto" w:fill="FFFFFF"/>
        <w:spacing w:before="514" w:after="343" w:line="308" w:lineRule="atLeast"/>
        <w:rPr>
          <w:rFonts w:cs="Calibri"/>
          <w:color w:val="0F4761" w:themeColor="accent1" w:themeShade="BF"/>
          <w:szCs w:val="28"/>
        </w:rPr>
      </w:pPr>
      <w:r w:rsidRPr="008A0F50">
        <w:rPr>
          <w:rFonts w:cs="Calibri"/>
          <w:color w:val="0F4761" w:themeColor="accent1" w:themeShade="BF"/>
          <w:szCs w:val="28"/>
        </w:rPr>
        <w:t>Emotional Intelligence</w:t>
      </w:r>
    </w:p>
    <w:p w14:paraId="5BDB83D3" w14:textId="77777777" w:rsidR="00DD1D3C" w:rsidRDefault="00DD1D3C" w:rsidP="00DD1D3C">
      <w:pPr>
        <w:pStyle w:val="NormalWeb"/>
        <w:shd w:val="clear" w:color="auto" w:fill="FFFFFF"/>
        <w:spacing w:before="360" w:beforeAutospacing="0" w:after="0" w:afterAutospacing="0"/>
        <w:rPr>
          <w:rFonts w:ascii="Calibri" w:hAnsi="Calibri" w:cs="Calibri"/>
          <w:color w:val="373D3F"/>
          <w:sz w:val="22"/>
          <w:szCs w:val="22"/>
        </w:rPr>
      </w:pPr>
      <w:r w:rsidRPr="008A0F50">
        <w:rPr>
          <w:rFonts w:ascii="Calibri" w:hAnsi="Calibri" w:cs="Calibri"/>
          <w:b/>
          <w:bCs/>
          <w:sz w:val="22"/>
          <w:szCs w:val="22"/>
        </w:rPr>
        <w:t>Emotional intelligence</w:t>
      </w:r>
      <w:r>
        <w:rPr>
          <w:rFonts w:ascii="Calibri" w:hAnsi="Calibri" w:cs="Calibri"/>
          <w:b/>
          <w:bCs/>
          <w:sz w:val="22"/>
          <w:szCs w:val="22"/>
        </w:rPr>
        <w:t xml:space="preserve"> </w:t>
      </w:r>
      <w:r w:rsidRPr="008A0F50">
        <w:rPr>
          <w:rFonts w:ascii="Calibri" w:hAnsi="Calibri" w:cs="Calibri"/>
          <w:b/>
          <w:bCs/>
          <w:sz w:val="22"/>
          <w:szCs w:val="22"/>
        </w:rPr>
        <w:t>(EQ)</w:t>
      </w:r>
      <w:r w:rsidRPr="008A0F50">
        <w:rPr>
          <w:rFonts w:ascii="Calibri" w:hAnsi="Calibri" w:cs="Calibri"/>
          <w:color w:val="373D3F"/>
          <w:sz w:val="22"/>
          <w:szCs w:val="22"/>
        </w:rPr>
        <w:t> as an individual’s appraisal and expression of their emotions and the emotions of others in a manner that enhances thought, living, and communicative interactions. EQ is built by four distinct emotional processes: perceiving, understanding, managing, and using emotions (Salovey &amp; Mayer, 2000). All four components of emotional intelligence are important for our ability to manage conflict situations at work.</w:t>
      </w:r>
    </w:p>
    <w:p w14:paraId="0F5D2872" w14:textId="77777777" w:rsidR="00DD1D3C" w:rsidRPr="008A0F50" w:rsidRDefault="00DD1D3C" w:rsidP="00DD1D3C">
      <w:pPr>
        <w:pStyle w:val="NormalWeb"/>
        <w:shd w:val="clear" w:color="auto" w:fill="FFFFFF"/>
        <w:spacing w:before="360" w:beforeAutospacing="0" w:after="0" w:afterAutospacing="0"/>
        <w:rPr>
          <w:rFonts w:ascii="Calibri" w:hAnsi="Calibri" w:cs="Calibri"/>
          <w:color w:val="373D3F"/>
          <w:sz w:val="22"/>
          <w:szCs w:val="22"/>
        </w:rPr>
      </w:pPr>
    </w:p>
    <w:p w14:paraId="03E55B62" w14:textId="77777777" w:rsidR="00DD1D3C" w:rsidRDefault="00DD1D3C" w:rsidP="00DD1D3C">
      <w:pPr>
        <w:jc w:val="center"/>
        <w:rPr>
          <w:rStyle w:val="Emphasis"/>
        </w:rPr>
      </w:pPr>
      <w:r>
        <w:rPr>
          <w:noProof/>
          <w:color w:val="1E1A34"/>
        </w:rPr>
        <w:lastRenderedPageBreak/>
        <w:drawing>
          <wp:inline distT="0" distB="0" distL="0" distR="0" wp14:anchorId="25CFDB2C" wp14:editId="3217FEE0">
            <wp:extent cx="2548328" cy="1771578"/>
            <wp:effectExtent l="0" t="0" r="4445" b="0"/>
            <wp:docPr id="975588842" name="Picture 13" descr="From bottom to top: Self-awareness, Self-management, Social Awareness, Relationship Awar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88842" name="Picture 13" descr="From bottom to top: Self-awareness, Self-management, Social Awareness, Relationship Awareness"/>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595196" cy="1804160"/>
                    </a:xfrm>
                    <a:prstGeom prst="rect">
                      <a:avLst/>
                    </a:prstGeom>
                    <a:noFill/>
                    <a:ln>
                      <a:noFill/>
                    </a:ln>
                  </pic:spPr>
                </pic:pic>
              </a:graphicData>
            </a:graphic>
          </wp:inline>
        </w:drawing>
      </w:r>
    </w:p>
    <w:p w14:paraId="10EF7A66" w14:textId="77777777" w:rsidR="00DD1D3C" w:rsidRPr="008A0F50" w:rsidRDefault="00DD1D3C" w:rsidP="00DD1D3C">
      <w:pPr>
        <w:jc w:val="center"/>
        <w:rPr>
          <w:rStyle w:val="Emphasis"/>
          <w:rFonts w:ascii="Calibri" w:hAnsi="Calibri" w:cs="Calibri"/>
          <w:sz w:val="16"/>
          <w:szCs w:val="16"/>
        </w:rPr>
      </w:pPr>
      <w:r w:rsidRPr="008A0F50">
        <w:rPr>
          <w:rStyle w:val="Emphasis"/>
          <w:rFonts w:ascii="Calibri" w:hAnsi="Calibri" w:cs="Calibri"/>
          <w:sz w:val="16"/>
          <w:szCs w:val="16"/>
        </w:rPr>
        <w:t xml:space="preserve">Figure </w:t>
      </w:r>
      <w:r>
        <w:rPr>
          <w:rStyle w:val="Emphasis"/>
          <w:rFonts w:ascii="Calibri" w:hAnsi="Calibri" w:cs="Calibri"/>
          <w:sz w:val="16"/>
          <w:szCs w:val="16"/>
        </w:rPr>
        <w:t>11</w:t>
      </w:r>
      <w:r w:rsidRPr="008A0F50">
        <w:rPr>
          <w:rStyle w:val="Emphasis"/>
          <w:rFonts w:ascii="Calibri" w:hAnsi="Calibri" w:cs="Calibri"/>
          <w:sz w:val="16"/>
          <w:szCs w:val="16"/>
        </w:rPr>
        <w:t>.5 Image: University of Minnesota and NSCC, </w:t>
      </w:r>
      <w:hyperlink r:id="rId204" w:history="1">
        <w:r w:rsidRPr="008A0F50">
          <w:rPr>
            <w:rStyle w:val="Emphasis"/>
            <w:rFonts w:ascii="Calibri" w:hAnsi="Calibri" w:cs="Calibri"/>
            <w:i w:val="0"/>
            <w:iCs w:val="0"/>
            <w:sz w:val="16"/>
            <w:szCs w:val="16"/>
          </w:rPr>
          <w:t>NSCC Organizational Behavior</w:t>
        </w:r>
      </w:hyperlink>
      <w:r w:rsidRPr="008A0F50">
        <w:rPr>
          <w:rStyle w:val="Emphasis"/>
          <w:rFonts w:ascii="Calibri" w:hAnsi="Calibri" w:cs="Calibri"/>
          <w:sz w:val="16"/>
          <w:szCs w:val="16"/>
        </w:rPr>
        <w:t>. </w:t>
      </w:r>
      <w:hyperlink r:id="rId205" w:history="1">
        <w:r w:rsidRPr="008A0F50">
          <w:rPr>
            <w:rStyle w:val="Emphasis"/>
            <w:rFonts w:ascii="Calibri" w:hAnsi="Calibri" w:cs="Calibri"/>
            <w:i w:val="0"/>
            <w:iCs w:val="0"/>
            <w:sz w:val="16"/>
            <w:szCs w:val="16"/>
          </w:rPr>
          <w:t>CC BY-NC-SA 4.0</w:t>
        </w:r>
      </w:hyperlink>
      <w:r w:rsidRPr="008A0F50">
        <w:rPr>
          <w:rStyle w:val="Emphasis"/>
          <w:rFonts w:ascii="Calibri" w:hAnsi="Calibri" w:cs="Calibri"/>
          <w:sz w:val="16"/>
          <w:szCs w:val="16"/>
        </w:rPr>
        <w:t>. Color altered from original.</w:t>
      </w:r>
    </w:p>
    <w:p w14:paraId="4E374C95" w14:textId="77777777" w:rsidR="00DD1D3C" w:rsidRPr="00CC7C4A" w:rsidRDefault="00DD1D3C" w:rsidP="00DD1D3C">
      <w:pPr>
        <w:rPr>
          <w:rFonts w:ascii="Calibri" w:hAnsi="Calibri" w:cs="Calibri"/>
          <w:sz w:val="22"/>
          <w:szCs w:val="22"/>
        </w:rPr>
      </w:pPr>
    </w:p>
    <w:p w14:paraId="3A81CC71" w14:textId="77777777" w:rsidR="00DD1D3C" w:rsidRPr="008A0F50" w:rsidRDefault="00DD1D3C" w:rsidP="00DD1D3C">
      <w:pPr>
        <w:pStyle w:val="Heading4"/>
      </w:pPr>
      <w:r w:rsidRPr="008A0F50">
        <w:t>Self-Awareness</w:t>
      </w:r>
    </w:p>
    <w:p w14:paraId="208CDC80" w14:textId="77777777" w:rsidR="00DD1D3C" w:rsidRPr="008A0F50" w:rsidRDefault="00DD1D3C" w:rsidP="00DD1D3C">
      <w:pPr>
        <w:pStyle w:val="NormalWeb"/>
        <w:shd w:val="clear" w:color="auto" w:fill="FFFFFF"/>
        <w:spacing w:before="360" w:beforeAutospacing="0" w:after="0" w:afterAutospacing="0"/>
        <w:rPr>
          <w:rFonts w:ascii="Calibri" w:hAnsi="Calibri" w:cs="Calibri"/>
          <w:color w:val="373D3F"/>
          <w:sz w:val="22"/>
          <w:szCs w:val="22"/>
        </w:rPr>
      </w:pPr>
      <w:r w:rsidRPr="008A0F50">
        <w:rPr>
          <w:rFonts w:ascii="Calibri" w:hAnsi="Calibri" w:cs="Calibri"/>
          <w:b/>
          <w:bCs/>
          <w:sz w:val="22"/>
          <w:szCs w:val="22"/>
        </w:rPr>
        <w:t>Self-awareness </w:t>
      </w:r>
      <w:r w:rsidRPr="008A0F50">
        <w:rPr>
          <w:rFonts w:ascii="Calibri" w:hAnsi="Calibri" w:cs="Calibri"/>
          <w:color w:val="373D3F"/>
          <w:sz w:val="22"/>
          <w:szCs w:val="22"/>
        </w:rPr>
        <w:t>refers to a person’s ability to understand their feelings from moment to moment. It might seem as if this is something we know, but we often go about our day without thinking or being aware of our emotions that impact how we behave in work or personal situations. Understanding our emotions can help us reduce stress and make better decisions, especially when we are under pressure. In addition, knowing and recognizing our own strengths and weaknesses is part of self-awareness. Assume that Patt is upset about a new process being implemented in the organization. Lack of self-awareness may result in her feeling angry and anxious, without really knowing why. High self-awareness EQ might cause Patt to recognize that her anger and anxiety stem from the last time the organization changed processes and fifteen people got laid off. Part of self-awareness is the idea of positive psychological capital, which can include emotions such as hope; optimism, which results in higher confidence; and resilience, or the ability to bounce back quickly from challenges (</w:t>
      </w:r>
      <w:proofErr w:type="spellStart"/>
      <w:r w:rsidRPr="008A0F50">
        <w:rPr>
          <w:rFonts w:ascii="Calibri" w:hAnsi="Calibri" w:cs="Calibri"/>
          <w:color w:val="373D3F"/>
          <w:sz w:val="22"/>
          <w:szCs w:val="22"/>
        </w:rPr>
        <w:t>Luthens</w:t>
      </w:r>
      <w:proofErr w:type="spellEnd"/>
      <w:r w:rsidRPr="008A0F50">
        <w:rPr>
          <w:rFonts w:ascii="Calibri" w:hAnsi="Calibri" w:cs="Calibri"/>
          <w:color w:val="373D3F"/>
          <w:sz w:val="22"/>
          <w:szCs w:val="22"/>
        </w:rPr>
        <w:t>, 2002). Psychological capital can be gained through self-awareness and self-management, which is our next area of emotional intelligence.</w:t>
      </w:r>
    </w:p>
    <w:p w14:paraId="56F3DEFC" w14:textId="77777777" w:rsidR="00DD1D3C" w:rsidRDefault="00DD1D3C" w:rsidP="00DD1D3C">
      <w:pPr>
        <w:pStyle w:val="NormalWeb"/>
        <w:shd w:val="clear" w:color="auto" w:fill="FFFFFF"/>
        <w:spacing w:before="240" w:beforeAutospacing="0" w:after="0" w:afterAutospacing="0"/>
        <w:rPr>
          <w:rFonts w:ascii="Calibri" w:hAnsi="Calibri" w:cs="Calibri"/>
          <w:color w:val="373D3F"/>
          <w:sz w:val="22"/>
          <w:szCs w:val="22"/>
        </w:rPr>
      </w:pPr>
      <w:r w:rsidRPr="008A0F50">
        <w:rPr>
          <w:rFonts w:ascii="Calibri" w:hAnsi="Calibri" w:cs="Calibri"/>
          <w:color w:val="373D3F"/>
          <w:sz w:val="22"/>
          <w:szCs w:val="22"/>
        </w:rPr>
        <w:t xml:space="preserve">Sadly, many people are completely unaware of their own emotions. Emotional awareness, or an individual’s ability to clearly express, in words, what they are feeling and why, is an extremely important factor in effective interpersonal communication and conflict management. </w:t>
      </w:r>
      <w:r>
        <w:rPr>
          <w:rFonts w:ascii="Calibri" w:hAnsi="Calibri" w:cs="Calibri"/>
          <w:color w:val="373D3F"/>
          <w:sz w:val="22"/>
          <w:szCs w:val="22"/>
        </w:rPr>
        <w:t>T</w:t>
      </w:r>
      <w:r w:rsidRPr="008A0F50">
        <w:rPr>
          <w:rFonts w:ascii="Calibri" w:hAnsi="Calibri" w:cs="Calibri"/>
          <w:color w:val="373D3F"/>
          <w:sz w:val="22"/>
          <w:szCs w:val="22"/>
        </w:rPr>
        <w:t xml:space="preserve">here are many people who can accurately differentiate emotional states but lack the actual vocabulary for a wide range of different emotions. For some people, their emotional vocabulary may consist of good, bad, angry, and fine. Learning how to communicate one’s emotions is very important for effective interpersonal relationships (Rosenberg, 2003). First, it’s important to distinguish between our emotional states and how we interpret an emotional state. For example, you can feel sad or depressed, but you really cannot feel alienated. Your sadness and depression may lead you to perceive yourself as alienated, but alienation is a perception of </w:t>
      </w:r>
      <w:proofErr w:type="gramStart"/>
      <w:r w:rsidRPr="008A0F50">
        <w:rPr>
          <w:rFonts w:ascii="Calibri" w:hAnsi="Calibri" w:cs="Calibri"/>
          <w:color w:val="373D3F"/>
          <w:sz w:val="22"/>
          <w:szCs w:val="22"/>
        </w:rPr>
        <w:t>one’s self</w:t>
      </w:r>
      <w:proofErr w:type="gramEnd"/>
      <w:r w:rsidRPr="008A0F50">
        <w:rPr>
          <w:rFonts w:ascii="Calibri" w:hAnsi="Calibri" w:cs="Calibri"/>
          <w:color w:val="373D3F"/>
          <w:sz w:val="22"/>
          <w:szCs w:val="22"/>
        </w:rPr>
        <w:t xml:space="preserve"> and not an actual emotional state. There are several evaluative terms that people ascribe themselves (usually in the process of blaming others for their feelings) that they label emotions, but which are </w:t>
      </w:r>
      <w:proofErr w:type="gramStart"/>
      <w:r w:rsidRPr="008A0F50">
        <w:rPr>
          <w:rFonts w:ascii="Calibri" w:hAnsi="Calibri" w:cs="Calibri"/>
          <w:color w:val="373D3F"/>
          <w:sz w:val="22"/>
          <w:szCs w:val="22"/>
        </w:rPr>
        <w:t>in actuality evaluations</w:t>
      </w:r>
      <w:proofErr w:type="gramEnd"/>
      <w:r w:rsidRPr="008A0F50">
        <w:rPr>
          <w:rFonts w:ascii="Calibri" w:hAnsi="Calibri" w:cs="Calibri"/>
          <w:color w:val="373D3F"/>
          <w:sz w:val="22"/>
          <w:szCs w:val="22"/>
        </w:rPr>
        <w:t xml:space="preserve"> and not emotions. </w:t>
      </w:r>
      <w:r>
        <w:rPr>
          <w:rFonts w:ascii="Calibri" w:hAnsi="Calibri" w:cs="Calibri"/>
          <w:color w:val="373D3F"/>
          <w:sz w:val="22"/>
          <w:szCs w:val="22"/>
        </w:rPr>
        <w:t>Table 11.1 below</w:t>
      </w:r>
      <w:r w:rsidRPr="008A0F50">
        <w:rPr>
          <w:rFonts w:ascii="Calibri" w:hAnsi="Calibri" w:cs="Calibri"/>
          <w:color w:val="373D3F"/>
          <w:sz w:val="22"/>
          <w:szCs w:val="22"/>
        </w:rPr>
        <w:t xml:space="preserve"> presents a list of common evaluative words that people confuse for emotional states.</w:t>
      </w:r>
    </w:p>
    <w:p w14:paraId="64BE4422" w14:textId="77777777" w:rsidR="00DD1D3C" w:rsidRPr="008A0F50" w:rsidRDefault="00DD1D3C" w:rsidP="00DD1D3C">
      <w:pPr>
        <w:pStyle w:val="NormalWeb"/>
        <w:shd w:val="clear" w:color="auto" w:fill="FFFFFF"/>
        <w:spacing w:before="0" w:beforeAutospacing="0" w:after="0" w:afterAutospacing="0"/>
        <w:rPr>
          <w:rFonts w:ascii="Calibri" w:hAnsi="Calibri" w:cs="Calibri"/>
          <w:color w:val="373D3F"/>
          <w:sz w:val="22"/>
          <w:szCs w:val="22"/>
        </w:rPr>
      </w:pPr>
    </w:p>
    <w:p w14:paraId="7248BD57" w14:textId="77777777" w:rsidR="00DD1D3C" w:rsidRDefault="00DD1D3C" w:rsidP="00DD1D3C">
      <w:pPr>
        <w:pStyle w:val="Heading5"/>
      </w:pPr>
      <w:r>
        <w:t xml:space="preserve">Table 11.1 </w:t>
      </w:r>
      <w:r w:rsidRPr="008A0F50">
        <w:t>Common Evaluative Words Used Confused for Emotional States</w:t>
      </w:r>
    </w:p>
    <w:p w14:paraId="6B94AF82" w14:textId="77777777" w:rsidR="00DD1D3C" w:rsidRDefault="00DD1D3C" w:rsidP="00DD1D3C">
      <w:pPr>
        <w:rPr>
          <w:rFonts w:ascii="Calibri" w:hAnsi="Calibri" w:cs="Calibri"/>
          <w:sz w:val="22"/>
          <w:szCs w:val="22"/>
        </w:rPr>
      </w:pPr>
    </w:p>
    <w:tbl>
      <w:tblPr>
        <w:tblStyle w:val="PlainTable1"/>
        <w:tblW w:w="5607" w:type="dxa"/>
        <w:tblLook w:val="0400" w:firstRow="0" w:lastRow="0" w:firstColumn="0" w:lastColumn="0" w:noHBand="0" w:noVBand="1"/>
      </w:tblPr>
      <w:tblGrid>
        <w:gridCol w:w="1869"/>
        <w:gridCol w:w="1869"/>
        <w:gridCol w:w="1869"/>
      </w:tblGrid>
      <w:tr w:rsidR="00DD1D3C" w:rsidRPr="008A0F50" w14:paraId="3FF9488D" w14:textId="77777777" w:rsidTr="00F265DD">
        <w:trPr>
          <w:cnfStyle w:val="000000100000" w:firstRow="0" w:lastRow="0" w:firstColumn="0" w:lastColumn="0" w:oddVBand="0" w:evenVBand="0" w:oddHBand="1" w:evenHBand="0" w:firstRowFirstColumn="0" w:firstRowLastColumn="0" w:lastRowFirstColumn="0" w:lastRowLastColumn="0"/>
        </w:trPr>
        <w:tc>
          <w:tcPr>
            <w:tcW w:w="1869" w:type="dxa"/>
            <w:vAlign w:val="center"/>
          </w:tcPr>
          <w:p w14:paraId="421E06A3" w14:textId="77777777" w:rsidR="00DD1D3C" w:rsidRPr="008A0F50" w:rsidRDefault="00DD1D3C" w:rsidP="00F265DD">
            <w:pPr>
              <w:rPr>
                <w:rFonts w:ascii="Calibri" w:hAnsi="Calibri" w:cs="Calibri"/>
                <w:sz w:val="21"/>
                <w:szCs w:val="21"/>
              </w:rPr>
            </w:pPr>
            <w:r w:rsidRPr="008A0F50">
              <w:rPr>
                <w:rFonts w:ascii="Calibri" w:hAnsi="Calibri" w:cs="Calibri"/>
                <w:color w:val="373D3F"/>
                <w:sz w:val="20"/>
                <w:szCs w:val="20"/>
              </w:rPr>
              <w:t>Abandoned</w:t>
            </w:r>
          </w:p>
        </w:tc>
        <w:tc>
          <w:tcPr>
            <w:tcW w:w="1869" w:type="dxa"/>
            <w:vAlign w:val="center"/>
          </w:tcPr>
          <w:p w14:paraId="14F17129" w14:textId="77777777" w:rsidR="00DD1D3C" w:rsidRPr="008A0F50" w:rsidRDefault="00DD1D3C" w:rsidP="00F265DD">
            <w:pPr>
              <w:rPr>
                <w:rFonts w:ascii="Calibri" w:hAnsi="Calibri" w:cs="Calibri"/>
                <w:sz w:val="21"/>
                <w:szCs w:val="21"/>
              </w:rPr>
            </w:pPr>
            <w:r w:rsidRPr="008A0F50">
              <w:rPr>
                <w:rFonts w:ascii="Calibri" w:hAnsi="Calibri" w:cs="Calibri"/>
                <w:color w:val="373D3F"/>
                <w:sz w:val="20"/>
                <w:szCs w:val="20"/>
              </w:rPr>
              <w:t>Attacked</w:t>
            </w:r>
          </w:p>
        </w:tc>
        <w:tc>
          <w:tcPr>
            <w:tcW w:w="1869" w:type="dxa"/>
            <w:vAlign w:val="center"/>
          </w:tcPr>
          <w:p w14:paraId="0D8EF27C" w14:textId="77777777" w:rsidR="00DD1D3C" w:rsidRPr="008A0F50" w:rsidRDefault="00DD1D3C" w:rsidP="00F265DD">
            <w:pPr>
              <w:rPr>
                <w:rFonts w:ascii="Calibri" w:hAnsi="Calibri" w:cs="Calibri"/>
                <w:sz w:val="21"/>
                <w:szCs w:val="21"/>
              </w:rPr>
            </w:pPr>
            <w:r w:rsidRPr="008A0F50">
              <w:rPr>
                <w:rFonts w:ascii="Calibri" w:hAnsi="Calibri" w:cs="Calibri"/>
                <w:color w:val="373D3F"/>
                <w:sz w:val="20"/>
                <w:szCs w:val="20"/>
              </w:rPr>
              <w:t>Bullied</w:t>
            </w:r>
          </w:p>
        </w:tc>
      </w:tr>
      <w:tr w:rsidR="00DD1D3C" w:rsidRPr="008A0F50" w14:paraId="5E91CE94" w14:textId="77777777" w:rsidTr="00F265DD">
        <w:tc>
          <w:tcPr>
            <w:tcW w:w="1869" w:type="dxa"/>
            <w:vAlign w:val="center"/>
          </w:tcPr>
          <w:p w14:paraId="59612A54" w14:textId="77777777" w:rsidR="00DD1D3C" w:rsidRPr="008A0F50" w:rsidRDefault="00DD1D3C" w:rsidP="00F265DD">
            <w:pPr>
              <w:rPr>
                <w:rFonts w:ascii="Calibri" w:hAnsi="Calibri" w:cs="Calibri"/>
                <w:sz w:val="21"/>
                <w:szCs w:val="21"/>
              </w:rPr>
            </w:pPr>
            <w:r w:rsidRPr="008A0F50">
              <w:rPr>
                <w:rFonts w:ascii="Calibri" w:hAnsi="Calibri" w:cs="Calibri"/>
                <w:color w:val="373D3F"/>
                <w:sz w:val="20"/>
                <w:szCs w:val="20"/>
              </w:rPr>
              <w:t>Cornered</w:t>
            </w:r>
          </w:p>
        </w:tc>
        <w:tc>
          <w:tcPr>
            <w:tcW w:w="1869" w:type="dxa"/>
            <w:vAlign w:val="center"/>
          </w:tcPr>
          <w:p w14:paraId="7FA1C1F0" w14:textId="77777777" w:rsidR="00DD1D3C" w:rsidRPr="008A0F50" w:rsidRDefault="00DD1D3C" w:rsidP="00F265DD">
            <w:pPr>
              <w:rPr>
                <w:rFonts w:ascii="Calibri" w:hAnsi="Calibri" w:cs="Calibri"/>
                <w:sz w:val="21"/>
                <w:szCs w:val="21"/>
              </w:rPr>
            </w:pPr>
            <w:r w:rsidRPr="008A0F50">
              <w:rPr>
                <w:rFonts w:ascii="Calibri" w:hAnsi="Calibri" w:cs="Calibri"/>
                <w:color w:val="373D3F"/>
                <w:sz w:val="20"/>
                <w:szCs w:val="20"/>
              </w:rPr>
              <w:t>Humiliated</w:t>
            </w:r>
          </w:p>
        </w:tc>
        <w:tc>
          <w:tcPr>
            <w:tcW w:w="1869" w:type="dxa"/>
            <w:vAlign w:val="center"/>
          </w:tcPr>
          <w:p w14:paraId="7B9A03D4" w14:textId="77777777" w:rsidR="00DD1D3C" w:rsidRPr="008A0F50" w:rsidRDefault="00DD1D3C" w:rsidP="00F265DD">
            <w:pPr>
              <w:rPr>
                <w:rFonts w:ascii="Calibri" w:hAnsi="Calibri" w:cs="Calibri"/>
                <w:sz w:val="21"/>
                <w:szCs w:val="21"/>
              </w:rPr>
            </w:pPr>
            <w:r w:rsidRPr="008A0F50">
              <w:rPr>
                <w:rFonts w:ascii="Calibri" w:hAnsi="Calibri" w:cs="Calibri"/>
                <w:color w:val="373D3F"/>
                <w:sz w:val="20"/>
                <w:szCs w:val="20"/>
              </w:rPr>
              <w:t>Let down</w:t>
            </w:r>
          </w:p>
        </w:tc>
      </w:tr>
      <w:tr w:rsidR="00DD1D3C" w:rsidRPr="008A0F50" w14:paraId="34F6D377" w14:textId="77777777" w:rsidTr="00F265DD">
        <w:trPr>
          <w:cnfStyle w:val="000000100000" w:firstRow="0" w:lastRow="0" w:firstColumn="0" w:lastColumn="0" w:oddVBand="0" w:evenVBand="0" w:oddHBand="1" w:evenHBand="0" w:firstRowFirstColumn="0" w:firstRowLastColumn="0" w:lastRowFirstColumn="0" w:lastRowLastColumn="0"/>
        </w:trPr>
        <w:tc>
          <w:tcPr>
            <w:tcW w:w="1869" w:type="dxa"/>
            <w:vAlign w:val="center"/>
          </w:tcPr>
          <w:p w14:paraId="1AAEF9A1" w14:textId="77777777" w:rsidR="00DD1D3C" w:rsidRPr="008A0F50" w:rsidRDefault="00DD1D3C" w:rsidP="00F265DD">
            <w:pPr>
              <w:rPr>
                <w:rFonts w:ascii="Calibri" w:hAnsi="Calibri" w:cs="Calibri"/>
                <w:sz w:val="21"/>
                <w:szCs w:val="21"/>
              </w:rPr>
            </w:pPr>
            <w:r w:rsidRPr="008A0F50">
              <w:rPr>
                <w:rFonts w:ascii="Calibri" w:hAnsi="Calibri" w:cs="Calibri"/>
                <w:color w:val="373D3F"/>
                <w:sz w:val="20"/>
                <w:szCs w:val="20"/>
              </w:rPr>
              <w:t>Mistreated</w:t>
            </w:r>
          </w:p>
        </w:tc>
        <w:tc>
          <w:tcPr>
            <w:tcW w:w="1869" w:type="dxa"/>
            <w:vAlign w:val="center"/>
          </w:tcPr>
          <w:p w14:paraId="45AB649D" w14:textId="77777777" w:rsidR="00DD1D3C" w:rsidRPr="008A0F50" w:rsidRDefault="00DD1D3C" w:rsidP="00F265DD">
            <w:pPr>
              <w:rPr>
                <w:rFonts w:ascii="Calibri" w:hAnsi="Calibri" w:cs="Calibri"/>
                <w:sz w:val="21"/>
                <w:szCs w:val="21"/>
              </w:rPr>
            </w:pPr>
            <w:r w:rsidRPr="008A0F50">
              <w:rPr>
                <w:rFonts w:ascii="Calibri" w:hAnsi="Calibri" w:cs="Calibri"/>
                <w:color w:val="373D3F"/>
                <w:sz w:val="20"/>
                <w:szCs w:val="20"/>
              </w:rPr>
              <w:t>Patronized</w:t>
            </w:r>
          </w:p>
        </w:tc>
        <w:tc>
          <w:tcPr>
            <w:tcW w:w="1869" w:type="dxa"/>
            <w:vAlign w:val="center"/>
          </w:tcPr>
          <w:p w14:paraId="5B3FADAE" w14:textId="77777777" w:rsidR="00DD1D3C" w:rsidRPr="008A0F50" w:rsidRDefault="00DD1D3C" w:rsidP="00F265DD">
            <w:pPr>
              <w:rPr>
                <w:rFonts w:ascii="Calibri" w:hAnsi="Calibri" w:cs="Calibri"/>
                <w:sz w:val="21"/>
                <w:szCs w:val="21"/>
              </w:rPr>
            </w:pPr>
            <w:r w:rsidRPr="008A0F50">
              <w:rPr>
                <w:rFonts w:ascii="Calibri" w:hAnsi="Calibri" w:cs="Calibri"/>
                <w:color w:val="373D3F"/>
                <w:sz w:val="20"/>
                <w:szCs w:val="20"/>
              </w:rPr>
              <w:t>Putdown</w:t>
            </w:r>
          </w:p>
        </w:tc>
      </w:tr>
      <w:tr w:rsidR="00DD1D3C" w:rsidRPr="008A0F50" w14:paraId="4A11D15C" w14:textId="77777777" w:rsidTr="00F265DD">
        <w:tc>
          <w:tcPr>
            <w:tcW w:w="1869" w:type="dxa"/>
            <w:vAlign w:val="center"/>
          </w:tcPr>
          <w:p w14:paraId="7C1B3B3E" w14:textId="77777777" w:rsidR="00DD1D3C" w:rsidRPr="008A0F50" w:rsidRDefault="00DD1D3C" w:rsidP="00F265DD">
            <w:pPr>
              <w:rPr>
                <w:rFonts w:ascii="Calibri" w:hAnsi="Calibri" w:cs="Calibri"/>
                <w:sz w:val="21"/>
                <w:szCs w:val="21"/>
              </w:rPr>
            </w:pPr>
            <w:r w:rsidRPr="008A0F50">
              <w:rPr>
                <w:rFonts w:ascii="Calibri" w:hAnsi="Calibri" w:cs="Calibri"/>
                <w:color w:val="373D3F"/>
                <w:sz w:val="20"/>
                <w:szCs w:val="20"/>
              </w:rPr>
              <w:lastRenderedPageBreak/>
              <w:t>Scorned</w:t>
            </w:r>
          </w:p>
        </w:tc>
        <w:tc>
          <w:tcPr>
            <w:tcW w:w="1869" w:type="dxa"/>
            <w:vAlign w:val="center"/>
          </w:tcPr>
          <w:p w14:paraId="3BBCB083" w14:textId="77777777" w:rsidR="00DD1D3C" w:rsidRPr="008A0F50" w:rsidRDefault="00DD1D3C" w:rsidP="00F265DD">
            <w:pPr>
              <w:rPr>
                <w:rFonts w:ascii="Calibri" w:hAnsi="Calibri" w:cs="Calibri"/>
                <w:sz w:val="21"/>
                <w:szCs w:val="21"/>
              </w:rPr>
            </w:pPr>
            <w:r w:rsidRPr="008A0F50">
              <w:rPr>
                <w:rFonts w:ascii="Calibri" w:hAnsi="Calibri" w:cs="Calibri"/>
                <w:color w:val="373D3F"/>
                <w:sz w:val="20"/>
                <w:szCs w:val="20"/>
              </w:rPr>
              <w:t>Tortured</w:t>
            </w:r>
          </w:p>
        </w:tc>
        <w:tc>
          <w:tcPr>
            <w:tcW w:w="1869" w:type="dxa"/>
            <w:vAlign w:val="center"/>
          </w:tcPr>
          <w:p w14:paraId="50CC5626" w14:textId="77777777" w:rsidR="00DD1D3C" w:rsidRPr="008A0F50" w:rsidRDefault="00DD1D3C" w:rsidP="00F265DD">
            <w:pPr>
              <w:rPr>
                <w:rFonts w:ascii="Calibri" w:hAnsi="Calibri" w:cs="Calibri"/>
                <w:sz w:val="21"/>
                <w:szCs w:val="21"/>
              </w:rPr>
            </w:pPr>
            <w:r w:rsidRPr="008A0F50">
              <w:rPr>
                <w:rFonts w:ascii="Calibri" w:hAnsi="Calibri" w:cs="Calibri"/>
                <w:color w:val="373D3F"/>
                <w:sz w:val="20"/>
                <w:szCs w:val="20"/>
              </w:rPr>
              <w:t>Unsupported</w:t>
            </w:r>
          </w:p>
        </w:tc>
      </w:tr>
      <w:tr w:rsidR="00DD1D3C" w:rsidRPr="008A0F50" w14:paraId="6AD1F869" w14:textId="77777777" w:rsidTr="00F265DD">
        <w:trPr>
          <w:cnfStyle w:val="000000100000" w:firstRow="0" w:lastRow="0" w:firstColumn="0" w:lastColumn="0" w:oddVBand="0" w:evenVBand="0" w:oddHBand="1" w:evenHBand="0" w:firstRowFirstColumn="0" w:firstRowLastColumn="0" w:lastRowFirstColumn="0" w:lastRowLastColumn="0"/>
        </w:trPr>
        <w:tc>
          <w:tcPr>
            <w:tcW w:w="1869" w:type="dxa"/>
            <w:vAlign w:val="center"/>
          </w:tcPr>
          <w:p w14:paraId="2899A34B" w14:textId="77777777" w:rsidR="00DD1D3C" w:rsidRPr="008A0F50" w:rsidRDefault="00DD1D3C" w:rsidP="00F265DD">
            <w:pPr>
              <w:rPr>
                <w:rFonts w:ascii="Calibri" w:hAnsi="Calibri" w:cs="Calibri"/>
                <w:sz w:val="21"/>
                <w:szCs w:val="21"/>
              </w:rPr>
            </w:pPr>
            <w:r w:rsidRPr="008A0F50">
              <w:rPr>
                <w:rFonts w:ascii="Calibri" w:hAnsi="Calibri" w:cs="Calibri"/>
                <w:color w:val="373D3F"/>
                <w:sz w:val="20"/>
                <w:szCs w:val="20"/>
              </w:rPr>
              <w:t>Abused</w:t>
            </w:r>
          </w:p>
        </w:tc>
        <w:tc>
          <w:tcPr>
            <w:tcW w:w="1869" w:type="dxa"/>
            <w:vAlign w:val="center"/>
          </w:tcPr>
          <w:p w14:paraId="291A4B2A" w14:textId="77777777" w:rsidR="00DD1D3C" w:rsidRPr="008A0F50" w:rsidRDefault="00DD1D3C" w:rsidP="00F265DD">
            <w:pPr>
              <w:rPr>
                <w:rFonts w:ascii="Calibri" w:hAnsi="Calibri" w:cs="Calibri"/>
                <w:sz w:val="21"/>
                <w:szCs w:val="21"/>
              </w:rPr>
            </w:pPr>
            <w:r w:rsidRPr="008A0F50">
              <w:rPr>
                <w:rFonts w:ascii="Calibri" w:hAnsi="Calibri" w:cs="Calibri"/>
                <w:color w:val="373D3F"/>
                <w:sz w:val="20"/>
                <w:szCs w:val="20"/>
              </w:rPr>
              <w:t>Belittled</w:t>
            </w:r>
          </w:p>
        </w:tc>
        <w:tc>
          <w:tcPr>
            <w:tcW w:w="1869" w:type="dxa"/>
            <w:vAlign w:val="center"/>
          </w:tcPr>
          <w:p w14:paraId="70C258B5" w14:textId="77777777" w:rsidR="00DD1D3C" w:rsidRPr="008A0F50" w:rsidRDefault="00DD1D3C" w:rsidP="00F265DD">
            <w:pPr>
              <w:rPr>
                <w:rFonts w:ascii="Calibri" w:hAnsi="Calibri" w:cs="Calibri"/>
                <w:sz w:val="21"/>
                <w:szCs w:val="21"/>
              </w:rPr>
            </w:pPr>
            <w:r w:rsidRPr="008A0F50">
              <w:rPr>
                <w:rFonts w:ascii="Calibri" w:hAnsi="Calibri" w:cs="Calibri"/>
                <w:color w:val="373D3F"/>
                <w:sz w:val="20"/>
                <w:szCs w:val="20"/>
              </w:rPr>
              <w:t>Cheated</w:t>
            </w:r>
          </w:p>
        </w:tc>
      </w:tr>
      <w:tr w:rsidR="00DD1D3C" w:rsidRPr="008A0F50" w14:paraId="5661AC43" w14:textId="77777777" w:rsidTr="00F265DD">
        <w:tc>
          <w:tcPr>
            <w:tcW w:w="1869" w:type="dxa"/>
            <w:vAlign w:val="center"/>
          </w:tcPr>
          <w:p w14:paraId="1433BA20" w14:textId="77777777" w:rsidR="00DD1D3C" w:rsidRPr="008A0F50" w:rsidRDefault="00DD1D3C" w:rsidP="00F265DD">
            <w:pPr>
              <w:rPr>
                <w:rFonts w:ascii="Calibri" w:hAnsi="Calibri" w:cs="Calibri"/>
                <w:sz w:val="21"/>
                <w:szCs w:val="21"/>
              </w:rPr>
            </w:pPr>
            <w:r w:rsidRPr="008A0F50">
              <w:rPr>
                <w:rFonts w:ascii="Calibri" w:hAnsi="Calibri" w:cs="Calibri"/>
                <w:color w:val="373D3F"/>
                <w:sz w:val="20"/>
                <w:szCs w:val="20"/>
              </w:rPr>
              <w:t>Devalued</w:t>
            </w:r>
          </w:p>
        </w:tc>
        <w:tc>
          <w:tcPr>
            <w:tcW w:w="1869" w:type="dxa"/>
            <w:vAlign w:val="center"/>
          </w:tcPr>
          <w:p w14:paraId="1F781958" w14:textId="77777777" w:rsidR="00DD1D3C" w:rsidRPr="008A0F50" w:rsidRDefault="00DD1D3C" w:rsidP="00F265DD">
            <w:pPr>
              <w:rPr>
                <w:rFonts w:ascii="Calibri" w:hAnsi="Calibri" w:cs="Calibri"/>
                <w:sz w:val="21"/>
                <w:szCs w:val="21"/>
              </w:rPr>
            </w:pPr>
            <w:r w:rsidRPr="008A0F50">
              <w:rPr>
                <w:rFonts w:ascii="Calibri" w:hAnsi="Calibri" w:cs="Calibri"/>
                <w:color w:val="373D3F"/>
                <w:sz w:val="20"/>
                <w:szCs w:val="20"/>
              </w:rPr>
              <w:t>Injured</w:t>
            </w:r>
          </w:p>
        </w:tc>
        <w:tc>
          <w:tcPr>
            <w:tcW w:w="1869" w:type="dxa"/>
            <w:vAlign w:val="center"/>
          </w:tcPr>
          <w:p w14:paraId="5D7115E4" w14:textId="77777777" w:rsidR="00DD1D3C" w:rsidRPr="008A0F50" w:rsidRDefault="00DD1D3C" w:rsidP="00F265DD">
            <w:pPr>
              <w:rPr>
                <w:rFonts w:ascii="Calibri" w:hAnsi="Calibri" w:cs="Calibri"/>
                <w:sz w:val="21"/>
                <w:szCs w:val="21"/>
              </w:rPr>
            </w:pPr>
            <w:r w:rsidRPr="008A0F50">
              <w:rPr>
                <w:rFonts w:ascii="Calibri" w:hAnsi="Calibri" w:cs="Calibri"/>
                <w:color w:val="373D3F"/>
                <w:sz w:val="20"/>
                <w:szCs w:val="20"/>
              </w:rPr>
              <w:t>Maligned</w:t>
            </w:r>
          </w:p>
        </w:tc>
      </w:tr>
      <w:tr w:rsidR="00DD1D3C" w:rsidRPr="008A0F50" w14:paraId="49E144A5" w14:textId="77777777" w:rsidTr="00F265DD">
        <w:trPr>
          <w:cnfStyle w:val="000000100000" w:firstRow="0" w:lastRow="0" w:firstColumn="0" w:lastColumn="0" w:oddVBand="0" w:evenVBand="0" w:oddHBand="1" w:evenHBand="0" w:firstRowFirstColumn="0" w:firstRowLastColumn="0" w:lastRowFirstColumn="0" w:lastRowLastColumn="0"/>
        </w:trPr>
        <w:tc>
          <w:tcPr>
            <w:tcW w:w="1869" w:type="dxa"/>
            <w:vAlign w:val="center"/>
          </w:tcPr>
          <w:p w14:paraId="7C1A5769" w14:textId="77777777" w:rsidR="00DD1D3C" w:rsidRPr="008A0F50" w:rsidRDefault="00DD1D3C" w:rsidP="00F265DD">
            <w:pPr>
              <w:rPr>
                <w:rFonts w:ascii="Calibri" w:hAnsi="Calibri" w:cs="Calibri"/>
                <w:sz w:val="21"/>
                <w:szCs w:val="21"/>
              </w:rPr>
            </w:pPr>
            <w:r w:rsidRPr="008A0F50">
              <w:rPr>
                <w:rFonts w:ascii="Calibri" w:hAnsi="Calibri" w:cs="Calibri"/>
                <w:color w:val="373D3F"/>
                <w:sz w:val="20"/>
                <w:szCs w:val="20"/>
              </w:rPr>
              <w:t>Misunderstood</w:t>
            </w:r>
          </w:p>
        </w:tc>
        <w:tc>
          <w:tcPr>
            <w:tcW w:w="1869" w:type="dxa"/>
            <w:vAlign w:val="center"/>
          </w:tcPr>
          <w:p w14:paraId="19984584" w14:textId="77777777" w:rsidR="00DD1D3C" w:rsidRPr="008A0F50" w:rsidRDefault="00DD1D3C" w:rsidP="00F265DD">
            <w:pPr>
              <w:rPr>
                <w:rFonts w:ascii="Calibri" w:hAnsi="Calibri" w:cs="Calibri"/>
                <w:sz w:val="21"/>
                <w:szCs w:val="21"/>
              </w:rPr>
            </w:pPr>
            <w:r w:rsidRPr="008A0F50">
              <w:rPr>
                <w:rFonts w:ascii="Calibri" w:hAnsi="Calibri" w:cs="Calibri"/>
                <w:color w:val="373D3F"/>
                <w:sz w:val="20"/>
                <w:szCs w:val="20"/>
              </w:rPr>
              <w:t>Pressured</w:t>
            </w:r>
          </w:p>
        </w:tc>
        <w:tc>
          <w:tcPr>
            <w:tcW w:w="1869" w:type="dxa"/>
            <w:vAlign w:val="center"/>
          </w:tcPr>
          <w:p w14:paraId="01AFA1DD" w14:textId="77777777" w:rsidR="00DD1D3C" w:rsidRPr="008A0F50" w:rsidRDefault="00DD1D3C" w:rsidP="00F265DD">
            <w:pPr>
              <w:rPr>
                <w:rFonts w:ascii="Calibri" w:hAnsi="Calibri" w:cs="Calibri"/>
                <w:sz w:val="21"/>
                <w:szCs w:val="21"/>
              </w:rPr>
            </w:pPr>
            <w:r w:rsidRPr="008A0F50">
              <w:rPr>
                <w:rFonts w:ascii="Calibri" w:hAnsi="Calibri" w:cs="Calibri"/>
                <w:color w:val="373D3F"/>
                <w:sz w:val="20"/>
                <w:szCs w:val="20"/>
              </w:rPr>
              <w:t>Rejected</w:t>
            </w:r>
          </w:p>
        </w:tc>
      </w:tr>
      <w:tr w:rsidR="00DD1D3C" w:rsidRPr="008A0F50" w14:paraId="59757A84" w14:textId="77777777" w:rsidTr="00F265DD">
        <w:tc>
          <w:tcPr>
            <w:tcW w:w="1869" w:type="dxa"/>
            <w:vAlign w:val="center"/>
          </w:tcPr>
          <w:p w14:paraId="621351F9" w14:textId="77777777" w:rsidR="00DD1D3C" w:rsidRPr="008A0F50" w:rsidRDefault="00DD1D3C" w:rsidP="00F265DD">
            <w:pPr>
              <w:rPr>
                <w:rFonts w:ascii="Calibri" w:hAnsi="Calibri" w:cs="Calibri"/>
                <w:sz w:val="21"/>
                <w:szCs w:val="21"/>
              </w:rPr>
            </w:pPr>
            <w:r w:rsidRPr="008A0F50">
              <w:rPr>
                <w:rFonts w:ascii="Calibri" w:hAnsi="Calibri" w:cs="Calibri"/>
                <w:color w:val="373D3F"/>
                <w:sz w:val="20"/>
                <w:szCs w:val="20"/>
              </w:rPr>
              <w:t>Taken for granted</w:t>
            </w:r>
          </w:p>
        </w:tc>
        <w:tc>
          <w:tcPr>
            <w:tcW w:w="1869" w:type="dxa"/>
            <w:vAlign w:val="center"/>
          </w:tcPr>
          <w:p w14:paraId="1A3C9ABF" w14:textId="77777777" w:rsidR="00DD1D3C" w:rsidRPr="008A0F50" w:rsidRDefault="00DD1D3C" w:rsidP="00F265DD">
            <w:pPr>
              <w:rPr>
                <w:rFonts w:ascii="Calibri" w:hAnsi="Calibri" w:cs="Calibri"/>
                <w:sz w:val="21"/>
                <w:szCs w:val="21"/>
              </w:rPr>
            </w:pPr>
            <w:r w:rsidRPr="008A0F50">
              <w:rPr>
                <w:rFonts w:ascii="Calibri" w:hAnsi="Calibri" w:cs="Calibri"/>
                <w:color w:val="373D3F"/>
                <w:sz w:val="20"/>
                <w:szCs w:val="20"/>
              </w:rPr>
              <w:t>Unappreciated</w:t>
            </w:r>
          </w:p>
        </w:tc>
        <w:tc>
          <w:tcPr>
            <w:tcW w:w="1869" w:type="dxa"/>
            <w:vAlign w:val="center"/>
          </w:tcPr>
          <w:p w14:paraId="22094A56" w14:textId="77777777" w:rsidR="00DD1D3C" w:rsidRPr="008A0F50" w:rsidRDefault="00DD1D3C" w:rsidP="00F265DD">
            <w:pPr>
              <w:rPr>
                <w:rFonts w:ascii="Calibri" w:hAnsi="Calibri" w:cs="Calibri"/>
                <w:sz w:val="21"/>
                <w:szCs w:val="21"/>
              </w:rPr>
            </w:pPr>
            <w:r w:rsidRPr="008A0F50">
              <w:rPr>
                <w:rFonts w:ascii="Calibri" w:hAnsi="Calibri" w:cs="Calibri"/>
                <w:color w:val="373D3F"/>
                <w:sz w:val="20"/>
                <w:szCs w:val="20"/>
              </w:rPr>
              <w:t>Unwanted</w:t>
            </w:r>
          </w:p>
        </w:tc>
      </w:tr>
      <w:tr w:rsidR="00DD1D3C" w:rsidRPr="008A0F50" w14:paraId="3EE215C6" w14:textId="77777777" w:rsidTr="00F265DD">
        <w:trPr>
          <w:cnfStyle w:val="000000100000" w:firstRow="0" w:lastRow="0" w:firstColumn="0" w:lastColumn="0" w:oddVBand="0" w:evenVBand="0" w:oddHBand="1" w:evenHBand="0" w:firstRowFirstColumn="0" w:firstRowLastColumn="0" w:lastRowFirstColumn="0" w:lastRowLastColumn="0"/>
        </w:trPr>
        <w:tc>
          <w:tcPr>
            <w:tcW w:w="1869" w:type="dxa"/>
            <w:vAlign w:val="center"/>
          </w:tcPr>
          <w:p w14:paraId="0AE9F96A"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0"/>
                <w:szCs w:val="20"/>
              </w:rPr>
              <w:t>Affronted</w:t>
            </w:r>
          </w:p>
        </w:tc>
        <w:tc>
          <w:tcPr>
            <w:tcW w:w="1869" w:type="dxa"/>
            <w:vAlign w:val="center"/>
          </w:tcPr>
          <w:p w14:paraId="4D121AB8"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0"/>
                <w:szCs w:val="20"/>
              </w:rPr>
              <w:t>Betrayed</w:t>
            </w:r>
          </w:p>
        </w:tc>
        <w:tc>
          <w:tcPr>
            <w:tcW w:w="1869" w:type="dxa"/>
            <w:vAlign w:val="center"/>
          </w:tcPr>
          <w:p w14:paraId="4A97DC0F"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0"/>
                <w:szCs w:val="20"/>
              </w:rPr>
              <w:t>Coerced</w:t>
            </w:r>
          </w:p>
        </w:tc>
      </w:tr>
      <w:tr w:rsidR="00DD1D3C" w:rsidRPr="008A0F50" w14:paraId="5774924B" w14:textId="77777777" w:rsidTr="00F265DD">
        <w:tc>
          <w:tcPr>
            <w:tcW w:w="1869" w:type="dxa"/>
            <w:vAlign w:val="center"/>
          </w:tcPr>
          <w:p w14:paraId="026A1D1B"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0"/>
                <w:szCs w:val="20"/>
              </w:rPr>
              <w:t>Diminished</w:t>
            </w:r>
          </w:p>
        </w:tc>
        <w:tc>
          <w:tcPr>
            <w:tcW w:w="1869" w:type="dxa"/>
            <w:vAlign w:val="center"/>
          </w:tcPr>
          <w:p w14:paraId="3BEB55EC"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0"/>
                <w:szCs w:val="20"/>
              </w:rPr>
              <w:t>Interrupted</w:t>
            </w:r>
          </w:p>
        </w:tc>
        <w:tc>
          <w:tcPr>
            <w:tcW w:w="1869" w:type="dxa"/>
            <w:vAlign w:val="center"/>
          </w:tcPr>
          <w:p w14:paraId="4E4C12A8"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0"/>
                <w:szCs w:val="20"/>
              </w:rPr>
              <w:t>Manipulated</w:t>
            </w:r>
          </w:p>
        </w:tc>
      </w:tr>
      <w:tr w:rsidR="00DD1D3C" w:rsidRPr="008A0F50" w14:paraId="5E1849C4" w14:textId="77777777" w:rsidTr="00F265DD">
        <w:trPr>
          <w:cnfStyle w:val="000000100000" w:firstRow="0" w:lastRow="0" w:firstColumn="0" w:lastColumn="0" w:oddVBand="0" w:evenVBand="0" w:oddHBand="1" w:evenHBand="0" w:firstRowFirstColumn="0" w:firstRowLastColumn="0" w:lastRowFirstColumn="0" w:lastRowLastColumn="0"/>
        </w:trPr>
        <w:tc>
          <w:tcPr>
            <w:tcW w:w="1869" w:type="dxa"/>
            <w:vAlign w:val="center"/>
          </w:tcPr>
          <w:p w14:paraId="2E1D2A3A"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0"/>
                <w:szCs w:val="20"/>
              </w:rPr>
              <w:t>Neglected</w:t>
            </w:r>
          </w:p>
        </w:tc>
        <w:tc>
          <w:tcPr>
            <w:tcW w:w="1869" w:type="dxa"/>
            <w:vAlign w:val="center"/>
          </w:tcPr>
          <w:p w14:paraId="2FE9CAE3"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0"/>
                <w:szCs w:val="20"/>
              </w:rPr>
              <w:t>Provoked</w:t>
            </w:r>
          </w:p>
        </w:tc>
        <w:tc>
          <w:tcPr>
            <w:tcW w:w="1869" w:type="dxa"/>
            <w:vAlign w:val="center"/>
          </w:tcPr>
          <w:p w14:paraId="37193BCF"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0"/>
                <w:szCs w:val="20"/>
              </w:rPr>
              <w:t>Ridiculed</w:t>
            </w:r>
          </w:p>
        </w:tc>
      </w:tr>
      <w:tr w:rsidR="00DD1D3C" w:rsidRPr="008A0F50" w14:paraId="760216D3" w14:textId="77777777" w:rsidTr="00F265DD">
        <w:tc>
          <w:tcPr>
            <w:tcW w:w="1869" w:type="dxa"/>
            <w:vAlign w:val="center"/>
          </w:tcPr>
          <w:p w14:paraId="64D2CEAD"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0"/>
                <w:szCs w:val="20"/>
              </w:rPr>
              <w:t>Threatened</w:t>
            </w:r>
          </w:p>
        </w:tc>
        <w:tc>
          <w:tcPr>
            <w:tcW w:w="1869" w:type="dxa"/>
            <w:vAlign w:val="center"/>
          </w:tcPr>
          <w:p w14:paraId="064FA0F6"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0"/>
                <w:szCs w:val="20"/>
              </w:rPr>
              <w:t>Unheard</w:t>
            </w:r>
          </w:p>
        </w:tc>
        <w:tc>
          <w:tcPr>
            <w:tcW w:w="1869" w:type="dxa"/>
            <w:vAlign w:val="center"/>
          </w:tcPr>
          <w:p w14:paraId="37DEB63D"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0"/>
                <w:szCs w:val="20"/>
              </w:rPr>
              <w:t>Used</w:t>
            </w:r>
          </w:p>
        </w:tc>
      </w:tr>
      <w:tr w:rsidR="00DD1D3C" w:rsidRPr="008A0F50" w14:paraId="763D8820" w14:textId="77777777" w:rsidTr="00F265DD">
        <w:trPr>
          <w:cnfStyle w:val="000000100000" w:firstRow="0" w:lastRow="0" w:firstColumn="0" w:lastColumn="0" w:oddVBand="0" w:evenVBand="0" w:oddHBand="1" w:evenHBand="0" w:firstRowFirstColumn="0" w:firstRowLastColumn="0" w:lastRowFirstColumn="0" w:lastRowLastColumn="0"/>
        </w:trPr>
        <w:tc>
          <w:tcPr>
            <w:tcW w:w="1869" w:type="dxa"/>
            <w:vAlign w:val="center"/>
          </w:tcPr>
          <w:p w14:paraId="4932A698"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0"/>
                <w:szCs w:val="20"/>
              </w:rPr>
              <w:t>Alienated</w:t>
            </w:r>
          </w:p>
        </w:tc>
        <w:tc>
          <w:tcPr>
            <w:tcW w:w="1869" w:type="dxa"/>
            <w:vAlign w:val="center"/>
          </w:tcPr>
          <w:p w14:paraId="372DFE7E"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0"/>
                <w:szCs w:val="20"/>
              </w:rPr>
              <w:t>Boxed-in</w:t>
            </w:r>
          </w:p>
        </w:tc>
        <w:tc>
          <w:tcPr>
            <w:tcW w:w="1869" w:type="dxa"/>
            <w:vAlign w:val="center"/>
          </w:tcPr>
          <w:p w14:paraId="7A89097A"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0"/>
                <w:szCs w:val="20"/>
              </w:rPr>
              <w:t>Co-opted</w:t>
            </w:r>
          </w:p>
        </w:tc>
      </w:tr>
      <w:tr w:rsidR="00DD1D3C" w:rsidRPr="008A0F50" w14:paraId="049BEAA0" w14:textId="77777777" w:rsidTr="00F265DD">
        <w:tc>
          <w:tcPr>
            <w:tcW w:w="1869" w:type="dxa"/>
            <w:vAlign w:val="center"/>
          </w:tcPr>
          <w:p w14:paraId="319C28BD"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0"/>
                <w:szCs w:val="20"/>
              </w:rPr>
              <w:t>Distrusted</w:t>
            </w:r>
          </w:p>
        </w:tc>
        <w:tc>
          <w:tcPr>
            <w:tcW w:w="1869" w:type="dxa"/>
            <w:vAlign w:val="center"/>
          </w:tcPr>
          <w:p w14:paraId="4ED3B0E7"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0"/>
                <w:szCs w:val="20"/>
              </w:rPr>
              <w:t>Intimidated</w:t>
            </w:r>
          </w:p>
        </w:tc>
        <w:tc>
          <w:tcPr>
            <w:tcW w:w="1869" w:type="dxa"/>
            <w:vAlign w:val="center"/>
          </w:tcPr>
          <w:p w14:paraId="2A366A62"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0"/>
                <w:szCs w:val="20"/>
              </w:rPr>
              <w:t>Mocked</w:t>
            </w:r>
          </w:p>
        </w:tc>
      </w:tr>
      <w:tr w:rsidR="00DD1D3C" w:rsidRPr="008A0F50" w14:paraId="13C68135" w14:textId="77777777" w:rsidTr="00F265DD">
        <w:trPr>
          <w:cnfStyle w:val="000000100000" w:firstRow="0" w:lastRow="0" w:firstColumn="0" w:lastColumn="0" w:oddVBand="0" w:evenVBand="0" w:oddHBand="1" w:evenHBand="0" w:firstRowFirstColumn="0" w:firstRowLastColumn="0" w:lastRowFirstColumn="0" w:lastRowLastColumn="0"/>
        </w:trPr>
        <w:tc>
          <w:tcPr>
            <w:tcW w:w="1869" w:type="dxa"/>
            <w:vAlign w:val="center"/>
          </w:tcPr>
          <w:p w14:paraId="6C84B85D"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0"/>
                <w:szCs w:val="20"/>
              </w:rPr>
              <w:t>Overworked</w:t>
            </w:r>
          </w:p>
        </w:tc>
        <w:tc>
          <w:tcPr>
            <w:tcW w:w="1869" w:type="dxa"/>
            <w:vAlign w:val="center"/>
          </w:tcPr>
          <w:p w14:paraId="3AA1C97D"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0"/>
                <w:szCs w:val="20"/>
              </w:rPr>
              <w:t>Put away</w:t>
            </w:r>
          </w:p>
        </w:tc>
        <w:tc>
          <w:tcPr>
            <w:tcW w:w="1869" w:type="dxa"/>
            <w:vAlign w:val="center"/>
          </w:tcPr>
          <w:p w14:paraId="6BBB8411"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0"/>
                <w:szCs w:val="20"/>
              </w:rPr>
              <w:t>Ruined</w:t>
            </w:r>
          </w:p>
        </w:tc>
      </w:tr>
      <w:tr w:rsidR="00DD1D3C" w:rsidRPr="008A0F50" w14:paraId="409365F3" w14:textId="77777777" w:rsidTr="00F265DD">
        <w:tc>
          <w:tcPr>
            <w:tcW w:w="1869" w:type="dxa"/>
            <w:vAlign w:val="center"/>
          </w:tcPr>
          <w:p w14:paraId="4157797D"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0"/>
                <w:szCs w:val="20"/>
              </w:rPr>
              <w:t>Thwarted</w:t>
            </w:r>
          </w:p>
        </w:tc>
        <w:tc>
          <w:tcPr>
            <w:tcW w:w="1869" w:type="dxa"/>
            <w:vAlign w:val="center"/>
          </w:tcPr>
          <w:p w14:paraId="53DC82D5"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0"/>
                <w:szCs w:val="20"/>
              </w:rPr>
              <w:t>Unseen</w:t>
            </w:r>
          </w:p>
        </w:tc>
        <w:tc>
          <w:tcPr>
            <w:tcW w:w="1869" w:type="dxa"/>
            <w:vAlign w:val="center"/>
          </w:tcPr>
          <w:p w14:paraId="4D93F7B9"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0"/>
                <w:szCs w:val="20"/>
              </w:rPr>
              <w:t>Wounded</w:t>
            </w:r>
          </w:p>
        </w:tc>
      </w:tr>
    </w:tbl>
    <w:p w14:paraId="71BAEAC6" w14:textId="77777777" w:rsidR="00DD1D3C" w:rsidRDefault="00DD1D3C" w:rsidP="00DD1D3C">
      <w:pPr>
        <w:pStyle w:val="NormalWeb"/>
        <w:shd w:val="clear" w:color="auto" w:fill="FFFFFF"/>
        <w:spacing w:before="360" w:beforeAutospacing="0" w:after="0" w:afterAutospacing="0"/>
        <w:rPr>
          <w:rFonts w:ascii="Calibri" w:hAnsi="Calibri" w:cs="Calibri"/>
          <w:color w:val="373D3F"/>
          <w:sz w:val="22"/>
          <w:szCs w:val="22"/>
        </w:rPr>
      </w:pPr>
      <w:r w:rsidRPr="008A0F50">
        <w:rPr>
          <w:rFonts w:ascii="Calibri" w:hAnsi="Calibri" w:cs="Calibri"/>
          <w:color w:val="373D3F"/>
          <w:sz w:val="22"/>
          <w:szCs w:val="22"/>
        </w:rPr>
        <w:t xml:space="preserve">Instead, people need to avoid these evaluative words and learn how to communicate effectively using a wide range of emotions. Tables </w:t>
      </w:r>
      <w:r>
        <w:rPr>
          <w:rFonts w:ascii="Calibri" w:hAnsi="Calibri" w:cs="Calibri"/>
          <w:color w:val="373D3F"/>
          <w:sz w:val="22"/>
          <w:szCs w:val="22"/>
        </w:rPr>
        <w:t>11</w:t>
      </w:r>
      <w:r w:rsidRPr="008A0F50">
        <w:rPr>
          <w:rFonts w:ascii="Calibri" w:hAnsi="Calibri" w:cs="Calibri"/>
          <w:color w:val="373D3F"/>
          <w:sz w:val="22"/>
          <w:szCs w:val="22"/>
        </w:rPr>
        <w:t xml:space="preserve">.2 and </w:t>
      </w:r>
      <w:r>
        <w:rPr>
          <w:rFonts w:ascii="Calibri" w:hAnsi="Calibri" w:cs="Calibri"/>
          <w:color w:val="373D3F"/>
          <w:sz w:val="22"/>
          <w:szCs w:val="22"/>
        </w:rPr>
        <w:t>11</w:t>
      </w:r>
      <w:r w:rsidRPr="008A0F50">
        <w:rPr>
          <w:rFonts w:ascii="Calibri" w:hAnsi="Calibri" w:cs="Calibri"/>
          <w:color w:val="373D3F"/>
          <w:sz w:val="22"/>
          <w:szCs w:val="22"/>
        </w:rPr>
        <w:t>.3 provide a list of both positive and negative feelings that people can express. Go through the list considering the power of each emotion. Do you associate light, medium, or strong emotions with the words provided on these lists? Why? There is no right or wrong way to answer this question. Still, it is important to understand that people can differ in their interpretations of the strength of different emotionally laden words. If you don’t know what a word means, you should look it up and add another word to your list of feelings that you can express to others.</w:t>
      </w:r>
    </w:p>
    <w:p w14:paraId="2ACDA36B" w14:textId="77777777" w:rsidR="00DD1D3C" w:rsidRDefault="00DD1D3C" w:rsidP="00DD1D3C">
      <w:pPr>
        <w:pStyle w:val="NormalWeb"/>
        <w:shd w:val="clear" w:color="auto" w:fill="FFFFFF"/>
        <w:spacing w:before="360" w:beforeAutospacing="0" w:after="0" w:afterAutospacing="0"/>
        <w:rPr>
          <w:rFonts w:ascii="Calibri" w:hAnsi="Calibri" w:cs="Calibri"/>
          <w:color w:val="373D3F"/>
          <w:sz w:val="22"/>
          <w:szCs w:val="22"/>
        </w:rPr>
      </w:pPr>
      <w:r>
        <w:rPr>
          <w:rFonts w:ascii="Calibri" w:hAnsi="Calibri" w:cs="Calibri"/>
          <w:color w:val="373D3F"/>
          <w:sz w:val="22"/>
          <w:szCs w:val="22"/>
        </w:rPr>
        <w:t>11</w:t>
      </w:r>
      <w:r w:rsidRPr="008A0F50">
        <w:rPr>
          <w:rFonts w:ascii="Calibri" w:hAnsi="Calibri" w:cs="Calibri"/>
          <w:color w:val="373D3F"/>
          <w:sz w:val="22"/>
          <w:szCs w:val="22"/>
        </w:rPr>
        <w:t>.2 Positive Feelings People Can Express</w:t>
      </w:r>
    </w:p>
    <w:tbl>
      <w:tblPr>
        <w:tblStyle w:val="PlainTable1"/>
        <w:tblW w:w="9345" w:type="dxa"/>
        <w:tblLook w:val="0400" w:firstRow="0" w:lastRow="0" w:firstColumn="0" w:lastColumn="0" w:noHBand="0" w:noVBand="1"/>
      </w:tblPr>
      <w:tblGrid>
        <w:gridCol w:w="1869"/>
        <w:gridCol w:w="1869"/>
        <w:gridCol w:w="1869"/>
        <w:gridCol w:w="1869"/>
        <w:gridCol w:w="1869"/>
      </w:tblGrid>
      <w:tr w:rsidR="00DD1D3C" w:rsidRPr="008A0F50" w14:paraId="4677537A" w14:textId="77777777" w:rsidTr="00F265DD">
        <w:trPr>
          <w:cnfStyle w:val="000000100000" w:firstRow="0" w:lastRow="0" w:firstColumn="0" w:lastColumn="0" w:oddVBand="0" w:evenVBand="0" w:oddHBand="1" w:evenHBand="0" w:firstRowFirstColumn="0" w:firstRowLastColumn="0" w:lastRowFirstColumn="0" w:lastRowLastColumn="0"/>
        </w:trPr>
        <w:tc>
          <w:tcPr>
            <w:tcW w:w="1869" w:type="dxa"/>
            <w:vAlign w:val="center"/>
          </w:tcPr>
          <w:p w14:paraId="2E031285"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Absorbed</w:t>
            </w:r>
          </w:p>
        </w:tc>
        <w:tc>
          <w:tcPr>
            <w:tcW w:w="1869" w:type="dxa"/>
            <w:vAlign w:val="center"/>
          </w:tcPr>
          <w:p w14:paraId="46EA3934"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Intense</w:t>
            </w:r>
          </w:p>
        </w:tc>
        <w:tc>
          <w:tcPr>
            <w:tcW w:w="1869" w:type="dxa"/>
            <w:vAlign w:val="center"/>
          </w:tcPr>
          <w:p w14:paraId="22A16545" w14:textId="77777777" w:rsidR="00DD1D3C" w:rsidRPr="008A0F50" w:rsidRDefault="00DD1D3C" w:rsidP="00F265DD">
            <w:pPr>
              <w:rPr>
                <w:rFonts w:ascii="Calibri" w:hAnsi="Calibri" w:cs="Calibri"/>
                <w:b/>
                <w:bCs/>
                <w:sz w:val="21"/>
                <w:szCs w:val="21"/>
              </w:rPr>
            </w:pPr>
            <w:r w:rsidRPr="008A0F50">
              <w:rPr>
                <w:rFonts w:ascii="Calibri" w:hAnsi="Calibri" w:cs="Calibri"/>
                <w:color w:val="373D3F"/>
                <w:sz w:val="21"/>
                <w:szCs w:val="21"/>
              </w:rPr>
              <w:t>Aroused</w:t>
            </w:r>
          </w:p>
        </w:tc>
        <w:tc>
          <w:tcPr>
            <w:tcW w:w="1869" w:type="dxa"/>
            <w:vAlign w:val="center"/>
          </w:tcPr>
          <w:p w14:paraId="24B6D8B1" w14:textId="77777777" w:rsidR="00DD1D3C" w:rsidRPr="008A0F50" w:rsidRDefault="00DD1D3C" w:rsidP="00F265DD">
            <w:pPr>
              <w:rPr>
                <w:rFonts w:ascii="Calibri" w:hAnsi="Calibri" w:cs="Calibri"/>
                <w:b/>
                <w:bCs/>
                <w:sz w:val="21"/>
                <w:szCs w:val="21"/>
              </w:rPr>
            </w:pPr>
            <w:r w:rsidRPr="008A0F50">
              <w:rPr>
                <w:rFonts w:ascii="Calibri" w:hAnsi="Calibri" w:cs="Calibri"/>
                <w:color w:val="373D3F"/>
                <w:sz w:val="21"/>
                <w:szCs w:val="21"/>
              </w:rPr>
              <w:t>Mellow</w:t>
            </w:r>
          </w:p>
        </w:tc>
        <w:tc>
          <w:tcPr>
            <w:tcW w:w="1869" w:type="dxa"/>
            <w:vAlign w:val="center"/>
          </w:tcPr>
          <w:p w14:paraId="15A3C2DD" w14:textId="77777777" w:rsidR="00DD1D3C" w:rsidRPr="008A0F50" w:rsidRDefault="00DD1D3C" w:rsidP="00F265DD">
            <w:pPr>
              <w:rPr>
                <w:rFonts w:ascii="Calibri" w:hAnsi="Calibri" w:cs="Calibri"/>
                <w:b/>
                <w:bCs/>
                <w:sz w:val="21"/>
                <w:szCs w:val="21"/>
              </w:rPr>
            </w:pPr>
            <w:r w:rsidRPr="008A0F50">
              <w:rPr>
                <w:rFonts w:ascii="Calibri" w:hAnsi="Calibri" w:cs="Calibri"/>
                <w:color w:val="373D3F"/>
                <w:sz w:val="21"/>
                <w:szCs w:val="21"/>
              </w:rPr>
              <w:t>Concerned</w:t>
            </w:r>
          </w:p>
        </w:tc>
      </w:tr>
      <w:tr w:rsidR="00DD1D3C" w:rsidRPr="008A0F50" w14:paraId="2EF69817" w14:textId="77777777" w:rsidTr="00F265DD">
        <w:tc>
          <w:tcPr>
            <w:tcW w:w="1869" w:type="dxa"/>
            <w:vAlign w:val="center"/>
          </w:tcPr>
          <w:p w14:paraId="6ACA5C30"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Eager</w:t>
            </w:r>
          </w:p>
        </w:tc>
        <w:tc>
          <w:tcPr>
            <w:tcW w:w="1869" w:type="dxa"/>
            <w:vAlign w:val="center"/>
          </w:tcPr>
          <w:p w14:paraId="703F9AB7"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Satisfied</w:t>
            </w:r>
          </w:p>
        </w:tc>
        <w:tc>
          <w:tcPr>
            <w:tcW w:w="1869" w:type="dxa"/>
            <w:vAlign w:val="center"/>
          </w:tcPr>
          <w:p w14:paraId="531F534B"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Euphoric</w:t>
            </w:r>
          </w:p>
        </w:tc>
        <w:tc>
          <w:tcPr>
            <w:tcW w:w="1869" w:type="dxa"/>
            <w:vAlign w:val="center"/>
          </w:tcPr>
          <w:p w14:paraId="73CB44FA"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Thrilled</w:t>
            </w:r>
          </w:p>
        </w:tc>
        <w:tc>
          <w:tcPr>
            <w:tcW w:w="1869" w:type="dxa"/>
            <w:vAlign w:val="center"/>
          </w:tcPr>
          <w:p w14:paraId="582217C4"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Glad</w:t>
            </w:r>
          </w:p>
        </w:tc>
      </w:tr>
      <w:tr w:rsidR="00DD1D3C" w:rsidRPr="008A0F50" w14:paraId="3E47F5A9" w14:textId="77777777" w:rsidTr="00F265DD">
        <w:trPr>
          <w:cnfStyle w:val="000000100000" w:firstRow="0" w:lastRow="0" w:firstColumn="0" w:lastColumn="0" w:oddVBand="0" w:evenVBand="0" w:oddHBand="1" w:evenHBand="0" w:firstRowFirstColumn="0" w:firstRowLastColumn="0" w:lastRowFirstColumn="0" w:lastRowLastColumn="0"/>
        </w:trPr>
        <w:tc>
          <w:tcPr>
            <w:tcW w:w="1869" w:type="dxa"/>
            <w:vAlign w:val="center"/>
          </w:tcPr>
          <w:p w14:paraId="453574AF"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Happy</w:t>
            </w:r>
          </w:p>
        </w:tc>
        <w:tc>
          <w:tcPr>
            <w:tcW w:w="1869" w:type="dxa"/>
            <w:vAlign w:val="center"/>
          </w:tcPr>
          <w:p w14:paraId="2ECA3E9C"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Amazed</w:t>
            </w:r>
          </w:p>
        </w:tc>
        <w:tc>
          <w:tcPr>
            <w:tcW w:w="1869" w:type="dxa"/>
            <w:vAlign w:val="center"/>
          </w:tcPr>
          <w:p w14:paraId="1FD0A2C4"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Joyous</w:t>
            </w:r>
          </w:p>
        </w:tc>
        <w:tc>
          <w:tcPr>
            <w:tcW w:w="1869" w:type="dxa"/>
            <w:vAlign w:val="center"/>
          </w:tcPr>
          <w:p w14:paraId="2201069B"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Carefree</w:t>
            </w:r>
          </w:p>
        </w:tc>
        <w:tc>
          <w:tcPr>
            <w:tcW w:w="1869" w:type="dxa"/>
            <w:vAlign w:val="center"/>
          </w:tcPr>
          <w:p w14:paraId="1C673423"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Peaceful</w:t>
            </w:r>
          </w:p>
        </w:tc>
      </w:tr>
      <w:tr w:rsidR="00DD1D3C" w:rsidRPr="008A0F50" w14:paraId="6061E3C6" w14:textId="77777777" w:rsidTr="00F265DD">
        <w:tc>
          <w:tcPr>
            <w:tcW w:w="1869" w:type="dxa"/>
            <w:vAlign w:val="center"/>
          </w:tcPr>
          <w:p w14:paraId="69A83127"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Rapturous</w:t>
            </w:r>
          </w:p>
        </w:tc>
        <w:tc>
          <w:tcPr>
            <w:tcW w:w="1869" w:type="dxa"/>
            <w:vAlign w:val="center"/>
          </w:tcPr>
          <w:p w14:paraId="7472A06C"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Encouraged</w:t>
            </w:r>
          </w:p>
        </w:tc>
        <w:tc>
          <w:tcPr>
            <w:tcW w:w="1869" w:type="dxa"/>
            <w:vAlign w:val="center"/>
          </w:tcPr>
          <w:p w14:paraId="6C8147B7"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Stimulated</w:t>
            </w:r>
          </w:p>
        </w:tc>
        <w:tc>
          <w:tcPr>
            <w:tcW w:w="1869" w:type="dxa"/>
            <w:vAlign w:val="center"/>
          </w:tcPr>
          <w:p w14:paraId="36A93AAE"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Fascinated</w:t>
            </w:r>
          </w:p>
        </w:tc>
        <w:tc>
          <w:tcPr>
            <w:tcW w:w="1869" w:type="dxa"/>
            <w:vAlign w:val="center"/>
          </w:tcPr>
          <w:p w14:paraId="153D0127"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Vibrant</w:t>
            </w:r>
          </w:p>
        </w:tc>
      </w:tr>
      <w:tr w:rsidR="00DD1D3C" w:rsidRPr="008A0F50" w14:paraId="3BDD0652" w14:textId="77777777" w:rsidTr="00F265DD">
        <w:trPr>
          <w:cnfStyle w:val="000000100000" w:firstRow="0" w:lastRow="0" w:firstColumn="0" w:lastColumn="0" w:oddVBand="0" w:evenVBand="0" w:oddHBand="1" w:evenHBand="0" w:firstRowFirstColumn="0" w:firstRowLastColumn="0" w:lastRowFirstColumn="0" w:lastRowLastColumn="0"/>
        </w:trPr>
        <w:tc>
          <w:tcPr>
            <w:tcW w:w="1869" w:type="dxa"/>
            <w:vAlign w:val="center"/>
          </w:tcPr>
          <w:p w14:paraId="266BFC05"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Adventurous</w:t>
            </w:r>
          </w:p>
        </w:tc>
        <w:tc>
          <w:tcPr>
            <w:tcW w:w="1869" w:type="dxa"/>
            <w:vAlign w:val="center"/>
          </w:tcPr>
          <w:p w14:paraId="17B02489"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Interested</w:t>
            </w:r>
          </w:p>
        </w:tc>
        <w:tc>
          <w:tcPr>
            <w:tcW w:w="1869" w:type="dxa"/>
            <w:vAlign w:val="center"/>
          </w:tcPr>
          <w:p w14:paraId="5B7651A4"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Astonished</w:t>
            </w:r>
          </w:p>
        </w:tc>
        <w:tc>
          <w:tcPr>
            <w:tcW w:w="1869" w:type="dxa"/>
            <w:vAlign w:val="center"/>
          </w:tcPr>
          <w:p w14:paraId="6526F16B"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Merry</w:t>
            </w:r>
          </w:p>
        </w:tc>
        <w:tc>
          <w:tcPr>
            <w:tcW w:w="1869" w:type="dxa"/>
            <w:vAlign w:val="center"/>
          </w:tcPr>
          <w:p w14:paraId="220884D8"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Confident</w:t>
            </w:r>
          </w:p>
        </w:tc>
      </w:tr>
      <w:tr w:rsidR="00DD1D3C" w:rsidRPr="008A0F50" w14:paraId="6F5EFDB9" w14:textId="77777777" w:rsidTr="00F265DD">
        <w:tc>
          <w:tcPr>
            <w:tcW w:w="1869" w:type="dxa"/>
            <w:vAlign w:val="center"/>
          </w:tcPr>
          <w:p w14:paraId="294845F1"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Ebullient</w:t>
            </w:r>
          </w:p>
        </w:tc>
        <w:tc>
          <w:tcPr>
            <w:tcW w:w="1869" w:type="dxa"/>
            <w:vAlign w:val="center"/>
          </w:tcPr>
          <w:p w14:paraId="54AFF356"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Secure</w:t>
            </w:r>
          </w:p>
        </w:tc>
        <w:tc>
          <w:tcPr>
            <w:tcW w:w="1869" w:type="dxa"/>
            <w:vAlign w:val="center"/>
          </w:tcPr>
          <w:p w14:paraId="7D16FA56"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Excited</w:t>
            </w:r>
          </w:p>
        </w:tc>
        <w:tc>
          <w:tcPr>
            <w:tcW w:w="1869" w:type="dxa"/>
            <w:vAlign w:val="center"/>
          </w:tcPr>
          <w:p w14:paraId="758EBC1C"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Tickled Pink</w:t>
            </w:r>
          </w:p>
        </w:tc>
        <w:tc>
          <w:tcPr>
            <w:tcW w:w="1869" w:type="dxa"/>
            <w:vAlign w:val="center"/>
          </w:tcPr>
          <w:p w14:paraId="7FD37C93"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Gleeful</w:t>
            </w:r>
          </w:p>
        </w:tc>
      </w:tr>
      <w:tr w:rsidR="00DD1D3C" w:rsidRPr="008A0F50" w14:paraId="6AECCF8E" w14:textId="77777777" w:rsidTr="00F265DD">
        <w:trPr>
          <w:cnfStyle w:val="000000100000" w:firstRow="0" w:lastRow="0" w:firstColumn="0" w:lastColumn="0" w:oddVBand="0" w:evenVBand="0" w:oddHBand="1" w:evenHBand="0" w:firstRowFirstColumn="0" w:firstRowLastColumn="0" w:lastRowFirstColumn="0" w:lastRowLastColumn="0"/>
        </w:trPr>
        <w:tc>
          <w:tcPr>
            <w:tcW w:w="1869" w:type="dxa"/>
            <w:vAlign w:val="center"/>
          </w:tcPr>
          <w:p w14:paraId="2A3898D2"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Helpful</w:t>
            </w:r>
          </w:p>
        </w:tc>
        <w:tc>
          <w:tcPr>
            <w:tcW w:w="1869" w:type="dxa"/>
            <w:vAlign w:val="center"/>
          </w:tcPr>
          <w:p w14:paraId="584B7872"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Amused</w:t>
            </w:r>
          </w:p>
        </w:tc>
        <w:tc>
          <w:tcPr>
            <w:tcW w:w="1869" w:type="dxa"/>
            <w:vAlign w:val="center"/>
          </w:tcPr>
          <w:p w14:paraId="6258842E"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Jubilant</w:t>
            </w:r>
          </w:p>
        </w:tc>
        <w:tc>
          <w:tcPr>
            <w:tcW w:w="1869" w:type="dxa"/>
            <w:vAlign w:val="center"/>
          </w:tcPr>
          <w:p w14:paraId="78D3BF96"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Cheerful</w:t>
            </w:r>
          </w:p>
        </w:tc>
        <w:tc>
          <w:tcPr>
            <w:tcW w:w="1869" w:type="dxa"/>
            <w:vAlign w:val="center"/>
          </w:tcPr>
          <w:p w14:paraId="6E69C664"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Perky</w:t>
            </w:r>
          </w:p>
        </w:tc>
      </w:tr>
      <w:tr w:rsidR="00DD1D3C" w:rsidRPr="008A0F50" w14:paraId="0E083212" w14:textId="77777777" w:rsidTr="00F265DD">
        <w:tc>
          <w:tcPr>
            <w:tcW w:w="1869" w:type="dxa"/>
            <w:vAlign w:val="center"/>
          </w:tcPr>
          <w:p w14:paraId="19E363B7"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Refreshed</w:t>
            </w:r>
          </w:p>
        </w:tc>
        <w:tc>
          <w:tcPr>
            <w:tcW w:w="1869" w:type="dxa"/>
            <w:vAlign w:val="center"/>
          </w:tcPr>
          <w:p w14:paraId="437510F6"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Energetic</w:t>
            </w:r>
          </w:p>
        </w:tc>
        <w:tc>
          <w:tcPr>
            <w:tcW w:w="1869" w:type="dxa"/>
            <w:vAlign w:val="center"/>
          </w:tcPr>
          <w:p w14:paraId="7D189105"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Sunny</w:t>
            </w:r>
          </w:p>
        </w:tc>
        <w:tc>
          <w:tcPr>
            <w:tcW w:w="1869" w:type="dxa"/>
            <w:vAlign w:val="center"/>
          </w:tcPr>
          <w:p w14:paraId="32805CFC"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Free</w:t>
            </w:r>
          </w:p>
        </w:tc>
        <w:tc>
          <w:tcPr>
            <w:tcW w:w="1869" w:type="dxa"/>
            <w:vAlign w:val="center"/>
          </w:tcPr>
          <w:p w14:paraId="017C063E"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Warm</w:t>
            </w:r>
          </w:p>
        </w:tc>
      </w:tr>
      <w:tr w:rsidR="00DD1D3C" w:rsidRPr="008A0F50" w14:paraId="37076C00" w14:textId="77777777" w:rsidTr="00F265DD">
        <w:trPr>
          <w:cnfStyle w:val="000000100000" w:firstRow="0" w:lastRow="0" w:firstColumn="0" w:lastColumn="0" w:oddVBand="0" w:evenVBand="0" w:oddHBand="1" w:evenHBand="0" w:firstRowFirstColumn="0" w:firstRowLastColumn="0" w:lastRowFirstColumn="0" w:lastRowLastColumn="0"/>
        </w:trPr>
        <w:tc>
          <w:tcPr>
            <w:tcW w:w="1869" w:type="dxa"/>
            <w:vAlign w:val="center"/>
          </w:tcPr>
          <w:p w14:paraId="6B75A332"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Affectionate</w:t>
            </w:r>
          </w:p>
        </w:tc>
        <w:tc>
          <w:tcPr>
            <w:tcW w:w="1869" w:type="dxa"/>
            <w:vAlign w:val="center"/>
          </w:tcPr>
          <w:p w14:paraId="1B02A586"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Intrigued</w:t>
            </w:r>
          </w:p>
        </w:tc>
        <w:tc>
          <w:tcPr>
            <w:tcW w:w="1869" w:type="dxa"/>
            <w:vAlign w:val="center"/>
          </w:tcPr>
          <w:p w14:paraId="4F94B436"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Blissful</w:t>
            </w:r>
          </w:p>
        </w:tc>
        <w:tc>
          <w:tcPr>
            <w:tcW w:w="1869" w:type="dxa"/>
            <w:vAlign w:val="center"/>
          </w:tcPr>
          <w:p w14:paraId="16D24DBE"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Mirthful</w:t>
            </w:r>
          </w:p>
        </w:tc>
        <w:tc>
          <w:tcPr>
            <w:tcW w:w="1869" w:type="dxa"/>
            <w:vAlign w:val="center"/>
          </w:tcPr>
          <w:p w14:paraId="1CFD2880"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Content</w:t>
            </w:r>
          </w:p>
        </w:tc>
      </w:tr>
      <w:tr w:rsidR="00DD1D3C" w:rsidRPr="008A0F50" w14:paraId="53B9C5D4" w14:textId="77777777" w:rsidTr="00F265DD">
        <w:tc>
          <w:tcPr>
            <w:tcW w:w="1869" w:type="dxa"/>
            <w:vAlign w:val="center"/>
          </w:tcPr>
          <w:p w14:paraId="32C70A00"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Ecstatic</w:t>
            </w:r>
          </w:p>
        </w:tc>
        <w:tc>
          <w:tcPr>
            <w:tcW w:w="1869" w:type="dxa"/>
            <w:vAlign w:val="center"/>
          </w:tcPr>
          <w:p w14:paraId="18D77F37"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Sensitive</w:t>
            </w:r>
          </w:p>
        </w:tc>
        <w:tc>
          <w:tcPr>
            <w:tcW w:w="1869" w:type="dxa"/>
            <w:vAlign w:val="center"/>
          </w:tcPr>
          <w:p w14:paraId="1E3812F6"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Exhilarated</w:t>
            </w:r>
          </w:p>
        </w:tc>
        <w:tc>
          <w:tcPr>
            <w:tcW w:w="1869" w:type="dxa"/>
            <w:vAlign w:val="center"/>
          </w:tcPr>
          <w:p w14:paraId="683C20C3"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Touched</w:t>
            </w:r>
          </w:p>
        </w:tc>
        <w:tc>
          <w:tcPr>
            <w:tcW w:w="1869" w:type="dxa"/>
            <w:vAlign w:val="center"/>
          </w:tcPr>
          <w:p w14:paraId="65C1B7EC"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Glorious</w:t>
            </w:r>
          </w:p>
        </w:tc>
      </w:tr>
      <w:tr w:rsidR="00DD1D3C" w:rsidRPr="008A0F50" w14:paraId="228A1A0F" w14:textId="77777777" w:rsidTr="00F265DD">
        <w:trPr>
          <w:cnfStyle w:val="000000100000" w:firstRow="0" w:lastRow="0" w:firstColumn="0" w:lastColumn="0" w:oddVBand="0" w:evenVBand="0" w:oddHBand="1" w:evenHBand="0" w:firstRowFirstColumn="0" w:firstRowLastColumn="0" w:lastRowFirstColumn="0" w:lastRowLastColumn="0"/>
        </w:trPr>
        <w:tc>
          <w:tcPr>
            <w:tcW w:w="1869" w:type="dxa"/>
            <w:vAlign w:val="center"/>
          </w:tcPr>
          <w:p w14:paraId="18E741D7"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Hopeful</w:t>
            </w:r>
          </w:p>
        </w:tc>
        <w:tc>
          <w:tcPr>
            <w:tcW w:w="1869" w:type="dxa"/>
            <w:vAlign w:val="center"/>
          </w:tcPr>
          <w:p w14:paraId="7AD59730"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Animated</w:t>
            </w:r>
          </w:p>
        </w:tc>
        <w:tc>
          <w:tcPr>
            <w:tcW w:w="1869" w:type="dxa"/>
            <w:vAlign w:val="center"/>
          </w:tcPr>
          <w:p w14:paraId="6F161494"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Keyed-up</w:t>
            </w:r>
          </w:p>
        </w:tc>
        <w:tc>
          <w:tcPr>
            <w:tcW w:w="1869" w:type="dxa"/>
            <w:vAlign w:val="center"/>
          </w:tcPr>
          <w:p w14:paraId="3D20739E"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Comfortable</w:t>
            </w:r>
          </w:p>
        </w:tc>
        <w:tc>
          <w:tcPr>
            <w:tcW w:w="1869" w:type="dxa"/>
            <w:vAlign w:val="center"/>
          </w:tcPr>
          <w:p w14:paraId="210045FF"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Pleasant</w:t>
            </w:r>
          </w:p>
        </w:tc>
      </w:tr>
      <w:tr w:rsidR="00DD1D3C" w:rsidRPr="008A0F50" w14:paraId="49DF1DDE" w14:textId="77777777" w:rsidTr="00F265DD">
        <w:tc>
          <w:tcPr>
            <w:tcW w:w="1869" w:type="dxa"/>
            <w:vAlign w:val="center"/>
          </w:tcPr>
          <w:p w14:paraId="271683CC"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Relaxed</w:t>
            </w:r>
          </w:p>
        </w:tc>
        <w:tc>
          <w:tcPr>
            <w:tcW w:w="1869" w:type="dxa"/>
            <w:vAlign w:val="center"/>
          </w:tcPr>
          <w:p w14:paraId="25CAF47D"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Engrossed</w:t>
            </w:r>
          </w:p>
        </w:tc>
        <w:tc>
          <w:tcPr>
            <w:tcW w:w="1869" w:type="dxa"/>
            <w:vAlign w:val="center"/>
          </w:tcPr>
          <w:p w14:paraId="76122EE8"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Surprised</w:t>
            </w:r>
          </w:p>
        </w:tc>
        <w:tc>
          <w:tcPr>
            <w:tcW w:w="1869" w:type="dxa"/>
            <w:vAlign w:val="center"/>
          </w:tcPr>
          <w:p w14:paraId="329E6FC5"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Friendly</w:t>
            </w:r>
          </w:p>
        </w:tc>
        <w:tc>
          <w:tcPr>
            <w:tcW w:w="1869" w:type="dxa"/>
            <w:vAlign w:val="center"/>
          </w:tcPr>
          <w:p w14:paraId="0332AB37"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Wonderful</w:t>
            </w:r>
          </w:p>
        </w:tc>
      </w:tr>
      <w:tr w:rsidR="00DD1D3C" w:rsidRPr="008A0F50" w14:paraId="6B285599" w14:textId="77777777" w:rsidTr="00F265DD">
        <w:trPr>
          <w:cnfStyle w:val="000000100000" w:firstRow="0" w:lastRow="0" w:firstColumn="0" w:lastColumn="0" w:oddVBand="0" w:evenVBand="0" w:oddHBand="1" w:evenHBand="0" w:firstRowFirstColumn="0" w:firstRowLastColumn="0" w:lastRowFirstColumn="0" w:lastRowLastColumn="0"/>
        </w:trPr>
        <w:tc>
          <w:tcPr>
            <w:tcW w:w="1869" w:type="dxa"/>
            <w:vAlign w:val="center"/>
          </w:tcPr>
          <w:p w14:paraId="0F89B308"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Aglow</w:t>
            </w:r>
          </w:p>
        </w:tc>
        <w:tc>
          <w:tcPr>
            <w:tcW w:w="1869" w:type="dxa"/>
            <w:vAlign w:val="center"/>
          </w:tcPr>
          <w:p w14:paraId="30A5FB2C"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Invigorated</w:t>
            </w:r>
          </w:p>
        </w:tc>
        <w:tc>
          <w:tcPr>
            <w:tcW w:w="1869" w:type="dxa"/>
            <w:vAlign w:val="center"/>
          </w:tcPr>
          <w:p w14:paraId="6AA1827A"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Breathless</w:t>
            </w:r>
          </w:p>
        </w:tc>
        <w:tc>
          <w:tcPr>
            <w:tcW w:w="1869" w:type="dxa"/>
            <w:vAlign w:val="center"/>
          </w:tcPr>
          <w:p w14:paraId="511764B3"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Moved</w:t>
            </w:r>
          </w:p>
        </w:tc>
        <w:tc>
          <w:tcPr>
            <w:tcW w:w="1869" w:type="dxa"/>
            <w:vAlign w:val="center"/>
          </w:tcPr>
          <w:p w14:paraId="097F13D4"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Cool</w:t>
            </w:r>
          </w:p>
        </w:tc>
      </w:tr>
      <w:tr w:rsidR="00DD1D3C" w:rsidRPr="008A0F50" w14:paraId="7E1DA729" w14:textId="77777777" w:rsidTr="00F265DD">
        <w:tc>
          <w:tcPr>
            <w:tcW w:w="1869" w:type="dxa"/>
            <w:vAlign w:val="center"/>
          </w:tcPr>
          <w:p w14:paraId="0568C785"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Effervescent</w:t>
            </w:r>
          </w:p>
        </w:tc>
        <w:tc>
          <w:tcPr>
            <w:tcW w:w="1869" w:type="dxa"/>
            <w:vAlign w:val="center"/>
          </w:tcPr>
          <w:p w14:paraId="1FBAF33D"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Serene</w:t>
            </w:r>
          </w:p>
        </w:tc>
        <w:tc>
          <w:tcPr>
            <w:tcW w:w="1869" w:type="dxa"/>
            <w:vAlign w:val="center"/>
          </w:tcPr>
          <w:p w14:paraId="62122E4B"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Expansive</w:t>
            </w:r>
          </w:p>
        </w:tc>
        <w:tc>
          <w:tcPr>
            <w:tcW w:w="1869" w:type="dxa"/>
            <w:vAlign w:val="center"/>
          </w:tcPr>
          <w:p w14:paraId="6E86E9DB"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Tranquil</w:t>
            </w:r>
          </w:p>
        </w:tc>
        <w:tc>
          <w:tcPr>
            <w:tcW w:w="1869" w:type="dxa"/>
            <w:vAlign w:val="center"/>
          </w:tcPr>
          <w:p w14:paraId="48C66501"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Glowing</w:t>
            </w:r>
          </w:p>
        </w:tc>
      </w:tr>
      <w:tr w:rsidR="00DD1D3C" w:rsidRPr="008A0F50" w14:paraId="2FDB01A1" w14:textId="77777777" w:rsidTr="00F265DD">
        <w:trPr>
          <w:cnfStyle w:val="000000100000" w:firstRow="0" w:lastRow="0" w:firstColumn="0" w:lastColumn="0" w:oddVBand="0" w:evenVBand="0" w:oddHBand="1" w:evenHBand="0" w:firstRowFirstColumn="0" w:firstRowLastColumn="0" w:lastRowFirstColumn="0" w:lastRowLastColumn="0"/>
        </w:trPr>
        <w:tc>
          <w:tcPr>
            <w:tcW w:w="1869" w:type="dxa"/>
            <w:vAlign w:val="center"/>
          </w:tcPr>
          <w:p w14:paraId="52A2BAE4"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Inquisitive</w:t>
            </w:r>
          </w:p>
        </w:tc>
        <w:tc>
          <w:tcPr>
            <w:tcW w:w="1869" w:type="dxa"/>
            <w:vAlign w:val="center"/>
          </w:tcPr>
          <w:p w14:paraId="47E8A55A"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Appreciative</w:t>
            </w:r>
          </w:p>
        </w:tc>
        <w:tc>
          <w:tcPr>
            <w:tcW w:w="1869" w:type="dxa"/>
            <w:vAlign w:val="center"/>
          </w:tcPr>
          <w:p w14:paraId="431C5672"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Lively</w:t>
            </w:r>
          </w:p>
        </w:tc>
        <w:tc>
          <w:tcPr>
            <w:tcW w:w="1869" w:type="dxa"/>
            <w:vAlign w:val="center"/>
          </w:tcPr>
          <w:p w14:paraId="312D2AB5"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Complacent</w:t>
            </w:r>
          </w:p>
        </w:tc>
        <w:tc>
          <w:tcPr>
            <w:tcW w:w="1869" w:type="dxa"/>
            <w:vAlign w:val="center"/>
          </w:tcPr>
          <w:p w14:paraId="2CCC2CAF"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Pleased</w:t>
            </w:r>
          </w:p>
        </w:tc>
      </w:tr>
      <w:tr w:rsidR="00DD1D3C" w:rsidRPr="008A0F50" w14:paraId="49784745" w14:textId="77777777" w:rsidTr="00F265DD">
        <w:tc>
          <w:tcPr>
            <w:tcW w:w="1869" w:type="dxa"/>
            <w:vAlign w:val="center"/>
          </w:tcPr>
          <w:p w14:paraId="7FDA3EF9"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Relieved</w:t>
            </w:r>
          </w:p>
        </w:tc>
        <w:tc>
          <w:tcPr>
            <w:tcW w:w="1869" w:type="dxa"/>
            <w:vAlign w:val="center"/>
          </w:tcPr>
          <w:p w14:paraId="72AECD37"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Enlivened</w:t>
            </w:r>
          </w:p>
        </w:tc>
        <w:tc>
          <w:tcPr>
            <w:tcW w:w="1869" w:type="dxa"/>
            <w:vAlign w:val="center"/>
          </w:tcPr>
          <w:p w14:paraId="3703B370"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Tender</w:t>
            </w:r>
          </w:p>
        </w:tc>
        <w:tc>
          <w:tcPr>
            <w:tcW w:w="1869" w:type="dxa"/>
            <w:vAlign w:val="center"/>
          </w:tcPr>
          <w:p w14:paraId="24079E4A"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Fulfilled</w:t>
            </w:r>
          </w:p>
        </w:tc>
        <w:tc>
          <w:tcPr>
            <w:tcW w:w="1869" w:type="dxa"/>
            <w:vAlign w:val="center"/>
          </w:tcPr>
          <w:p w14:paraId="5350451D"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Zippy</w:t>
            </w:r>
          </w:p>
        </w:tc>
      </w:tr>
      <w:tr w:rsidR="00DD1D3C" w:rsidRPr="008A0F50" w14:paraId="1069849A" w14:textId="77777777" w:rsidTr="00F265DD">
        <w:trPr>
          <w:cnfStyle w:val="000000100000" w:firstRow="0" w:lastRow="0" w:firstColumn="0" w:lastColumn="0" w:oddVBand="0" w:evenVBand="0" w:oddHBand="1" w:evenHBand="0" w:firstRowFirstColumn="0" w:firstRowLastColumn="0" w:lastRowFirstColumn="0" w:lastRowLastColumn="0"/>
        </w:trPr>
        <w:tc>
          <w:tcPr>
            <w:tcW w:w="1869" w:type="dxa"/>
            <w:vAlign w:val="center"/>
          </w:tcPr>
          <w:p w14:paraId="265304D3"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Alert</w:t>
            </w:r>
          </w:p>
        </w:tc>
        <w:tc>
          <w:tcPr>
            <w:tcW w:w="1869" w:type="dxa"/>
            <w:vAlign w:val="center"/>
          </w:tcPr>
          <w:p w14:paraId="59ECD590"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Involved</w:t>
            </w:r>
          </w:p>
        </w:tc>
        <w:tc>
          <w:tcPr>
            <w:tcW w:w="1869" w:type="dxa"/>
            <w:vAlign w:val="center"/>
          </w:tcPr>
          <w:p w14:paraId="6DC9D704"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Buoyant</w:t>
            </w:r>
          </w:p>
        </w:tc>
        <w:tc>
          <w:tcPr>
            <w:tcW w:w="1869" w:type="dxa"/>
            <w:vAlign w:val="center"/>
          </w:tcPr>
          <w:p w14:paraId="734AAF42"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Optimistic</w:t>
            </w:r>
          </w:p>
        </w:tc>
        <w:tc>
          <w:tcPr>
            <w:tcW w:w="1869" w:type="dxa"/>
            <w:vAlign w:val="center"/>
          </w:tcPr>
          <w:p w14:paraId="13326C18"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Curious</w:t>
            </w:r>
          </w:p>
        </w:tc>
      </w:tr>
      <w:tr w:rsidR="00DD1D3C" w:rsidRPr="008A0F50" w14:paraId="0ADFEDB8" w14:textId="77777777" w:rsidTr="00F265DD">
        <w:tc>
          <w:tcPr>
            <w:tcW w:w="1869" w:type="dxa"/>
            <w:vAlign w:val="center"/>
          </w:tcPr>
          <w:p w14:paraId="3B10BE0B"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Elated</w:t>
            </w:r>
          </w:p>
        </w:tc>
        <w:tc>
          <w:tcPr>
            <w:tcW w:w="1869" w:type="dxa"/>
            <w:vAlign w:val="center"/>
          </w:tcPr>
          <w:p w14:paraId="0C578B62"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Spellbound</w:t>
            </w:r>
          </w:p>
        </w:tc>
        <w:tc>
          <w:tcPr>
            <w:tcW w:w="1869" w:type="dxa"/>
            <w:vAlign w:val="center"/>
          </w:tcPr>
          <w:p w14:paraId="158AEAD9"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Expectant</w:t>
            </w:r>
          </w:p>
        </w:tc>
        <w:tc>
          <w:tcPr>
            <w:tcW w:w="1869" w:type="dxa"/>
            <w:vAlign w:val="center"/>
          </w:tcPr>
          <w:p w14:paraId="0D603BCF"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Trusting</w:t>
            </w:r>
          </w:p>
        </w:tc>
        <w:tc>
          <w:tcPr>
            <w:tcW w:w="1869" w:type="dxa"/>
            <w:vAlign w:val="center"/>
          </w:tcPr>
          <w:p w14:paraId="3FE337C9"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Good-humored</w:t>
            </w:r>
          </w:p>
        </w:tc>
      </w:tr>
      <w:tr w:rsidR="00DD1D3C" w:rsidRPr="008A0F50" w14:paraId="467B0C10" w14:textId="77777777" w:rsidTr="00F265DD">
        <w:trPr>
          <w:cnfStyle w:val="000000100000" w:firstRow="0" w:lastRow="0" w:firstColumn="0" w:lastColumn="0" w:oddVBand="0" w:evenVBand="0" w:oddHBand="1" w:evenHBand="0" w:firstRowFirstColumn="0" w:firstRowLastColumn="0" w:lastRowFirstColumn="0" w:lastRowLastColumn="0"/>
        </w:trPr>
        <w:tc>
          <w:tcPr>
            <w:tcW w:w="1869" w:type="dxa"/>
            <w:vAlign w:val="center"/>
          </w:tcPr>
          <w:p w14:paraId="4BAF5B33"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Inspired</w:t>
            </w:r>
          </w:p>
        </w:tc>
        <w:tc>
          <w:tcPr>
            <w:tcW w:w="1869" w:type="dxa"/>
            <w:vAlign w:val="center"/>
          </w:tcPr>
          <w:p w14:paraId="214A8593"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Ardent</w:t>
            </w:r>
          </w:p>
        </w:tc>
        <w:tc>
          <w:tcPr>
            <w:tcW w:w="1869" w:type="dxa"/>
            <w:vAlign w:val="center"/>
          </w:tcPr>
          <w:p w14:paraId="42F32E45"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Loving</w:t>
            </w:r>
          </w:p>
        </w:tc>
        <w:tc>
          <w:tcPr>
            <w:tcW w:w="1869" w:type="dxa"/>
            <w:vAlign w:val="center"/>
          </w:tcPr>
          <w:p w14:paraId="0642ED0E"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Composed</w:t>
            </w:r>
          </w:p>
        </w:tc>
        <w:tc>
          <w:tcPr>
            <w:tcW w:w="1869" w:type="dxa"/>
            <w:vAlign w:val="center"/>
          </w:tcPr>
          <w:p w14:paraId="508CD959"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Proud</w:t>
            </w:r>
          </w:p>
        </w:tc>
      </w:tr>
      <w:tr w:rsidR="00DD1D3C" w:rsidRPr="008A0F50" w14:paraId="00A7A7F6" w14:textId="77777777" w:rsidTr="00F265DD">
        <w:tc>
          <w:tcPr>
            <w:tcW w:w="1869" w:type="dxa"/>
            <w:vAlign w:val="center"/>
          </w:tcPr>
          <w:p w14:paraId="798AAEC1"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Sanguine</w:t>
            </w:r>
          </w:p>
        </w:tc>
        <w:tc>
          <w:tcPr>
            <w:tcW w:w="1869" w:type="dxa"/>
            <w:vAlign w:val="center"/>
          </w:tcPr>
          <w:p w14:paraId="585F265C"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Enthusiastic</w:t>
            </w:r>
          </w:p>
        </w:tc>
        <w:tc>
          <w:tcPr>
            <w:tcW w:w="1869" w:type="dxa"/>
            <w:vAlign w:val="center"/>
          </w:tcPr>
          <w:p w14:paraId="554F8830"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Thankful</w:t>
            </w:r>
          </w:p>
        </w:tc>
        <w:tc>
          <w:tcPr>
            <w:tcW w:w="1869" w:type="dxa"/>
            <w:vAlign w:val="center"/>
          </w:tcPr>
          <w:p w14:paraId="67288170"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Genial</w:t>
            </w:r>
          </w:p>
        </w:tc>
        <w:tc>
          <w:tcPr>
            <w:tcW w:w="1869" w:type="dxa"/>
            <w:vAlign w:val="center"/>
          </w:tcPr>
          <w:p w14:paraId="17FA8406"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Dazzled</w:t>
            </w:r>
          </w:p>
        </w:tc>
      </w:tr>
      <w:tr w:rsidR="00DD1D3C" w:rsidRPr="008A0F50" w14:paraId="119FC2E5" w14:textId="77777777" w:rsidTr="00F265DD">
        <w:trPr>
          <w:cnfStyle w:val="000000100000" w:firstRow="0" w:lastRow="0" w:firstColumn="0" w:lastColumn="0" w:oddVBand="0" w:evenVBand="0" w:oddHBand="1" w:evenHBand="0" w:firstRowFirstColumn="0" w:firstRowLastColumn="0" w:lastRowFirstColumn="0" w:lastRowLastColumn="0"/>
        </w:trPr>
        <w:tc>
          <w:tcPr>
            <w:tcW w:w="1869" w:type="dxa"/>
            <w:vAlign w:val="center"/>
          </w:tcPr>
          <w:p w14:paraId="3AE32A4F"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Alive</w:t>
            </w:r>
          </w:p>
        </w:tc>
        <w:tc>
          <w:tcPr>
            <w:tcW w:w="1869" w:type="dxa"/>
            <w:vAlign w:val="center"/>
          </w:tcPr>
          <w:p w14:paraId="37DAFD68"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Jovial</w:t>
            </w:r>
          </w:p>
        </w:tc>
        <w:tc>
          <w:tcPr>
            <w:tcW w:w="1869" w:type="dxa"/>
            <w:vAlign w:val="center"/>
          </w:tcPr>
          <w:p w14:paraId="67384284"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Calm</w:t>
            </w:r>
          </w:p>
        </w:tc>
        <w:tc>
          <w:tcPr>
            <w:tcW w:w="1869" w:type="dxa"/>
            <w:vAlign w:val="center"/>
          </w:tcPr>
          <w:p w14:paraId="745CA395"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Overwhelmed</w:t>
            </w:r>
          </w:p>
        </w:tc>
        <w:tc>
          <w:tcPr>
            <w:tcW w:w="1869" w:type="dxa"/>
            <w:vAlign w:val="center"/>
          </w:tcPr>
          <w:p w14:paraId="20FC7EF8"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Grateful</w:t>
            </w:r>
          </w:p>
        </w:tc>
      </w:tr>
      <w:tr w:rsidR="00DD1D3C" w:rsidRPr="008A0F50" w14:paraId="640F4203" w14:textId="77777777" w:rsidTr="00F265DD">
        <w:tc>
          <w:tcPr>
            <w:tcW w:w="1869" w:type="dxa"/>
            <w:vAlign w:val="center"/>
          </w:tcPr>
          <w:p w14:paraId="390473A7"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Enchanted</w:t>
            </w:r>
          </w:p>
        </w:tc>
        <w:tc>
          <w:tcPr>
            <w:tcW w:w="1869" w:type="dxa"/>
            <w:vAlign w:val="center"/>
          </w:tcPr>
          <w:p w14:paraId="7AD5AACD"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Splendid</w:t>
            </w:r>
          </w:p>
        </w:tc>
        <w:tc>
          <w:tcPr>
            <w:tcW w:w="1869" w:type="dxa"/>
            <w:vAlign w:val="center"/>
          </w:tcPr>
          <w:p w14:paraId="72067235"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Exultant</w:t>
            </w:r>
          </w:p>
        </w:tc>
        <w:tc>
          <w:tcPr>
            <w:tcW w:w="1869" w:type="dxa"/>
            <w:vAlign w:val="center"/>
          </w:tcPr>
          <w:p w14:paraId="7C583F21"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Upbeat</w:t>
            </w:r>
          </w:p>
        </w:tc>
        <w:tc>
          <w:tcPr>
            <w:tcW w:w="1869" w:type="dxa"/>
            <w:vAlign w:val="center"/>
          </w:tcPr>
          <w:p w14:paraId="607ADA22"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Quiet</w:t>
            </w:r>
          </w:p>
        </w:tc>
      </w:tr>
      <w:tr w:rsidR="00DD1D3C" w:rsidRPr="008A0F50" w14:paraId="726D1E80" w14:textId="77777777" w:rsidTr="00F265DD">
        <w:trPr>
          <w:cnfStyle w:val="000000100000" w:firstRow="0" w:lastRow="0" w:firstColumn="0" w:lastColumn="0" w:oddVBand="0" w:evenVBand="0" w:oddHBand="1" w:evenHBand="0" w:firstRowFirstColumn="0" w:firstRowLastColumn="0" w:lastRowFirstColumn="0" w:lastRowLastColumn="0"/>
        </w:trPr>
        <w:tc>
          <w:tcPr>
            <w:tcW w:w="1869" w:type="dxa"/>
            <w:vAlign w:val="center"/>
          </w:tcPr>
          <w:p w14:paraId="38644A00" w14:textId="77777777" w:rsidR="00DD1D3C" w:rsidRPr="008A0F50" w:rsidRDefault="00DD1D3C" w:rsidP="00F265DD">
            <w:pPr>
              <w:rPr>
                <w:rFonts w:ascii="Calibri" w:hAnsi="Calibri" w:cs="Calibri"/>
                <w:color w:val="373D3F"/>
                <w:sz w:val="21"/>
                <w:szCs w:val="21"/>
              </w:rPr>
            </w:pPr>
          </w:p>
        </w:tc>
        <w:tc>
          <w:tcPr>
            <w:tcW w:w="1869" w:type="dxa"/>
            <w:vAlign w:val="center"/>
          </w:tcPr>
          <w:p w14:paraId="7A77C4D4" w14:textId="77777777" w:rsidR="00DD1D3C" w:rsidRPr="008A0F50" w:rsidRDefault="00DD1D3C" w:rsidP="00F265DD">
            <w:pPr>
              <w:rPr>
                <w:rFonts w:ascii="Calibri" w:hAnsi="Calibri" w:cs="Calibri"/>
                <w:color w:val="373D3F"/>
                <w:sz w:val="21"/>
                <w:szCs w:val="21"/>
              </w:rPr>
            </w:pPr>
          </w:p>
        </w:tc>
        <w:tc>
          <w:tcPr>
            <w:tcW w:w="1869" w:type="dxa"/>
            <w:vAlign w:val="center"/>
          </w:tcPr>
          <w:p w14:paraId="5FC6E942"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Radiant</w:t>
            </w:r>
          </w:p>
        </w:tc>
        <w:tc>
          <w:tcPr>
            <w:tcW w:w="1869" w:type="dxa"/>
            <w:vAlign w:val="center"/>
          </w:tcPr>
          <w:p w14:paraId="6CEF668F"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Gratified</w:t>
            </w:r>
          </w:p>
        </w:tc>
        <w:tc>
          <w:tcPr>
            <w:tcW w:w="1869" w:type="dxa"/>
            <w:vAlign w:val="center"/>
          </w:tcPr>
          <w:p w14:paraId="373E7722"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Delighted</w:t>
            </w:r>
          </w:p>
        </w:tc>
      </w:tr>
    </w:tbl>
    <w:p w14:paraId="5F381BD2" w14:textId="77777777" w:rsidR="00DD1D3C" w:rsidRDefault="00DD1D3C" w:rsidP="00DD1D3C">
      <w:pPr>
        <w:rPr>
          <w:rFonts w:ascii="Calibri" w:hAnsi="Calibri" w:cs="Calibri"/>
          <w:color w:val="373D3F"/>
          <w:sz w:val="22"/>
          <w:szCs w:val="22"/>
        </w:rPr>
      </w:pPr>
    </w:p>
    <w:p w14:paraId="069022C8" w14:textId="77777777" w:rsidR="00DD1D3C" w:rsidRPr="008A0F50" w:rsidRDefault="00DD1D3C" w:rsidP="00DD1D3C">
      <w:pPr>
        <w:rPr>
          <w:rFonts w:ascii="Calibri" w:hAnsi="Calibri" w:cs="Calibri"/>
          <w:color w:val="373D3F"/>
          <w:sz w:val="22"/>
          <w:szCs w:val="22"/>
        </w:rPr>
      </w:pPr>
      <w:r>
        <w:rPr>
          <w:rFonts w:ascii="Calibri" w:hAnsi="Calibri" w:cs="Calibri"/>
          <w:color w:val="373D3F"/>
          <w:sz w:val="22"/>
          <w:szCs w:val="22"/>
        </w:rPr>
        <w:lastRenderedPageBreak/>
        <w:t>11</w:t>
      </w:r>
      <w:r w:rsidRPr="008A0F50">
        <w:rPr>
          <w:rFonts w:ascii="Calibri" w:hAnsi="Calibri" w:cs="Calibri"/>
          <w:color w:val="373D3F"/>
          <w:sz w:val="22"/>
          <w:szCs w:val="22"/>
        </w:rPr>
        <w:t>.3 Negative Feelings People Can Express</w:t>
      </w:r>
    </w:p>
    <w:tbl>
      <w:tblPr>
        <w:tblStyle w:val="PlainTable1"/>
        <w:tblW w:w="9365" w:type="dxa"/>
        <w:tblLook w:val="0400" w:firstRow="0" w:lastRow="0" w:firstColumn="0" w:lastColumn="0" w:noHBand="0" w:noVBand="1"/>
      </w:tblPr>
      <w:tblGrid>
        <w:gridCol w:w="1869"/>
        <w:gridCol w:w="1870"/>
        <w:gridCol w:w="1896"/>
        <w:gridCol w:w="1865"/>
        <w:gridCol w:w="1865"/>
      </w:tblGrid>
      <w:tr w:rsidR="00DD1D3C" w:rsidRPr="008A0F50" w14:paraId="00BE97DF" w14:textId="77777777" w:rsidTr="00F265DD">
        <w:trPr>
          <w:cnfStyle w:val="000000100000" w:firstRow="0" w:lastRow="0" w:firstColumn="0" w:lastColumn="0" w:oddVBand="0" w:evenVBand="0" w:oddHBand="1" w:evenHBand="0" w:firstRowFirstColumn="0" w:firstRowLastColumn="0" w:lastRowFirstColumn="0" w:lastRowLastColumn="0"/>
        </w:trPr>
        <w:tc>
          <w:tcPr>
            <w:tcW w:w="1869" w:type="dxa"/>
            <w:vAlign w:val="center"/>
          </w:tcPr>
          <w:p w14:paraId="6292FDD0"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Afraid</w:t>
            </w:r>
          </w:p>
        </w:tc>
        <w:tc>
          <w:tcPr>
            <w:tcW w:w="1870" w:type="dxa"/>
            <w:vAlign w:val="center"/>
          </w:tcPr>
          <w:p w14:paraId="3C200661"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Sorry</w:t>
            </w:r>
          </w:p>
        </w:tc>
        <w:tc>
          <w:tcPr>
            <w:tcW w:w="1896" w:type="dxa"/>
            <w:vAlign w:val="center"/>
          </w:tcPr>
          <w:p w14:paraId="33A18DB5"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Mean</w:t>
            </w:r>
          </w:p>
        </w:tc>
        <w:tc>
          <w:tcPr>
            <w:tcW w:w="1865" w:type="dxa"/>
            <w:vAlign w:val="center"/>
          </w:tcPr>
          <w:p w14:paraId="57C623C2"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Gloomy</w:t>
            </w:r>
          </w:p>
        </w:tc>
        <w:tc>
          <w:tcPr>
            <w:tcW w:w="1865" w:type="dxa"/>
            <w:vAlign w:val="center"/>
          </w:tcPr>
          <w:p w14:paraId="67569C7F"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Despairing</w:t>
            </w:r>
          </w:p>
        </w:tc>
      </w:tr>
      <w:tr w:rsidR="00DD1D3C" w:rsidRPr="008A0F50" w14:paraId="74C4661D" w14:textId="77777777" w:rsidTr="00F265DD">
        <w:tc>
          <w:tcPr>
            <w:tcW w:w="1869" w:type="dxa"/>
            <w:vAlign w:val="center"/>
          </w:tcPr>
          <w:p w14:paraId="2AD4F06C"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Disgusted</w:t>
            </w:r>
          </w:p>
        </w:tc>
        <w:tc>
          <w:tcPr>
            <w:tcW w:w="1870" w:type="dxa"/>
            <w:vAlign w:val="center"/>
          </w:tcPr>
          <w:p w14:paraId="461831BB"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Anxious</w:t>
            </w:r>
          </w:p>
        </w:tc>
        <w:tc>
          <w:tcPr>
            <w:tcW w:w="1896" w:type="dxa"/>
            <w:vAlign w:val="center"/>
          </w:tcPr>
          <w:p w14:paraId="2938B7C0"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Tepid</w:t>
            </w:r>
          </w:p>
        </w:tc>
        <w:tc>
          <w:tcPr>
            <w:tcW w:w="1865" w:type="dxa"/>
            <w:vAlign w:val="center"/>
          </w:tcPr>
          <w:p w14:paraId="7FEE16B0"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Numb</w:t>
            </w:r>
          </w:p>
        </w:tc>
        <w:tc>
          <w:tcPr>
            <w:tcW w:w="1865" w:type="dxa"/>
            <w:vAlign w:val="center"/>
          </w:tcPr>
          <w:p w14:paraId="6BE96B40"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Hopeless</w:t>
            </w:r>
          </w:p>
        </w:tc>
      </w:tr>
      <w:tr w:rsidR="00DD1D3C" w:rsidRPr="008A0F50" w14:paraId="2CE0522E" w14:textId="77777777" w:rsidTr="00F265DD">
        <w:trPr>
          <w:cnfStyle w:val="000000100000" w:firstRow="0" w:lastRow="0" w:firstColumn="0" w:lastColumn="0" w:oddVBand="0" w:evenVBand="0" w:oddHBand="1" w:evenHBand="0" w:firstRowFirstColumn="0" w:firstRowLastColumn="0" w:lastRowFirstColumn="0" w:lastRowLastColumn="0"/>
        </w:trPr>
        <w:tc>
          <w:tcPr>
            <w:tcW w:w="1869" w:type="dxa"/>
            <w:vAlign w:val="center"/>
          </w:tcPr>
          <w:p w14:paraId="2D8E6E15"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Impatient</w:t>
            </w:r>
          </w:p>
        </w:tc>
        <w:tc>
          <w:tcPr>
            <w:tcW w:w="1870" w:type="dxa"/>
            <w:vAlign w:val="center"/>
          </w:tcPr>
          <w:p w14:paraId="4C21E5BC"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Downhearted</w:t>
            </w:r>
          </w:p>
        </w:tc>
        <w:tc>
          <w:tcPr>
            <w:tcW w:w="1896" w:type="dxa"/>
            <w:vAlign w:val="center"/>
          </w:tcPr>
          <w:p w14:paraId="4B77296C"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Bitter</w:t>
            </w:r>
          </w:p>
        </w:tc>
        <w:tc>
          <w:tcPr>
            <w:tcW w:w="1865" w:type="dxa"/>
            <w:vAlign w:val="center"/>
          </w:tcPr>
          <w:p w14:paraId="357D030E"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Unglued</w:t>
            </w:r>
          </w:p>
        </w:tc>
        <w:tc>
          <w:tcPr>
            <w:tcW w:w="1865" w:type="dxa"/>
            <w:vAlign w:val="center"/>
          </w:tcPr>
          <w:p w14:paraId="17EAFC5E"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Rancorous</w:t>
            </w:r>
          </w:p>
        </w:tc>
      </w:tr>
      <w:tr w:rsidR="00DD1D3C" w:rsidRPr="008A0F50" w14:paraId="31B5BDA3" w14:textId="77777777" w:rsidTr="00F265DD">
        <w:tc>
          <w:tcPr>
            <w:tcW w:w="1869" w:type="dxa"/>
            <w:vAlign w:val="center"/>
          </w:tcPr>
          <w:p w14:paraId="34BD72BF"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Sensitive</w:t>
            </w:r>
          </w:p>
        </w:tc>
        <w:tc>
          <w:tcPr>
            <w:tcW w:w="1870" w:type="dxa"/>
            <w:vAlign w:val="center"/>
          </w:tcPr>
          <w:p w14:paraId="62E7E087"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Keyed-up</w:t>
            </w:r>
          </w:p>
        </w:tc>
        <w:tc>
          <w:tcPr>
            <w:tcW w:w="1896" w:type="dxa"/>
            <w:vAlign w:val="center"/>
          </w:tcPr>
          <w:p w14:paraId="749D7E65"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Fearful</w:t>
            </w:r>
          </w:p>
        </w:tc>
        <w:tc>
          <w:tcPr>
            <w:tcW w:w="1865" w:type="dxa"/>
            <w:vAlign w:val="center"/>
          </w:tcPr>
          <w:p w14:paraId="5906E359"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Confused</w:t>
            </w:r>
          </w:p>
        </w:tc>
        <w:tc>
          <w:tcPr>
            <w:tcW w:w="1865" w:type="dxa"/>
            <w:vAlign w:val="center"/>
          </w:tcPr>
          <w:p w14:paraId="784CB481"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Weepy</w:t>
            </w:r>
          </w:p>
        </w:tc>
      </w:tr>
      <w:tr w:rsidR="00DD1D3C" w:rsidRPr="008A0F50" w14:paraId="32B6B454" w14:textId="77777777" w:rsidTr="00F265DD">
        <w:trPr>
          <w:cnfStyle w:val="000000100000" w:firstRow="0" w:lastRow="0" w:firstColumn="0" w:lastColumn="0" w:oddVBand="0" w:evenVBand="0" w:oddHBand="1" w:evenHBand="0" w:firstRowFirstColumn="0" w:firstRowLastColumn="0" w:lastRowFirstColumn="0" w:lastRowLastColumn="0"/>
        </w:trPr>
        <w:tc>
          <w:tcPr>
            <w:tcW w:w="1869" w:type="dxa"/>
            <w:vAlign w:val="center"/>
          </w:tcPr>
          <w:p w14:paraId="2438EAF6"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Aggravated</w:t>
            </w:r>
          </w:p>
        </w:tc>
        <w:tc>
          <w:tcPr>
            <w:tcW w:w="1870" w:type="dxa"/>
            <w:vAlign w:val="center"/>
          </w:tcPr>
          <w:p w14:paraId="369AA38E"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Spiritless</w:t>
            </w:r>
          </w:p>
        </w:tc>
        <w:tc>
          <w:tcPr>
            <w:tcW w:w="1896" w:type="dxa"/>
            <w:vAlign w:val="center"/>
          </w:tcPr>
          <w:p w14:paraId="65813D4D"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Melancholy</w:t>
            </w:r>
          </w:p>
        </w:tc>
        <w:tc>
          <w:tcPr>
            <w:tcW w:w="1865" w:type="dxa"/>
            <w:vAlign w:val="center"/>
          </w:tcPr>
          <w:p w14:paraId="2A198E16"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Grim</w:t>
            </w:r>
          </w:p>
        </w:tc>
        <w:tc>
          <w:tcPr>
            <w:tcW w:w="1865" w:type="dxa"/>
            <w:vAlign w:val="center"/>
          </w:tcPr>
          <w:p w14:paraId="316CB709"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Despondent</w:t>
            </w:r>
          </w:p>
        </w:tc>
      </w:tr>
      <w:tr w:rsidR="00DD1D3C" w:rsidRPr="008A0F50" w14:paraId="396715CD" w14:textId="77777777" w:rsidTr="00F265DD">
        <w:tc>
          <w:tcPr>
            <w:tcW w:w="1869" w:type="dxa"/>
            <w:vAlign w:val="center"/>
          </w:tcPr>
          <w:p w14:paraId="2630CF1D"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Disheartened</w:t>
            </w:r>
          </w:p>
        </w:tc>
        <w:tc>
          <w:tcPr>
            <w:tcW w:w="1870" w:type="dxa"/>
            <w:vAlign w:val="center"/>
          </w:tcPr>
          <w:p w14:paraId="398641C9"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Apathetic</w:t>
            </w:r>
          </w:p>
        </w:tc>
        <w:tc>
          <w:tcPr>
            <w:tcW w:w="1896" w:type="dxa"/>
            <w:vAlign w:val="center"/>
          </w:tcPr>
          <w:p w14:paraId="6E9682F9"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Terrified</w:t>
            </w:r>
          </w:p>
        </w:tc>
        <w:tc>
          <w:tcPr>
            <w:tcW w:w="1865" w:type="dxa"/>
            <w:vAlign w:val="center"/>
          </w:tcPr>
          <w:p w14:paraId="1F2B8B30"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Overwhelmed</w:t>
            </w:r>
          </w:p>
        </w:tc>
        <w:tc>
          <w:tcPr>
            <w:tcW w:w="1865" w:type="dxa"/>
            <w:vAlign w:val="center"/>
          </w:tcPr>
          <w:p w14:paraId="64876629"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Horrified</w:t>
            </w:r>
          </w:p>
        </w:tc>
      </w:tr>
      <w:tr w:rsidR="00DD1D3C" w:rsidRPr="008A0F50" w14:paraId="1BB6D94C" w14:textId="77777777" w:rsidTr="00F265DD">
        <w:trPr>
          <w:cnfStyle w:val="000000100000" w:firstRow="0" w:lastRow="0" w:firstColumn="0" w:lastColumn="0" w:oddVBand="0" w:evenVBand="0" w:oddHBand="1" w:evenHBand="0" w:firstRowFirstColumn="0" w:firstRowLastColumn="0" w:lastRowFirstColumn="0" w:lastRowLastColumn="0"/>
        </w:trPr>
        <w:tc>
          <w:tcPr>
            <w:tcW w:w="1869" w:type="dxa"/>
            <w:vAlign w:val="center"/>
          </w:tcPr>
          <w:p w14:paraId="42BC2A52"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Indifferent</w:t>
            </w:r>
          </w:p>
        </w:tc>
        <w:tc>
          <w:tcPr>
            <w:tcW w:w="1870" w:type="dxa"/>
            <w:vAlign w:val="center"/>
          </w:tcPr>
          <w:p w14:paraId="47B06541"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Dull</w:t>
            </w:r>
          </w:p>
        </w:tc>
        <w:tc>
          <w:tcPr>
            <w:tcW w:w="1896" w:type="dxa"/>
            <w:vAlign w:val="center"/>
          </w:tcPr>
          <w:p w14:paraId="552943CE"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Blah</w:t>
            </w:r>
          </w:p>
        </w:tc>
        <w:tc>
          <w:tcPr>
            <w:tcW w:w="1865" w:type="dxa"/>
            <w:vAlign w:val="center"/>
          </w:tcPr>
          <w:p w14:paraId="2B1B23D5"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Unhappy</w:t>
            </w:r>
          </w:p>
        </w:tc>
        <w:tc>
          <w:tcPr>
            <w:tcW w:w="1865" w:type="dxa"/>
            <w:vAlign w:val="center"/>
          </w:tcPr>
          <w:p w14:paraId="4B3A6EBB"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Reluctant</w:t>
            </w:r>
          </w:p>
        </w:tc>
      </w:tr>
      <w:tr w:rsidR="00DD1D3C" w:rsidRPr="008A0F50" w14:paraId="5F0C0FD7" w14:textId="77777777" w:rsidTr="00F265DD">
        <w:tc>
          <w:tcPr>
            <w:tcW w:w="1869" w:type="dxa"/>
            <w:vAlign w:val="center"/>
          </w:tcPr>
          <w:p w14:paraId="50BAF886"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Shaky</w:t>
            </w:r>
          </w:p>
        </w:tc>
        <w:tc>
          <w:tcPr>
            <w:tcW w:w="1870" w:type="dxa"/>
            <w:vAlign w:val="center"/>
          </w:tcPr>
          <w:p w14:paraId="2FDD0432"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Lazy</w:t>
            </w:r>
          </w:p>
        </w:tc>
        <w:tc>
          <w:tcPr>
            <w:tcW w:w="1896" w:type="dxa"/>
            <w:vAlign w:val="center"/>
          </w:tcPr>
          <w:p w14:paraId="4CF6D1FF"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Fidgety</w:t>
            </w:r>
          </w:p>
        </w:tc>
        <w:tc>
          <w:tcPr>
            <w:tcW w:w="1865" w:type="dxa"/>
            <w:vAlign w:val="center"/>
          </w:tcPr>
          <w:p w14:paraId="33E309B1"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Cool</w:t>
            </w:r>
          </w:p>
        </w:tc>
        <w:tc>
          <w:tcPr>
            <w:tcW w:w="1865" w:type="dxa"/>
            <w:vAlign w:val="center"/>
          </w:tcPr>
          <w:p w14:paraId="27F78DEA"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Wistful</w:t>
            </w:r>
          </w:p>
        </w:tc>
      </w:tr>
      <w:tr w:rsidR="00DD1D3C" w:rsidRPr="008A0F50" w14:paraId="7E3B6F45" w14:textId="77777777" w:rsidTr="00F265DD">
        <w:trPr>
          <w:cnfStyle w:val="000000100000" w:firstRow="0" w:lastRow="0" w:firstColumn="0" w:lastColumn="0" w:oddVBand="0" w:evenVBand="0" w:oddHBand="1" w:evenHBand="0" w:firstRowFirstColumn="0" w:firstRowLastColumn="0" w:lastRowFirstColumn="0" w:lastRowLastColumn="0"/>
        </w:trPr>
        <w:tc>
          <w:tcPr>
            <w:tcW w:w="1869" w:type="dxa"/>
            <w:vAlign w:val="center"/>
          </w:tcPr>
          <w:p w14:paraId="6CC89008"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Agitated</w:t>
            </w:r>
          </w:p>
        </w:tc>
        <w:tc>
          <w:tcPr>
            <w:tcW w:w="1870" w:type="dxa"/>
            <w:vAlign w:val="center"/>
          </w:tcPr>
          <w:p w14:paraId="654A7672"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Spiteful</w:t>
            </w:r>
          </w:p>
        </w:tc>
        <w:tc>
          <w:tcPr>
            <w:tcW w:w="1896" w:type="dxa"/>
            <w:vAlign w:val="center"/>
          </w:tcPr>
          <w:p w14:paraId="74AED0B2"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Miserable</w:t>
            </w:r>
          </w:p>
        </w:tc>
        <w:tc>
          <w:tcPr>
            <w:tcW w:w="1865" w:type="dxa"/>
            <w:vAlign w:val="center"/>
          </w:tcPr>
          <w:p w14:paraId="71894255"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Grouchy</w:t>
            </w:r>
          </w:p>
        </w:tc>
        <w:tc>
          <w:tcPr>
            <w:tcW w:w="1865" w:type="dxa"/>
            <w:vAlign w:val="center"/>
          </w:tcPr>
          <w:p w14:paraId="39C2B8E1"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Detached</w:t>
            </w:r>
          </w:p>
        </w:tc>
      </w:tr>
      <w:tr w:rsidR="00DD1D3C" w:rsidRPr="008A0F50" w14:paraId="1975A371" w14:textId="77777777" w:rsidTr="00F265DD">
        <w:tc>
          <w:tcPr>
            <w:tcW w:w="1869" w:type="dxa"/>
            <w:vAlign w:val="center"/>
          </w:tcPr>
          <w:p w14:paraId="49289A9C"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Dismayed</w:t>
            </w:r>
          </w:p>
        </w:tc>
        <w:tc>
          <w:tcPr>
            <w:tcW w:w="1870" w:type="dxa"/>
            <w:vAlign w:val="center"/>
          </w:tcPr>
          <w:p w14:paraId="35C025C5"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Appalled</w:t>
            </w:r>
          </w:p>
        </w:tc>
        <w:tc>
          <w:tcPr>
            <w:tcW w:w="1896" w:type="dxa"/>
            <w:vAlign w:val="center"/>
          </w:tcPr>
          <w:p w14:paraId="2775BAE7"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Ticked off</w:t>
            </w:r>
          </w:p>
        </w:tc>
        <w:tc>
          <w:tcPr>
            <w:tcW w:w="1865" w:type="dxa"/>
            <w:vAlign w:val="center"/>
          </w:tcPr>
          <w:p w14:paraId="6A8FFC91"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Panicky</w:t>
            </w:r>
          </w:p>
        </w:tc>
        <w:tc>
          <w:tcPr>
            <w:tcW w:w="1865" w:type="dxa"/>
            <w:vAlign w:val="center"/>
          </w:tcPr>
          <w:p w14:paraId="30D93FE9"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Horrible</w:t>
            </w:r>
          </w:p>
        </w:tc>
      </w:tr>
      <w:tr w:rsidR="00DD1D3C" w:rsidRPr="008A0F50" w14:paraId="1D709B04" w14:textId="77777777" w:rsidTr="00F265DD">
        <w:trPr>
          <w:cnfStyle w:val="000000100000" w:firstRow="0" w:lastRow="0" w:firstColumn="0" w:lastColumn="0" w:oddVBand="0" w:evenVBand="0" w:oddHBand="1" w:evenHBand="0" w:firstRowFirstColumn="0" w:firstRowLastColumn="0" w:lastRowFirstColumn="0" w:lastRowLastColumn="0"/>
        </w:trPr>
        <w:tc>
          <w:tcPr>
            <w:tcW w:w="1869" w:type="dxa"/>
            <w:vAlign w:val="center"/>
          </w:tcPr>
          <w:p w14:paraId="510BD8B4"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Intense</w:t>
            </w:r>
          </w:p>
        </w:tc>
        <w:tc>
          <w:tcPr>
            <w:tcW w:w="1870" w:type="dxa"/>
            <w:vAlign w:val="center"/>
          </w:tcPr>
          <w:p w14:paraId="4E854323"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Edgy</w:t>
            </w:r>
          </w:p>
        </w:tc>
        <w:tc>
          <w:tcPr>
            <w:tcW w:w="1896" w:type="dxa"/>
            <w:vAlign w:val="center"/>
          </w:tcPr>
          <w:p w14:paraId="696D7612"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Blue</w:t>
            </w:r>
          </w:p>
        </w:tc>
        <w:tc>
          <w:tcPr>
            <w:tcW w:w="1865" w:type="dxa"/>
            <w:vAlign w:val="center"/>
          </w:tcPr>
          <w:p w14:paraId="27578102"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Unnerved</w:t>
            </w:r>
          </w:p>
        </w:tc>
        <w:tc>
          <w:tcPr>
            <w:tcW w:w="1865" w:type="dxa"/>
            <w:vAlign w:val="center"/>
          </w:tcPr>
          <w:p w14:paraId="62FCF5DA"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Repelled</w:t>
            </w:r>
          </w:p>
        </w:tc>
      </w:tr>
      <w:tr w:rsidR="00DD1D3C" w:rsidRPr="008A0F50" w14:paraId="66169A5F" w14:textId="77777777" w:rsidTr="00F265DD">
        <w:tc>
          <w:tcPr>
            <w:tcW w:w="1869" w:type="dxa"/>
            <w:vAlign w:val="center"/>
          </w:tcPr>
          <w:p w14:paraId="03F7B4BC"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Shameful</w:t>
            </w:r>
          </w:p>
        </w:tc>
        <w:tc>
          <w:tcPr>
            <w:tcW w:w="1870" w:type="dxa"/>
            <w:vAlign w:val="center"/>
          </w:tcPr>
          <w:p w14:paraId="50DD4053"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Leery</w:t>
            </w:r>
          </w:p>
        </w:tc>
        <w:tc>
          <w:tcPr>
            <w:tcW w:w="1896" w:type="dxa"/>
            <w:vAlign w:val="center"/>
          </w:tcPr>
          <w:p w14:paraId="52F99A8D"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Forlorn</w:t>
            </w:r>
          </w:p>
        </w:tc>
        <w:tc>
          <w:tcPr>
            <w:tcW w:w="1865" w:type="dxa"/>
            <w:vAlign w:val="center"/>
          </w:tcPr>
          <w:p w14:paraId="4CAAEA5D"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Crabby</w:t>
            </w:r>
          </w:p>
        </w:tc>
        <w:tc>
          <w:tcPr>
            <w:tcW w:w="1865" w:type="dxa"/>
            <w:vAlign w:val="center"/>
          </w:tcPr>
          <w:p w14:paraId="53EDD524"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Withdrawn</w:t>
            </w:r>
          </w:p>
        </w:tc>
      </w:tr>
      <w:tr w:rsidR="00DD1D3C" w:rsidRPr="008A0F50" w14:paraId="4B0F0AC4" w14:textId="77777777" w:rsidTr="00F265DD">
        <w:trPr>
          <w:cnfStyle w:val="000000100000" w:firstRow="0" w:lastRow="0" w:firstColumn="0" w:lastColumn="0" w:oddVBand="0" w:evenVBand="0" w:oddHBand="1" w:evenHBand="0" w:firstRowFirstColumn="0" w:firstRowLastColumn="0" w:lastRowFirstColumn="0" w:lastRowLastColumn="0"/>
        </w:trPr>
        <w:tc>
          <w:tcPr>
            <w:tcW w:w="1869" w:type="dxa"/>
            <w:vAlign w:val="center"/>
          </w:tcPr>
          <w:p w14:paraId="0C2D159E"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Alarmed</w:t>
            </w:r>
          </w:p>
        </w:tc>
        <w:tc>
          <w:tcPr>
            <w:tcW w:w="1870" w:type="dxa"/>
            <w:vAlign w:val="center"/>
          </w:tcPr>
          <w:p w14:paraId="38A2FF7A"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Startled</w:t>
            </w:r>
          </w:p>
        </w:tc>
        <w:tc>
          <w:tcPr>
            <w:tcW w:w="1896" w:type="dxa"/>
            <w:vAlign w:val="center"/>
          </w:tcPr>
          <w:p w14:paraId="602FC42F"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Mopey</w:t>
            </w:r>
          </w:p>
        </w:tc>
        <w:tc>
          <w:tcPr>
            <w:tcW w:w="1865" w:type="dxa"/>
            <w:vAlign w:val="center"/>
          </w:tcPr>
          <w:p w14:paraId="23862940"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Guilty</w:t>
            </w:r>
          </w:p>
        </w:tc>
        <w:tc>
          <w:tcPr>
            <w:tcW w:w="1865" w:type="dxa"/>
            <w:vAlign w:val="center"/>
          </w:tcPr>
          <w:p w14:paraId="6CE93E7C"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Disaffected</w:t>
            </w:r>
          </w:p>
        </w:tc>
      </w:tr>
      <w:tr w:rsidR="00DD1D3C" w:rsidRPr="008A0F50" w14:paraId="7141D26B" w14:textId="77777777" w:rsidTr="00F265DD">
        <w:tc>
          <w:tcPr>
            <w:tcW w:w="1869" w:type="dxa"/>
            <w:vAlign w:val="center"/>
          </w:tcPr>
          <w:p w14:paraId="1B1CD473"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Displeased</w:t>
            </w:r>
          </w:p>
        </w:tc>
        <w:tc>
          <w:tcPr>
            <w:tcW w:w="1870" w:type="dxa"/>
            <w:vAlign w:val="center"/>
          </w:tcPr>
          <w:p w14:paraId="3C0F120D"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Apprehensive</w:t>
            </w:r>
          </w:p>
        </w:tc>
        <w:tc>
          <w:tcPr>
            <w:tcW w:w="1896" w:type="dxa"/>
            <w:vAlign w:val="center"/>
          </w:tcPr>
          <w:p w14:paraId="29344122"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Tired</w:t>
            </w:r>
          </w:p>
        </w:tc>
        <w:tc>
          <w:tcPr>
            <w:tcW w:w="1865" w:type="dxa"/>
            <w:vAlign w:val="center"/>
          </w:tcPr>
          <w:p w14:paraId="54B388F8"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Passive</w:t>
            </w:r>
          </w:p>
        </w:tc>
        <w:tc>
          <w:tcPr>
            <w:tcW w:w="1865" w:type="dxa"/>
            <w:vAlign w:val="center"/>
          </w:tcPr>
          <w:p w14:paraId="069A8736"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Hostile</w:t>
            </w:r>
          </w:p>
        </w:tc>
      </w:tr>
      <w:tr w:rsidR="00DD1D3C" w:rsidRPr="008A0F50" w14:paraId="0B576044" w14:textId="77777777" w:rsidTr="00F265DD">
        <w:trPr>
          <w:cnfStyle w:val="000000100000" w:firstRow="0" w:lastRow="0" w:firstColumn="0" w:lastColumn="0" w:oddVBand="0" w:evenVBand="0" w:oddHBand="1" w:evenHBand="0" w:firstRowFirstColumn="0" w:firstRowLastColumn="0" w:lastRowFirstColumn="0" w:lastRowLastColumn="0"/>
        </w:trPr>
        <w:tc>
          <w:tcPr>
            <w:tcW w:w="1869" w:type="dxa"/>
            <w:vAlign w:val="center"/>
          </w:tcPr>
          <w:p w14:paraId="05324EBB"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Irate</w:t>
            </w:r>
          </w:p>
        </w:tc>
        <w:tc>
          <w:tcPr>
            <w:tcW w:w="1870" w:type="dxa"/>
            <w:vAlign w:val="center"/>
          </w:tcPr>
          <w:p w14:paraId="76031926"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Embarrassed</w:t>
            </w:r>
          </w:p>
        </w:tc>
        <w:tc>
          <w:tcPr>
            <w:tcW w:w="1896" w:type="dxa"/>
            <w:vAlign w:val="center"/>
          </w:tcPr>
          <w:p w14:paraId="6FE8B000"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Bored</w:t>
            </w:r>
          </w:p>
        </w:tc>
        <w:tc>
          <w:tcPr>
            <w:tcW w:w="1865" w:type="dxa"/>
            <w:vAlign w:val="center"/>
          </w:tcPr>
          <w:p w14:paraId="4CB4F11A"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Unsteady</w:t>
            </w:r>
          </w:p>
        </w:tc>
        <w:tc>
          <w:tcPr>
            <w:tcW w:w="1865" w:type="dxa"/>
            <w:vAlign w:val="center"/>
          </w:tcPr>
          <w:p w14:paraId="54924B16"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Resentful</w:t>
            </w:r>
          </w:p>
        </w:tc>
      </w:tr>
      <w:tr w:rsidR="00DD1D3C" w:rsidRPr="008A0F50" w14:paraId="140027B4" w14:textId="77777777" w:rsidTr="00F265DD">
        <w:tc>
          <w:tcPr>
            <w:tcW w:w="1869" w:type="dxa"/>
            <w:vAlign w:val="center"/>
          </w:tcPr>
          <w:p w14:paraId="3214B8F1"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Shocked</w:t>
            </w:r>
          </w:p>
        </w:tc>
        <w:tc>
          <w:tcPr>
            <w:tcW w:w="1870" w:type="dxa"/>
            <w:vAlign w:val="center"/>
          </w:tcPr>
          <w:p w14:paraId="6007BDC8"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Lethargic</w:t>
            </w:r>
          </w:p>
        </w:tc>
        <w:tc>
          <w:tcPr>
            <w:tcW w:w="1896" w:type="dxa"/>
            <w:vAlign w:val="center"/>
          </w:tcPr>
          <w:p w14:paraId="24087F65"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Frightened</w:t>
            </w:r>
          </w:p>
        </w:tc>
        <w:tc>
          <w:tcPr>
            <w:tcW w:w="1865" w:type="dxa"/>
            <w:vAlign w:val="center"/>
          </w:tcPr>
          <w:p w14:paraId="750C0215"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Cranky</w:t>
            </w:r>
          </w:p>
        </w:tc>
        <w:tc>
          <w:tcPr>
            <w:tcW w:w="1865" w:type="dxa"/>
            <w:vAlign w:val="center"/>
          </w:tcPr>
          <w:p w14:paraId="68B8C8E7"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Woeful</w:t>
            </w:r>
          </w:p>
        </w:tc>
      </w:tr>
      <w:tr w:rsidR="00DD1D3C" w:rsidRPr="008A0F50" w14:paraId="4808326F" w14:textId="77777777" w:rsidTr="00F265DD">
        <w:trPr>
          <w:cnfStyle w:val="000000100000" w:firstRow="0" w:lastRow="0" w:firstColumn="0" w:lastColumn="0" w:oddVBand="0" w:evenVBand="0" w:oddHBand="1" w:evenHBand="0" w:firstRowFirstColumn="0" w:firstRowLastColumn="0" w:lastRowFirstColumn="0" w:lastRowLastColumn="0"/>
        </w:trPr>
        <w:tc>
          <w:tcPr>
            <w:tcW w:w="1869" w:type="dxa"/>
            <w:vAlign w:val="center"/>
          </w:tcPr>
          <w:p w14:paraId="64FFD970"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Angry</w:t>
            </w:r>
          </w:p>
        </w:tc>
        <w:tc>
          <w:tcPr>
            <w:tcW w:w="1870" w:type="dxa"/>
            <w:vAlign w:val="center"/>
          </w:tcPr>
          <w:p w14:paraId="46458E9B"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Sullen</w:t>
            </w:r>
          </w:p>
        </w:tc>
        <w:tc>
          <w:tcPr>
            <w:tcW w:w="1896" w:type="dxa"/>
            <w:vAlign w:val="center"/>
          </w:tcPr>
          <w:p w14:paraId="757C9FE1"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Morose</w:t>
            </w:r>
          </w:p>
        </w:tc>
        <w:tc>
          <w:tcPr>
            <w:tcW w:w="1865" w:type="dxa"/>
            <w:vAlign w:val="center"/>
          </w:tcPr>
          <w:p w14:paraId="490E7732"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Harried</w:t>
            </w:r>
          </w:p>
        </w:tc>
        <w:tc>
          <w:tcPr>
            <w:tcW w:w="1865" w:type="dxa"/>
            <w:vAlign w:val="center"/>
          </w:tcPr>
          <w:p w14:paraId="4AFF87C3"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Disenchanted</w:t>
            </w:r>
          </w:p>
        </w:tc>
      </w:tr>
      <w:tr w:rsidR="00DD1D3C" w:rsidRPr="008A0F50" w14:paraId="0D953907" w14:textId="77777777" w:rsidTr="00F265DD">
        <w:tc>
          <w:tcPr>
            <w:tcW w:w="1869" w:type="dxa"/>
            <w:vAlign w:val="center"/>
          </w:tcPr>
          <w:p w14:paraId="7D83AA0E"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Disquieted</w:t>
            </w:r>
          </w:p>
        </w:tc>
        <w:tc>
          <w:tcPr>
            <w:tcW w:w="1870" w:type="dxa"/>
            <w:vAlign w:val="center"/>
          </w:tcPr>
          <w:p w14:paraId="3F1FE435"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Aroused</w:t>
            </w:r>
          </w:p>
        </w:tc>
        <w:tc>
          <w:tcPr>
            <w:tcW w:w="1896" w:type="dxa"/>
            <w:vAlign w:val="center"/>
          </w:tcPr>
          <w:p w14:paraId="4582882A"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Troubled</w:t>
            </w:r>
          </w:p>
        </w:tc>
        <w:tc>
          <w:tcPr>
            <w:tcW w:w="1865" w:type="dxa"/>
            <w:vAlign w:val="center"/>
          </w:tcPr>
          <w:p w14:paraId="3BAE94F7"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Perplexed</w:t>
            </w:r>
          </w:p>
        </w:tc>
        <w:tc>
          <w:tcPr>
            <w:tcW w:w="1865" w:type="dxa"/>
            <w:vAlign w:val="center"/>
          </w:tcPr>
          <w:p w14:paraId="33959C2D"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Hot</w:t>
            </w:r>
          </w:p>
        </w:tc>
      </w:tr>
      <w:tr w:rsidR="00DD1D3C" w:rsidRPr="008A0F50" w14:paraId="50A9D9EB" w14:textId="77777777" w:rsidTr="00F265DD">
        <w:trPr>
          <w:cnfStyle w:val="000000100000" w:firstRow="0" w:lastRow="0" w:firstColumn="0" w:lastColumn="0" w:oddVBand="0" w:evenVBand="0" w:oddHBand="1" w:evenHBand="0" w:firstRowFirstColumn="0" w:firstRowLastColumn="0" w:lastRowFirstColumn="0" w:lastRowLastColumn="0"/>
        </w:trPr>
        <w:tc>
          <w:tcPr>
            <w:tcW w:w="1869" w:type="dxa"/>
            <w:vAlign w:val="center"/>
          </w:tcPr>
          <w:p w14:paraId="30B96A61"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Irked</w:t>
            </w:r>
          </w:p>
        </w:tc>
        <w:tc>
          <w:tcPr>
            <w:tcW w:w="1870" w:type="dxa"/>
            <w:vAlign w:val="center"/>
          </w:tcPr>
          <w:p w14:paraId="5432E4DA"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Embittered</w:t>
            </w:r>
          </w:p>
        </w:tc>
        <w:tc>
          <w:tcPr>
            <w:tcW w:w="1896" w:type="dxa"/>
            <w:vAlign w:val="center"/>
          </w:tcPr>
          <w:p w14:paraId="3F826253"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Brokenhearted</w:t>
            </w:r>
          </w:p>
        </w:tc>
        <w:tc>
          <w:tcPr>
            <w:tcW w:w="1865" w:type="dxa"/>
            <w:vAlign w:val="center"/>
          </w:tcPr>
          <w:p w14:paraId="0802EFE9"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Upset</w:t>
            </w:r>
          </w:p>
        </w:tc>
        <w:tc>
          <w:tcPr>
            <w:tcW w:w="1865" w:type="dxa"/>
            <w:vAlign w:val="center"/>
          </w:tcPr>
          <w:p w14:paraId="73BA6461"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Restless</w:t>
            </w:r>
          </w:p>
        </w:tc>
      </w:tr>
      <w:tr w:rsidR="00DD1D3C" w:rsidRPr="008A0F50" w14:paraId="0F3B3106" w14:textId="77777777" w:rsidTr="00F265DD">
        <w:tc>
          <w:tcPr>
            <w:tcW w:w="1869" w:type="dxa"/>
            <w:vAlign w:val="center"/>
          </w:tcPr>
          <w:p w14:paraId="1F19EFCE"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Skeptical</w:t>
            </w:r>
          </w:p>
        </w:tc>
        <w:tc>
          <w:tcPr>
            <w:tcW w:w="1870" w:type="dxa"/>
            <w:vAlign w:val="center"/>
          </w:tcPr>
          <w:p w14:paraId="411166BC"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Listless</w:t>
            </w:r>
          </w:p>
        </w:tc>
        <w:tc>
          <w:tcPr>
            <w:tcW w:w="1896" w:type="dxa"/>
            <w:vAlign w:val="center"/>
          </w:tcPr>
          <w:p w14:paraId="539F1D47"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Frustrated</w:t>
            </w:r>
          </w:p>
        </w:tc>
        <w:tc>
          <w:tcPr>
            <w:tcW w:w="1865" w:type="dxa"/>
            <w:vAlign w:val="center"/>
          </w:tcPr>
          <w:p w14:paraId="1A33049D"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Cross</w:t>
            </w:r>
          </w:p>
        </w:tc>
        <w:tc>
          <w:tcPr>
            <w:tcW w:w="1865" w:type="dxa"/>
            <w:vAlign w:val="center"/>
          </w:tcPr>
          <w:p w14:paraId="3244AA04"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Worried</w:t>
            </w:r>
          </w:p>
        </w:tc>
      </w:tr>
      <w:tr w:rsidR="00DD1D3C" w:rsidRPr="008A0F50" w14:paraId="504063C4" w14:textId="77777777" w:rsidTr="00F265DD">
        <w:trPr>
          <w:cnfStyle w:val="000000100000" w:firstRow="0" w:lastRow="0" w:firstColumn="0" w:lastColumn="0" w:oddVBand="0" w:evenVBand="0" w:oddHBand="1" w:evenHBand="0" w:firstRowFirstColumn="0" w:firstRowLastColumn="0" w:lastRowFirstColumn="0" w:lastRowLastColumn="0"/>
        </w:trPr>
        <w:tc>
          <w:tcPr>
            <w:tcW w:w="1869" w:type="dxa"/>
            <w:vAlign w:val="center"/>
          </w:tcPr>
          <w:p w14:paraId="6CD47749"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Anguished</w:t>
            </w:r>
          </w:p>
        </w:tc>
        <w:tc>
          <w:tcPr>
            <w:tcW w:w="1870" w:type="dxa"/>
            <w:vAlign w:val="center"/>
          </w:tcPr>
          <w:p w14:paraId="2DF12FFF"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Surprised</w:t>
            </w:r>
          </w:p>
        </w:tc>
        <w:tc>
          <w:tcPr>
            <w:tcW w:w="1896" w:type="dxa"/>
            <w:vAlign w:val="center"/>
          </w:tcPr>
          <w:p w14:paraId="18CB0283"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Mournful</w:t>
            </w:r>
          </w:p>
        </w:tc>
        <w:tc>
          <w:tcPr>
            <w:tcW w:w="1865" w:type="dxa"/>
            <w:vAlign w:val="center"/>
          </w:tcPr>
          <w:p w14:paraId="3F2C09E5"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Heavy</w:t>
            </w:r>
          </w:p>
        </w:tc>
        <w:tc>
          <w:tcPr>
            <w:tcW w:w="1865" w:type="dxa"/>
            <w:vAlign w:val="center"/>
          </w:tcPr>
          <w:p w14:paraId="178479C6"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Disappointed</w:t>
            </w:r>
          </w:p>
        </w:tc>
      </w:tr>
      <w:tr w:rsidR="00DD1D3C" w:rsidRPr="008A0F50" w14:paraId="1055A612" w14:textId="77777777" w:rsidTr="00F265DD">
        <w:tc>
          <w:tcPr>
            <w:tcW w:w="1869" w:type="dxa"/>
            <w:vAlign w:val="center"/>
          </w:tcPr>
          <w:p w14:paraId="514030F1"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Disturbed</w:t>
            </w:r>
          </w:p>
        </w:tc>
        <w:tc>
          <w:tcPr>
            <w:tcW w:w="1870" w:type="dxa"/>
            <w:vAlign w:val="center"/>
          </w:tcPr>
          <w:p w14:paraId="26A2661E"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Ashamed</w:t>
            </w:r>
          </w:p>
        </w:tc>
        <w:tc>
          <w:tcPr>
            <w:tcW w:w="1896" w:type="dxa"/>
            <w:vAlign w:val="center"/>
          </w:tcPr>
          <w:p w14:paraId="3F345B33"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Uncomfortable</w:t>
            </w:r>
          </w:p>
        </w:tc>
        <w:tc>
          <w:tcPr>
            <w:tcW w:w="1865" w:type="dxa"/>
            <w:vAlign w:val="center"/>
          </w:tcPr>
          <w:p w14:paraId="569B863F"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Pessimistic</w:t>
            </w:r>
          </w:p>
        </w:tc>
        <w:tc>
          <w:tcPr>
            <w:tcW w:w="1865" w:type="dxa"/>
            <w:vAlign w:val="center"/>
          </w:tcPr>
          <w:p w14:paraId="277A0D1C"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Humdrum</w:t>
            </w:r>
          </w:p>
        </w:tc>
      </w:tr>
      <w:tr w:rsidR="00DD1D3C" w:rsidRPr="008A0F50" w14:paraId="225AB5C0" w14:textId="77777777" w:rsidTr="00F265DD">
        <w:trPr>
          <w:cnfStyle w:val="000000100000" w:firstRow="0" w:lastRow="0" w:firstColumn="0" w:lastColumn="0" w:oddVBand="0" w:evenVBand="0" w:oddHBand="1" w:evenHBand="0" w:firstRowFirstColumn="0" w:firstRowLastColumn="0" w:lastRowFirstColumn="0" w:lastRowLastColumn="0"/>
        </w:trPr>
        <w:tc>
          <w:tcPr>
            <w:tcW w:w="1869" w:type="dxa"/>
            <w:vAlign w:val="center"/>
          </w:tcPr>
          <w:p w14:paraId="40D0AB2C"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Irritated</w:t>
            </w:r>
          </w:p>
        </w:tc>
        <w:tc>
          <w:tcPr>
            <w:tcW w:w="1870" w:type="dxa"/>
            <w:vAlign w:val="center"/>
          </w:tcPr>
          <w:p w14:paraId="20439E63"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Exasperated</w:t>
            </w:r>
          </w:p>
        </w:tc>
        <w:tc>
          <w:tcPr>
            <w:tcW w:w="1896" w:type="dxa"/>
            <w:vAlign w:val="center"/>
          </w:tcPr>
          <w:p w14:paraId="5D2008EA"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Chagrined</w:t>
            </w:r>
          </w:p>
        </w:tc>
        <w:tc>
          <w:tcPr>
            <w:tcW w:w="1865" w:type="dxa"/>
            <w:vAlign w:val="center"/>
          </w:tcPr>
          <w:p w14:paraId="3102E7C1"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Uptight</w:t>
            </w:r>
          </w:p>
        </w:tc>
        <w:tc>
          <w:tcPr>
            <w:tcW w:w="1865" w:type="dxa"/>
            <w:vAlign w:val="center"/>
          </w:tcPr>
          <w:p w14:paraId="57819C6C"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Sad</w:t>
            </w:r>
          </w:p>
        </w:tc>
      </w:tr>
      <w:tr w:rsidR="00DD1D3C" w:rsidRPr="008A0F50" w14:paraId="4467E87E" w14:textId="77777777" w:rsidTr="00F265DD">
        <w:tc>
          <w:tcPr>
            <w:tcW w:w="1869" w:type="dxa"/>
            <w:vAlign w:val="center"/>
          </w:tcPr>
          <w:p w14:paraId="0CFB4A6A"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Sleepy</w:t>
            </w:r>
          </w:p>
        </w:tc>
        <w:tc>
          <w:tcPr>
            <w:tcW w:w="1870" w:type="dxa"/>
            <w:vAlign w:val="center"/>
          </w:tcPr>
          <w:p w14:paraId="1F6278CF"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Lonely</w:t>
            </w:r>
          </w:p>
        </w:tc>
        <w:tc>
          <w:tcPr>
            <w:tcW w:w="1896" w:type="dxa"/>
            <w:vAlign w:val="center"/>
          </w:tcPr>
          <w:p w14:paraId="1FC16ECC"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Furious</w:t>
            </w:r>
          </w:p>
        </w:tc>
        <w:tc>
          <w:tcPr>
            <w:tcW w:w="1865" w:type="dxa"/>
            <w:vAlign w:val="center"/>
          </w:tcPr>
          <w:p w14:paraId="5AC45A87"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Dejected</w:t>
            </w:r>
          </w:p>
        </w:tc>
        <w:tc>
          <w:tcPr>
            <w:tcW w:w="1865" w:type="dxa"/>
            <w:vAlign w:val="center"/>
          </w:tcPr>
          <w:p w14:paraId="39D1E5C1"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Wretched</w:t>
            </w:r>
          </w:p>
        </w:tc>
      </w:tr>
      <w:tr w:rsidR="00DD1D3C" w:rsidRPr="008A0F50" w14:paraId="44BF8843" w14:textId="77777777" w:rsidTr="00F265DD">
        <w:trPr>
          <w:cnfStyle w:val="000000100000" w:firstRow="0" w:lastRow="0" w:firstColumn="0" w:lastColumn="0" w:oddVBand="0" w:evenVBand="0" w:oddHBand="1" w:evenHBand="0" w:firstRowFirstColumn="0" w:firstRowLastColumn="0" w:lastRowFirstColumn="0" w:lastRowLastColumn="0"/>
        </w:trPr>
        <w:tc>
          <w:tcPr>
            <w:tcW w:w="1869" w:type="dxa"/>
            <w:vAlign w:val="center"/>
          </w:tcPr>
          <w:p w14:paraId="614EF945"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Annoyed</w:t>
            </w:r>
          </w:p>
        </w:tc>
        <w:tc>
          <w:tcPr>
            <w:tcW w:w="1870" w:type="dxa"/>
            <w:vAlign w:val="center"/>
          </w:tcPr>
          <w:p w14:paraId="2DBDC18E"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Suspicious</w:t>
            </w:r>
          </w:p>
        </w:tc>
        <w:tc>
          <w:tcPr>
            <w:tcW w:w="1896" w:type="dxa"/>
            <w:vAlign w:val="center"/>
          </w:tcPr>
          <w:p w14:paraId="63B7373B"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Nervous</w:t>
            </w:r>
          </w:p>
        </w:tc>
        <w:tc>
          <w:tcPr>
            <w:tcW w:w="1865" w:type="dxa"/>
            <w:vAlign w:val="center"/>
          </w:tcPr>
          <w:p w14:paraId="06CEB9B0"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Helpless</w:t>
            </w:r>
          </w:p>
        </w:tc>
        <w:tc>
          <w:tcPr>
            <w:tcW w:w="1865" w:type="dxa"/>
            <w:vAlign w:val="center"/>
          </w:tcPr>
          <w:p w14:paraId="43B653F4"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Discouraged</w:t>
            </w:r>
          </w:p>
        </w:tc>
      </w:tr>
      <w:tr w:rsidR="00DD1D3C" w:rsidRPr="008A0F50" w14:paraId="3D1EB690" w14:textId="77777777" w:rsidTr="00F265DD">
        <w:tc>
          <w:tcPr>
            <w:tcW w:w="1869" w:type="dxa"/>
            <w:vAlign w:val="center"/>
          </w:tcPr>
          <w:p w14:paraId="02DB5D44"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Distressed</w:t>
            </w:r>
          </w:p>
        </w:tc>
        <w:tc>
          <w:tcPr>
            <w:tcW w:w="1870" w:type="dxa"/>
            <w:vAlign w:val="center"/>
          </w:tcPr>
          <w:p w14:paraId="3495B4E6"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Beat</w:t>
            </w:r>
          </w:p>
        </w:tc>
        <w:tc>
          <w:tcPr>
            <w:tcW w:w="1896" w:type="dxa"/>
            <w:vAlign w:val="center"/>
          </w:tcPr>
          <w:p w14:paraId="6E49A210"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Unconcerned</w:t>
            </w:r>
          </w:p>
        </w:tc>
        <w:tc>
          <w:tcPr>
            <w:tcW w:w="1865" w:type="dxa"/>
            <w:vAlign w:val="center"/>
          </w:tcPr>
          <w:p w14:paraId="19DB2DBC"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Petulant</w:t>
            </w:r>
          </w:p>
        </w:tc>
        <w:tc>
          <w:tcPr>
            <w:tcW w:w="1865" w:type="dxa"/>
            <w:vAlign w:val="center"/>
          </w:tcPr>
          <w:p w14:paraId="08764AC2"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Hurt</w:t>
            </w:r>
          </w:p>
        </w:tc>
      </w:tr>
      <w:tr w:rsidR="00DD1D3C" w:rsidRPr="008A0F50" w14:paraId="7EDA0D30" w14:textId="77777777" w:rsidTr="00F265DD">
        <w:trPr>
          <w:cnfStyle w:val="000000100000" w:firstRow="0" w:lastRow="0" w:firstColumn="0" w:lastColumn="0" w:oddVBand="0" w:evenVBand="0" w:oddHBand="1" w:evenHBand="0" w:firstRowFirstColumn="0" w:firstRowLastColumn="0" w:lastRowFirstColumn="0" w:lastRowLastColumn="0"/>
        </w:trPr>
        <w:tc>
          <w:tcPr>
            <w:tcW w:w="1869" w:type="dxa"/>
            <w:vAlign w:val="center"/>
          </w:tcPr>
          <w:p w14:paraId="5E4E9418"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Jealous</w:t>
            </w:r>
          </w:p>
        </w:tc>
        <w:tc>
          <w:tcPr>
            <w:tcW w:w="1870" w:type="dxa"/>
            <w:vAlign w:val="center"/>
          </w:tcPr>
          <w:p w14:paraId="07943823"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Exhausted</w:t>
            </w:r>
          </w:p>
        </w:tc>
        <w:tc>
          <w:tcPr>
            <w:tcW w:w="1896" w:type="dxa"/>
            <w:vAlign w:val="center"/>
          </w:tcPr>
          <w:p w14:paraId="5C3A3AE7"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Cold</w:t>
            </w:r>
          </w:p>
        </w:tc>
        <w:tc>
          <w:tcPr>
            <w:tcW w:w="1865" w:type="dxa"/>
            <w:vAlign w:val="center"/>
          </w:tcPr>
          <w:p w14:paraId="40F2A5DB"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Vexed</w:t>
            </w:r>
          </w:p>
        </w:tc>
        <w:tc>
          <w:tcPr>
            <w:tcW w:w="1865" w:type="dxa"/>
            <w:vAlign w:val="center"/>
          </w:tcPr>
          <w:p w14:paraId="37D198A7"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Scared</w:t>
            </w:r>
          </w:p>
        </w:tc>
      </w:tr>
      <w:tr w:rsidR="00DD1D3C" w:rsidRPr="008A0F50" w14:paraId="03F68CFE" w14:textId="77777777" w:rsidTr="00F265DD">
        <w:tc>
          <w:tcPr>
            <w:tcW w:w="1869" w:type="dxa"/>
            <w:vAlign w:val="center"/>
          </w:tcPr>
          <w:p w14:paraId="0E38F86E"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Sorrowful</w:t>
            </w:r>
          </w:p>
        </w:tc>
        <w:tc>
          <w:tcPr>
            <w:tcW w:w="1870" w:type="dxa"/>
            <w:vAlign w:val="center"/>
          </w:tcPr>
          <w:p w14:paraId="3A9F4F88"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Mad</w:t>
            </w:r>
          </w:p>
        </w:tc>
        <w:tc>
          <w:tcPr>
            <w:tcW w:w="1896" w:type="dxa"/>
            <w:vAlign w:val="center"/>
          </w:tcPr>
          <w:p w14:paraId="0CBAD765"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Galled</w:t>
            </w:r>
          </w:p>
        </w:tc>
        <w:tc>
          <w:tcPr>
            <w:tcW w:w="1865" w:type="dxa"/>
            <w:vAlign w:val="center"/>
          </w:tcPr>
          <w:p w14:paraId="76E60000"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Depressed</w:t>
            </w:r>
          </w:p>
        </w:tc>
        <w:tc>
          <w:tcPr>
            <w:tcW w:w="1865" w:type="dxa"/>
            <w:vAlign w:val="center"/>
          </w:tcPr>
          <w:p w14:paraId="709AF6AF"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Sensitive</w:t>
            </w:r>
          </w:p>
        </w:tc>
      </w:tr>
      <w:tr w:rsidR="00DD1D3C" w:rsidRPr="008A0F50" w14:paraId="6556B758" w14:textId="77777777" w:rsidTr="00F265DD">
        <w:trPr>
          <w:cnfStyle w:val="000000100000" w:firstRow="0" w:lastRow="0" w:firstColumn="0" w:lastColumn="0" w:oddVBand="0" w:evenVBand="0" w:oddHBand="1" w:evenHBand="0" w:firstRowFirstColumn="0" w:firstRowLastColumn="0" w:lastRowFirstColumn="0" w:lastRowLastColumn="0"/>
        </w:trPr>
        <w:tc>
          <w:tcPr>
            <w:tcW w:w="1869" w:type="dxa"/>
            <w:vAlign w:val="center"/>
          </w:tcPr>
          <w:p w14:paraId="248B91AA"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Antagonistic</w:t>
            </w:r>
          </w:p>
        </w:tc>
        <w:tc>
          <w:tcPr>
            <w:tcW w:w="1870" w:type="dxa"/>
            <w:vAlign w:val="center"/>
          </w:tcPr>
          <w:p w14:paraId="195FF2BD"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Tearful</w:t>
            </w:r>
          </w:p>
        </w:tc>
        <w:tc>
          <w:tcPr>
            <w:tcW w:w="1896" w:type="dxa"/>
            <w:vAlign w:val="center"/>
          </w:tcPr>
          <w:p w14:paraId="10EFF72F"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Nettled</w:t>
            </w:r>
          </w:p>
        </w:tc>
        <w:tc>
          <w:tcPr>
            <w:tcW w:w="1865" w:type="dxa"/>
            <w:vAlign w:val="center"/>
          </w:tcPr>
          <w:p w14:paraId="60EA743A"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Hesitant</w:t>
            </w:r>
          </w:p>
        </w:tc>
        <w:tc>
          <w:tcPr>
            <w:tcW w:w="1865" w:type="dxa"/>
            <w:vAlign w:val="center"/>
          </w:tcPr>
          <w:p w14:paraId="1D79D114"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Disgruntled</w:t>
            </w:r>
          </w:p>
        </w:tc>
      </w:tr>
      <w:tr w:rsidR="00DD1D3C" w:rsidRPr="008A0F50" w14:paraId="3997DC58" w14:textId="77777777" w:rsidTr="00F265DD">
        <w:tc>
          <w:tcPr>
            <w:tcW w:w="1869" w:type="dxa"/>
            <w:vAlign w:val="center"/>
          </w:tcPr>
          <w:p w14:paraId="4AC484F5"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Downcast</w:t>
            </w:r>
          </w:p>
        </w:tc>
        <w:tc>
          <w:tcPr>
            <w:tcW w:w="1870" w:type="dxa"/>
            <w:vAlign w:val="center"/>
          </w:tcPr>
          <w:p w14:paraId="702D8A9C"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Bewildered</w:t>
            </w:r>
          </w:p>
        </w:tc>
        <w:tc>
          <w:tcPr>
            <w:tcW w:w="1896" w:type="dxa"/>
            <w:vAlign w:val="center"/>
          </w:tcPr>
          <w:p w14:paraId="1E2B7A2F"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Uneasy</w:t>
            </w:r>
          </w:p>
        </w:tc>
        <w:tc>
          <w:tcPr>
            <w:tcW w:w="1865" w:type="dxa"/>
            <w:vAlign w:val="center"/>
          </w:tcPr>
          <w:p w14:paraId="04FB2C21"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Puzzled</w:t>
            </w:r>
          </w:p>
        </w:tc>
        <w:tc>
          <w:tcPr>
            <w:tcW w:w="1865" w:type="dxa"/>
            <w:vAlign w:val="center"/>
          </w:tcPr>
          <w:p w14:paraId="32D8934E"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Ill-Tempered</w:t>
            </w:r>
          </w:p>
        </w:tc>
      </w:tr>
      <w:tr w:rsidR="00DD1D3C" w:rsidRPr="008A0F50" w14:paraId="3F795A92" w14:textId="77777777" w:rsidTr="00F265DD">
        <w:trPr>
          <w:cnfStyle w:val="000000100000" w:firstRow="0" w:lastRow="0" w:firstColumn="0" w:lastColumn="0" w:oddVBand="0" w:evenVBand="0" w:oddHBand="1" w:evenHBand="0" w:firstRowFirstColumn="0" w:firstRowLastColumn="0" w:lastRowFirstColumn="0" w:lastRowLastColumn="0"/>
        </w:trPr>
        <w:tc>
          <w:tcPr>
            <w:tcW w:w="1869" w:type="dxa"/>
            <w:vAlign w:val="center"/>
          </w:tcPr>
          <w:p w14:paraId="11ED00FA" w14:textId="77777777" w:rsidR="00DD1D3C" w:rsidRPr="008A0F50" w:rsidRDefault="00DD1D3C" w:rsidP="00F265DD">
            <w:pPr>
              <w:rPr>
                <w:rFonts w:ascii="Calibri" w:hAnsi="Calibri" w:cs="Calibri"/>
                <w:color w:val="373D3F"/>
                <w:sz w:val="21"/>
                <w:szCs w:val="21"/>
              </w:rPr>
            </w:pPr>
            <w:r w:rsidRPr="008A0F50">
              <w:rPr>
                <w:rFonts w:ascii="Calibri" w:hAnsi="Calibri" w:cs="Calibri"/>
                <w:color w:val="373D3F"/>
                <w:sz w:val="21"/>
                <w:szCs w:val="21"/>
              </w:rPr>
              <w:t>Jittery</w:t>
            </w:r>
          </w:p>
        </w:tc>
        <w:tc>
          <w:tcPr>
            <w:tcW w:w="1870" w:type="dxa"/>
            <w:vAlign w:val="center"/>
          </w:tcPr>
          <w:p w14:paraId="4C4B249A"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Fatigued</w:t>
            </w:r>
          </w:p>
        </w:tc>
        <w:tc>
          <w:tcPr>
            <w:tcW w:w="1896" w:type="dxa"/>
            <w:vAlign w:val="center"/>
          </w:tcPr>
          <w:p w14:paraId="79C8011B"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Concerned</w:t>
            </w:r>
          </w:p>
        </w:tc>
        <w:tc>
          <w:tcPr>
            <w:tcW w:w="1865" w:type="dxa"/>
            <w:vAlign w:val="center"/>
          </w:tcPr>
          <w:p w14:paraId="08DF6EDC"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Weary</w:t>
            </w:r>
          </w:p>
        </w:tc>
        <w:tc>
          <w:tcPr>
            <w:tcW w:w="1865" w:type="dxa"/>
            <w:vAlign w:val="center"/>
          </w:tcPr>
          <w:p w14:paraId="7EAC9FBF"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Seething</w:t>
            </w:r>
          </w:p>
        </w:tc>
      </w:tr>
      <w:tr w:rsidR="00DD1D3C" w:rsidRPr="008A0F50" w14:paraId="198F0878" w14:textId="77777777" w:rsidTr="00F265DD">
        <w:tc>
          <w:tcPr>
            <w:tcW w:w="1869" w:type="dxa"/>
            <w:vAlign w:val="center"/>
          </w:tcPr>
          <w:p w14:paraId="2D947A5E" w14:textId="77777777" w:rsidR="00DD1D3C" w:rsidRPr="008A0F50" w:rsidRDefault="00DD1D3C" w:rsidP="00F265DD">
            <w:pPr>
              <w:rPr>
                <w:rFonts w:ascii="Calibri" w:hAnsi="Calibri" w:cs="Calibri"/>
                <w:color w:val="373D3F"/>
                <w:sz w:val="21"/>
                <w:szCs w:val="21"/>
              </w:rPr>
            </w:pPr>
          </w:p>
        </w:tc>
        <w:tc>
          <w:tcPr>
            <w:tcW w:w="1870" w:type="dxa"/>
            <w:vAlign w:val="center"/>
          </w:tcPr>
          <w:p w14:paraId="34272E22" w14:textId="77777777" w:rsidR="00DD1D3C" w:rsidRPr="008A0F50" w:rsidRDefault="00DD1D3C" w:rsidP="00F265DD">
            <w:pPr>
              <w:rPr>
                <w:rFonts w:ascii="Calibri" w:hAnsi="Calibri" w:cs="Calibri"/>
                <w:sz w:val="21"/>
                <w:szCs w:val="21"/>
              </w:rPr>
            </w:pPr>
          </w:p>
        </w:tc>
        <w:tc>
          <w:tcPr>
            <w:tcW w:w="1896" w:type="dxa"/>
            <w:vAlign w:val="center"/>
          </w:tcPr>
          <w:p w14:paraId="5E219ADA" w14:textId="77777777" w:rsidR="00DD1D3C" w:rsidRPr="008A0F50" w:rsidRDefault="00DD1D3C" w:rsidP="00F265DD">
            <w:pPr>
              <w:rPr>
                <w:rFonts w:ascii="Calibri" w:hAnsi="Calibri" w:cs="Calibri"/>
                <w:sz w:val="21"/>
                <w:szCs w:val="21"/>
              </w:rPr>
            </w:pPr>
          </w:p>
        </w:tc>
        <w:tc>
          <w:tcPr>
            <w:tcW w:w="1865" w:type="dxa"/>
            <w:vAlign w:val="center"/>
          </w:tcPr>
          <w:p w14:paraId="4A3E887E" w14:textId="77777777" w:rsidR="00DD1D3C" w:rsidRPr="008A0F50" w:rsidRDefault="00DD1D3C" w:rsidP="00F265DD">
            <w:pPr>
              <w:rPr>
                <w:rFonts w:ascii="Calibri" w:hAnsi="Calibri" w:cs="Calibri"/>
                <w:sz w:val="21"/>
                <w:szCs w:val="21"/>
              </w:rPr>
            </w:pPr>
          </w:p>
        </w:tc>
        <w:tc>
          <w:tcPr>
            <w:tcW w:w="1865" w:type="dxa"/>
            <w:vAlign w:val="center"/>
          </w:tcPr>
          <w:p w14:paraId="5C0727CF" w14:textId="77777777" w:rsidR="00DD1D3C" w:rsidRPr="008A0F50" w:rsidRDefault="00DD1D3C" w:rsidP="00F265DD">
            <w:pPr>
              <w:rPr>
                <w:rFonts w:ascii="Calibri" w:hAnsi="Calibri" w:cs="Calibri"/>
                <w:sz w:val="21"/>
                <w:szCs w:val="21"/>
              </w:rPr>
            </w:pPr>
            <w:r w:rsidRPr="008A0F50">
              <w:rPr>
                <w:rFonts w:ascii="Calibri" w:hAnsi="Calibri" w:cs="Calibri"/>
                <w:color w:val="373D3F"/>
                <w:sz w:val="21"/>
                <w:szCs w:val="21"/>
              </w:rPr>
              <w:t>Shaky</w:t>
            </w:r>
          </w:p>
        </w:tc>
      </w:tr>
    </w:tbl>
    <w:p w14:paraId="1F449606" w14:textId="77777777" w:rsidR="00DD1D3C" w:rsidRPr="008A0F50" w:rsidRDefault="00DD1D3C" w:rsidP="00DD1D3C"/>
    <w:p w14:paraId="253C2106" w14:textId="77777777" w:rsidR="00DD1D3C" w:rsidRPr="008A0F50" w:rsidRDefault="00DD1D3C" w:rsidP="00DD1D3C">
      <w:pPr>
        <w:pStyle w:val="Heading3"/>
        <w:shd w:val="clear" w:color="auto" w:fill="FFFFFF"/>
        <w:spacing w:before="0" w:after="343" w:line="308" w:lineRule="atLeast"/>
        <w:rPr>
          <w:rFonts w:cs="Calibri"/>
          <w:color w:val="0F4761" w:themeColor="accent1" w:themeShade="BF"/>
          <w:szCs w:val="28"/>
        </w:rPr>
      </w:pPr>
      <w:r w:rsidRPr="008A0F50">
        <w:rPr>
          <w:rFonts w:cs="Calibri"/>
          <w:color w:val="0F4761" w:themeColor="accent1" w:themeShade="BF"/>
          <w:szCs w:val="28"/>
        </w:rPr>
        <w:t>Self-Awareness and Anger in Conflict</w:t>
      </w:r>
    </w:p>
    <w:p w14:paraId="0ECBA98A" w14:textId="77777777" w:rsidR="00DD1D3C" w:rsidRDefault="00DD1D3C" w:rsidP="00DD1D3C">
      <w:pPr>
        <w:pStyle w:val="NormalWeb"/>
        <w:shd w:val="clear" w:color="auto" w:fill="FFFFFF"/>
        <w:spacing w:before="360" w:beforeAutospacing="0" w:after="0" w:afterAutospacing="0"/>
        <w:rPr>
          <w:rFonts w:ascii="Calibri" w:hAnsi="Calibri" w:cs="Calibri"/>
          <w:color w:val="373D3F"/>
          <w:sz w:val="22"/>
          <w:szCs w:val="22"/>
        </w:rPr>
      </w:pPr>
      <w:r w:rsidRPr="008A0F50">
        <w:rPr>
          <w:rFonts w:ascii="Calibri" w:hAnsi="Calibri" w:cs="Calibri"/>
          <w:color w:val="373D3F"/>
          <w:sz w:val="22"/>
          <w:szCs w:val="22"/>
        </w:rPr>
        <w:t>Anger can also be described as a tip of the iceberg feeling. Just as an iceberg hides most of its bulk below the waterline, anger is a feeling with hidden deeper emotions. If one examines situations (triggers) that cause anger, it is easy to understand that those situations are really causing feelings of hurt, anxiety, shame, frustration, etc. However, it is quicker and less painful to describe them all as anger. Triggers are personal situations that are almost guaranteed to lead to anger. The situations usually refer to behavior directed toward us that is perceived as disrespectful in some way. Lying, stealing, condescending, patronizing, avoiding, and shaming are often mentioned as actions that trigger an anger response.  It can be helpful to recognize your own triggers, notice how they feel in your body and assign them a label.</w:t>
      </w:r>
    </w:p>
    <w:p w14:paraId="3633DC1D" w14:textId="77777777" w:rsidR="00DD1D3C" w:rsidRPr="008A0F50" w:rsidRDefault="00DD1D3C" w:rsidP="00DD1D3C">
      <w:pPr>
        <w:pStyle w:val="NormalWeb"/>
        <w:shd w:val="clear" w:color="auto" w:fill="FFFFFF"/>
        <w:spacing w:before="360" w:beforeAutospacing="0" w:after="0" w:afterAutospacing="0"/>
        <w:rPr>
          <w:rFonts w:ascii="Calibri" w:hAnsi="Calibri" w:cs="Calibri"/>
          <w:color w:val="373D3F"/>
          <w:sz w:val="22"/>
          <w:szCs w:val="22"/>
        </w:rPr>
      </w:pPr>
    </w:p>
    <w:p w14:paraId="7E901B39" w14:textId="77777777" w:rsidR="00DD1D3C" w:rsidRPr="008A0F50" w:rsidRDefault="00DD1D3C" w:rsidP="00DD1D3C">
      <w:pPr>
        <w:pStyle w:val="Heading4"/>
      </w:pPr>
      <w:r w:rsidRPr="008A0F50">
        <w:lastRenderedPageBreak/>
        <w:t>Self-Management</w:t>
      </w:r>
    </w:p>
    <w:p w14:paraId="79715FFA" w14:textId="77777777" w:rsidR="00DD1D3C" w:rsidRPr="008A0F50" w:rsidRDefault="00DD1D3C" w:rsidP="00DD1D3C">
      <w:pPr>
        <w:pStyle w:val="NormalWeb"/>
        <w:shd w:val="clear" w:color="auto" w:fill="FFFFFF"/>
        <w:spacing w:before="360" w:beforeAutospacing="0" w:after="0" w:afterAutospacing="0"/>
        <w:rPr>
          <w:rFonts w:ascii="Calibri" w:hAnsi="Calibri" w:cs="Calibri"/>
          <w:color w:val="373D3F"/>
          <w:sz w:val="22"/>
          <w:szCs w:val="22"/>
        </w:rPr>
      </w:pPr>
      <w:r w:rsidRPr="008A0F50">
        <w:rPr>
          <w:rFonts w:ascii="Calibri" w:hAnsi="Calibri" w:cs="Calibri"/>
          <w:b/>
          <w:bCs/>
          <w:sz w:val="22"/>
          <w:szCs w:val="22"/>
        </w:rPr>
        <w:t>Self-management</w:t>
      </w:r>
      <w:r w:rsidRPr="008A0F50">
        <w:rPr>
          <w:rFonts w:ascii="Calibri" w:hAnsi="Calibri" w:cs="Calibri"/>
          <w:color w:val="373D3F"/>
          <w:sz w:val="22"/>
          <w:szCs w:val="22"/>
        </w:rPr>
        <w:t> refers to our ability to manage our emotions and is dependent on our self-awareness ability. How do we handle frustration, anger, and sadness? Are we able to control our behaviors and emotions? Self-management also is the ability to follow through with commitments and take initiative at work. Someone who lacks self-awareness may project stress on others. For example, say that project manager Mae is very stressed about an upcoming Monday deadline. Lack of self-management may cause Mae to lash out at people in the office because of the deadline. Higher EQ in this area might result in Mae being calm, cool, and collected—to motivate her team to focus and finish the project on time.</w:t>
      </w:r>
    </w:p>
    <w:p w14:paraId="0D7BE6D8" w14:textId="77777777" w:rsidR="00DD1D3C" w:rsidRDefault="00DD1D3C" w:rsidP="00DD1D3C">
      <w:pPr>
        <w:pStyle w:val="NormalWeb"/>
        <w:shd w:val="clear" w:color="auto" w:fill="FFFFFF"/>
        <w:spacing w:before="240" w:beforeAutospacing="0" w:after="0" w:afterAutospacing="0"/>
        <w:rPr>
          <w:rFonts w:ascii="Calibri" w:hAnsi="Calibri" w:cs="Calibri"/>
          <w:color w:val="373D3F"/>
          <w:sz w:val="22"/>
          <w:szCs w:val="22"/>
        </w:rPr>
      </w:pPr>
      <w:r w:rsidRPr="008A0F50">
        <w:rPr>
          <w:rFonts w:ascii="Calibri" w:hAnsi="Calibri" w:cs="Calibri"/>
          <w:color w:val="373D3F"/>
          <w:sz w:val="22"/>
          <w:szCs w:val="22"/>
        </w:rPr>
        <w:t>It is important to understand how bodies display anger. Ask participants to remember a time when they were angry and let them revisit that feeling. Then ask them how their bodies are telling them that they are angry. A rise in heartbeat and blood pressure, gritting one’s teeth or clenching one’s fists, becoming tense, sweating, grimacing, and feeling a knot in one’s stomach are often mentioned. Body signals are the second clue that you are going to have to do something with your own anger.</w:t>
      </w:r>
    </w:p>
    <w:p w14:paraId="6553AB08" w14:textId="77777777" w:rsidR="00DD1D3C" w:rsidRPr="008A0F50" w:rsidRDefault="00DD1D3C" w:rsidP="00DD1D3C">
      <w:pPr>
        <w:pStyle w:val="NormalWeb"/>
        <w:shd w:val="clear" w:color="auto" w:fill="FFFFFF"/>
        <w:spacing w:before="0" w:beforeAutospacing="0" w:after="0" w:afterAutospacing="0"/>
        <w:rPr>
          <w:rFonts w:ascii="Calibri" w:hAnsi="Calibri" w:cs="Calibri"/>
          <w:color w:val="373D3F"/>
          <w:sz w:val="22"/>
          <w:szCs w:val="22"/>
        </w:rPr>
      </w:pPr>
    </w:p>
    <w:p w14:paraId="55D54572" w14:textId="77777777" w:rsidR="00DD1D3C" w:rsidRPr="008A0F50" w:rsidRDefault="00DD1D3C" w:rsidP="00DD1D3C">
      <w:pPr>
        <w:pStyle w:val="Heading4"/>
      </w:pPr>
      <w:r w:rsidRPr="008A0F50">
        <w:t>What Doesn’t Work: Distorting and Suppressing Negative Affect</w:t>
      </w:r>
    </w:p>
    <w:p w14:paraId="71D603B2" w14:textId="77777777" w:rsidR="00DD1D3C" w:rsidRPr="008A0F50" w:rsidRDefault="00DD1D3C" w:rsidP="00DD1D3C">
      <w:pPr>
        <w:pStyle w:val="NormalWeb"/>
        <w:shd w:val="clear" w:color="auto" w:fill="FFFFFF"/>
        <w:spacing w:before="360" w:beforeAutospacing="0" w:after="0" w:afterAutospacing="0"/>
        <w:rPr>
          <w:rFonts w:ascii="Calibri" w:hAnsi="Calibri" w:cs="Calibri"/>
          <w:color w:val="373D3F"/>
          <w:sz w:val="22"/>
          <w:szCs w:val="22"/>
        </w:rPr>
      </w:pPr>
      <w:r w:rsidRPr="008A0F50">
        <w:rPr>
          <w:rFonts w:ascii="Calibri" w:hAnsi="Calibri" w:cs="Calibri"/>
          <w:color w:val="373D3F"/>
          <w:sz w:val="22"/>
          <w:szCs w:val="22"/>
        </w:rPr>
        <w:t xml:space="preserve">Perhaps the most common approach to dealing with negative affect is to attempt to suppress, avoid, or deny it. You probably know people who seem to you to be stressed, depressed, or anxious but who cannot or will not see it in themselves. Perhaps you tried to talk to them about it, to get them to </w:t>
      </w:r>
      <w:proofErr w:type="gramStart"/>
      <w:r w:rsidRPr="008A0F50">
        <w:rPr>
          <w:rFonts w:ascii="Calibri" w:hAnsi="Calibri" w:cs="Calibri"/>
          <w:color w:val="373D3F"/>
          <w:sz w:val="22"/>
          <w:szCs w:val="22"/>
        </w:rPr>
        <w:t>open up</w:t>
      </w:r>
      <w:proofErr w:type="gramEnd"/>
      <w:r w:rsidRPr="008A0F50">
        <w:rPr>
          <w:rFonts w:ascii="Calibri" w:hAnsi="Calibri" w:cs="Calibri"/>
          <w:color w:val="373D3F"/>
          <w:sz w:val="22"/>
          <w:szCs w:val="22"/>
        </w:rPr>
        <w:t xml:space="preserve"> to you, but were rebuffed. They seem to act as if there is no problem at all, simply moving on with life without admitting or even trying to deal with the negative feelings. Or perhaps you have taken a similar approach yourself: Have you ever had an important test to study for or an important job interview coming up, and rather than planning and preparing for it, you simply tried put it out of your mind entirely?</w:t>
      </w:r>
    </w:p>
    <w:p w14:paraId="3A58C956" w14:textId="77777777" w:rsidR="00DD1D3C" w:rsidRPr="008A0F50" w:rsidRDefault="00DD1D3C" w:rsidP="00DD1D3C">
      <w:pPr>
        <w:pStyle w:val="NormalWeb"/>
        <w:shd w:val="clear" w:color="auto" w:fill="FFFFFF"/>
        <w:spacing w:before="240" w:beforeAutospacing="0" w:after="0" w:afterAutospacing="0"/>
        <w:rPr>
          <w:rFonts w:ascii="Calibri" w:hAnsi="Calibri" w:cs="Calibri"/>
          <w:color w:val="373D3F"/>
          <w:sz w:val="22"/>
          <w:szCs w:val="22"/>
        </w:rPr>
      </w:pPr>
      <w:r w:rsidRPr="008A0F50">
        <w:rPr>
          <w:rFonts w:ascii="Calibri" w:hAnsi="Calibri" w:cs="Calibri"/>
          <w:color w:val="373D3F"/>
          <w:sz w:val="22"/>
          <w:szCs w:val="22"/>
        </w:rPr>
        <w:t>Research has found that there are clear difficulties with an approach to negative events and feelings that involves simply trying to ignore them. For one, ignoring our problems does not make them go away. Not being able to get our work done because we are depressed, being too anxious to develop good relationships with others, or experiencing so much stress that we get sick will be detrimental to our life even if we cannot admit that it is occurring.</w:t>
      </w:r>
    </w:p>
    <w:p w14:paraId="7B30C3E0" w14:textId="77777777" w:rsidR="00DD1D3C" w:rsidRPr="008A0F50" w:rsidRDefault="00DD1D3C" w:rsidP="00DD1D3C">
      <w:pPr>
        <w:pStyle w:val="NormalWeb"/>
        <w:shd w:val="clear" w:color="auto" w:fill="FFFFFF"/>
        <w:spacing w:before="240" w:beforeAutospacing="0" w:after="0" w:afterAutospacing="0"/>
        <w:rPr>
          <w:rFonts w:ascii="Calibri" w:hAnsi="Calibri" w:cs="Calibri"/>
          <w:color w:val="373D3F"/>
          <w:sz w:val="22"/>
          <w:szCs w:val="22"/>
        </w:rPr>
      </w:pPr>
      <w:r w:rsidRPr="008A0F50">
        <w:rPr>
          <w:rFonts w:ascii="Calibri" w:hAnsi="Calibri" w:cs="Calibri"/>
          <w:color w:val="373D3F"/>
          <w:sz w:val="22"/>
          <w:szCs w:val="22"/>
        </w:rPr>
        <w:t xml:space="preserve">Suppressing our emotions is also not a very good option, at least in the long run, because it tends to fail (Gross &amp; Levenson, 1997). If we know that we have a big exam coming up, we </w:t>
      </w:r>
      <w:proofErr w:type="gramStart"/>
      <w:r w:rsidRPr="008A0F50">
        <w:rPr>
          <w:rFonts w:ascii="Calibri" w:hAnsi="Calibri" w:cs="Calibri"/>
          <w:color w:val="373D3F"/>
          <w:sz w:val="22"/>
          <w:szCs w:val="22"/>
        </w:rPr>
        <w:t>have to</w:t>
      </w:r>
      <w:proofErr w:type="gramEnd"/>
      <w:r w:rsidRPr="008A0F50">
        <w:rPr>
          <w:rFonts w:ascii="Calibri" w:hAnsi="Calibri" w:cs="Calibri"/>
          <w:color w:val="373D3F"/>
          <w:sz w:val="22"/>
          <w:szCs w:val="22"/>
        </w:rPr>
        <w:t xml:space="preserve"> focus on the exam itself </w:t>
      </w:r>
      <w:proofErr w:type="gramStart"/>
      <w:r w:rsidRPr="008A0F50">
        <w:rPr>
          <w:rFonts w:ascii="Calibri" w:hAnsi="Calibri" w:cs="Calibri"/>
          <w:color w:val="373D3F"/>
          <w:sz w:val="22"/>
          <w:szCs w:val="22"/>
        </w:rPr>
        <w:t>in order to</w:t>
      </w:r>
      <w:proofErr w:type="gramEnd"/>
      <w:r w:rsidRPr="008A0F50">
        <w:rPr>
          <w:rFonts w:ascii="Calibri" w:hAnsi="Calibri" w:cs="Calibri"/>
          <w:color w:val="373D3F"/>
          <w:sz w:val="22"/>
          <w:szCs w:val="22"/>
        </w:rPr>
        <w:t xml:space="preserve"> suppress it. We can’t really suppress or deny our thoughts because we </w:t>
      </w:r>
      <w:proofErr w:type="gramStart"/>
      <w:r w:rsidRPr="008A0F50">
        <w:rPr>
          <w:rFonts w:ascii="Calibri" w:hAnsi="Calibri" w:cs="Calibri"/>
          <w:color w:val="373D3F"/>
          <w:sz w:val="22"/>
          <w:szCs w:val="22"/>
        </w:rPr>
        <w:t>actually have</w:t>
      </w:r>
      <w:proofErr w:type="gramEnd"/>
      <w:r w:rsidRPr="008A0F50">
        <w:rPr>
          <w:rFonts w:ascii="Calibri" w:hAnsi="Calibri" w:cs="Calibri"/>
          <w:color w:val="373D3F"/>
          <w:sz w:val="22"/>
          <w:szCs w:val="22"/>
        </w:rPr>
        <w:t xml:space="preserve"> to recall and face the event </w:t>
      </w:r>
      <w:proofErr w:type="gramStart"/>
      <w:r w:rsidRPr="008A0F50">
        <w:rPr>
          <w:rFonts w:ascii="Calibri" w:hAnsi="Calibri" w:cs="Calibri"/>
          <w:color w:val="373D3F"/>
          <w:sz w:val="22"/>
          <w:szCs w:val="22"/>
        </w:rPr>
        <w:t>in order to</w:t>
      </w:r>
      <w:proofErr w:type="gramEnd"/>
      <w:r w:rsidRPr="008A0F50">
        <w:rPr>
          <w:rFonts w:ascii="Calibri" w:hAnsi="Calibri" w:cs="Calibri"/>
          <w:color w:val="373D3F"/>
          <w:sz w:val="22"/>
          <w:szCs w:val="22"/>
        </w:rPr>
        <w:t xml:space="preserve"> make the attempt to not think about it. Furthermore, we may continually worry that our attempts to suppress will fail. Suppressing our emotions might work out for a short while, but when we run out of energy, the negative emotions may shoot back up into consciousness, causing us to re-experience the negative feelings that we had been trying to avoid.</w:t>
      </w:r>
    </w:p>
    <w:p w14:paraId="18D76E33" w14:textId="77777777" w:rsidR="00DD1D3C" w:rsidRPr="008A0F50" w:rsidRDefault="00DD1D3C" w:rsidP="00DD1D3C">
      <w:pPr>
        <w:pStyle w:val="NormalWeb"/>
        <w:shd w:val="clear" w:color="auto" w:fill="FFFFFF"/>
        <w:spacing w:before="240" w:beforeAutospacing="0" w:after="0" w:afterAutospacing="0"/>
        <w:rPr>
          <w:rFonts w:ascii="Calibri" w:hAnsi="Calibri" w:cs="Calibri"/>
          <w:color w:val="373D3F"/>
          <w:sz w:val="22"/>
          <w:szCs w:val="22"/>
        </w:rPr>
      </w:pPr>
      <w:r w:rsidRPr="008A0F50">
        <w:rPr>
          <w:rFonts w:ascii="Calibri" w:hAnsi="Calibri" w:cs="Calibri"/>
          <w:color w:val="373D3F"/>
          <w:sz w:val="22"/>
          <w:szCs w:val="22"/>
        </w:rPr>
        <w:t xml:space="preserve">Daniel Wegner and his colleagues (1987) directly tested whether people would be able to effectively suppress a simple thought. They asked participants in a study to not think about a white bear for 5 minutes but to ring a bell in case they did. (Try it yourself—can you do it?) The participants were unable to suppress the thought as instructed—the white bear kept popping into mind, even when they were instructed to avoid thinking about it. You might have had a similar experience when you were staying </w:t>
      </w:r>
      <w:r w:rsidRPr="008A0F50">
        <w:rPr>
          <w:rFonts w:ascii="Calibri" w:hAnsi="Calibri" w:cs="Calibri"/>
          <w:color w:val="373D3F"/>
          <w:sz w:val="22"/>
          <w:szCs w:val="22"/>
        </w:rPr>
        <w:lastRenderedPageBreak/>
        <w:t>home to study—the fun time you were missing by staying home kept popping into your mind, disrupting your work.</w:t>
      </w:r>
    </w:p>
    <w:p w14:paraId="1BAB5DBE" w14:textId="77777777" w:rsidR="00DD1D3C" w:rsidRDefault="00DD1D3C" w:rsidP="00DD1D3C">
      <w:pPr>
        <w:pStyle w:val="NormalWeb"/>
        <w:shd w:val="clear" w:color="auto" w:fill="FFFFFF"/>
        <w:spacing w:before="240" w:beforeAutospacing="0" w:after="0" w:afterAutospacing="0"/>
        <w:rPr>
          <w:rFonts w:ascii="Calibri" w:hAnsi="Calibri" w:cs="Calibri"/>
          <w:color w:val="373D3F"/>
          <w:sz w:val="22"/>
          <w:szCs w:val="22"/>
        </w:rPr>
      </w:pPr>
      <w:r w:rsidRPr="008A0F50">
        <w:rPr>
          <w:rFonts w:ascii="Calibri" w:hAnsi="Calibri" w:cs="Calibri"/>
          <w:color w:val="373D3F"/>
          <w:sz w:val="22"/>
          <w:szCs w:val="22"/>
        </w:rPr>
        <w:t xml:space="preserve">Another poor approach to attempting to escape from our problems is to engage in behaviors designed to distract us from them. Sometimes this approach will be successful in the short term—we might try distracting ourselves from our troubles by going for a run, watching TV, or reading a book, and perhaps this might be useful. But sometimes people go to extremes to avoid self-awareness when it might be better that they face their troubles directly. If we experience discrepancies between our ideal selves and our important self-concepts, if we feel that we cannot ever live up to our or others’ expectations for us, or if we are just </w:t>
      </w:r>
      <w:proofErr w:type="gramStart"/>
      <w:r w:rsidRPr="008A0F50">
        <w:rPr>
          <w:rFonts w:ascii="Calibri" w:hAnsi="Calibri" w:cs="Calibri"/>
          <w:color w:val="373D3F"/>
          <w:sz w:val="22"/>
          <w:szCs w:val="22"/>
        </w:rPr>
        <w:t>really depressed</w:t>
      </w:r>
      <w:proofErr w:type="gramEnd"/>
      <w:r w:rsidRPr="008A0F50">
        <w:rPr>
          <w:rFonts w:ascii="Calibri" w:hAnsi="Calibri" w:cs="Calibri"/>
          <w:color w:val="373D3F"/>
          <w:sz w:val="22"/>
          <w:szCs w:val="22"/>
        </w:rPr>
        <w:t xml:space="preserve"> or anxious, we may attempt to escape ourselves entirely. Roy Baumeister (1991) has speculated that maladaptive behaviors such as drug abuse, sexual masochism, spiritual ecstasy, binge eating, </w:t>
      </w:r>
      <w:r>
        <w:rPr>
          <w:rFonts w:ascii="Calibri" w:hAnsi="Calibri" w:cs="Calibri"/>
          <w:color w:val="373D3F"/>
          <w:sz w:val="22"/>
          <w:szCs w:val="22"/>
        </w:rPr>
        <w:t>etc.</w:t>
      </w:r>
      <w:r w:rsidRPr="008A0F50">
        <w:rPr>
          <w:rFonts w:ascii="Calibri" w:hAnsi="Calibri" w:cs="Calibri"/>
          <w:color w:val="373D3F"/>
          <w:sz w:val="22"/>
          <w:szCs w:val="22"/>
        </w:rPr>
        <w:t xml:space="preserve"> are all mechanisms by which people may attempt to escape the self.</w:t>
      </w:r>
    </w:p>
    <w:p w14:paraId="1837F2E1" w14:textId="77777777" w:rsidR="00DD1D3C" w:rsidRPr="008A0F50" w:rsidRDefault="00DD1D3C" w:rsidP="00DD1D3C">
      <w:pPr>
        <w:pStyle w:val="NormalWeb"/>
        <w:shd w:val="clear" w:color="auto" w:fill="FFFFFF"/>
        <w:spacing w:before="0" w:beforeAutospacing="0" w:after="0" w:afterAutospacing="0"/>
        <w:rPr>
          <w:rFonts w:ascii="Calibri" w:hAnsi="Calibri" w:cs="Calibri"/>
          <w:color w:val="373D3F"/>
          <w:sz w:val="22"/>
          <w:szCs w:val="22"/>
        </w:rPr>
      </w:pPr>
    </w:p>
    <w:p w14:paraId="356D65B3" w14:textId="77777777" w:rsidR="00DD1D3C" w:rsidRPr="008A0F50" w:rsidRDefault="00DD1D3C" w:rsidP="00DD1D3C">
      <w:pPr>
        <w:pStyle w:val="Heading4"/>
      </w:pPr>
      <w:r w:rsidRPr="008A0F50">
        <w:t>A Better Approach: Self-Regulation</w:t>
      </w:r>
    </w:p>
    <w:p w14:paraId="40E35433" w14:textId="77777777" w:rsidR="00DD1D3C" w:rsidRDefault="00DD1D3C" w:rsidP="00DD1D3C">
      <w:pPr>
        <w:pStyle w:val="NormalWeb"/>
        <w:shd w:val="clear" w:color="auto" w:fill="FFFFFF"/>
        <w:spacing w:before="360" w:beforeAutospacing="0" w:after="0" w:afterAutospacing="0"/>
        <w:rPr>
          <w:rFonts w:ascii="Calibri" w:hAnsi="Calibri" w:cs="Calibri"/>
          <w:color w:val="373D3F"/>
          <w:sz w:val="22"/>
          <w:szCs w:val="22"/>
        </w:rPr>
      </w:pPr>
      <w:r w:rsidRPr="008A0F50">
        <w:rPr>
          <w:rFonts w:ascii="Calibri" w:hAnsi="Calibri" w:cs="Calibri"/>
          <w:color w:val="373D3F"/>
          <w:sz w:val="22"/>
          <w:szCs w:val="22"/>
        </w:rPr>
        <w:t>As we have seen, emotions are useful in warning us about potential danger and in helping us to make judgments quickly, so it is a good thing that we have them. However, we also need to learn how to control our emotions, to prevent our emotions from letting our behavior get out of control.</w:t>
      </w:r>
      <w:r>
        <w:rPr>
          <w:rFonts w:ascii="Calibri" w:hAnsi="Calibri" w:cs="Calibri"/>
          <w:color w:val="373D3F"/>
          <w:sz w:val="22"/>
          <w:szCs w:val="22"/>
        </w:rPr>
        <w:t xml:space="preserve"> </w:t>
      </w:r>
      <w:r w:rsidRPr="008A0F50">
        <w:rPr>
          <w:rFonts w:ascii="Calibri" w:hAnsi="Calibri" w:cs="Calibri"/>
          <w:color w:val="373D3F"/>
          <w:sz w:val="22"/>
          <w:szCs w:val="22"/>
        </w:rPr>
        <w:t xml:space="preserve">Succeeding at school, at work, and at our relationships with others takes a lot of effort. When we are successful at self-regulation, we </w:t>
      </w:r>
      <w:proofErr w:type="gramStart"/>
      <w:r w:rsidRPr="008A0F50">
        <w:rPr>
          <w:rFonts w:ascii="Calibri" w:hAnsi="Calibri" w:cs="Calibri"/>
          <w:color w:val="373D3F"/>
          <w:sz w:val="22"/>
          <w:szCs w:val="22"/>
        </w:rPr>
        <w:t>are able to</w:t>
      </w:r>
      <w:proofErr w:type="gramEnd"/>
      <w:r w:rsidRPr="008A0F50">
        <w:rPr>
          <w:rFonts w:ascii="Calibri" w:hAnsi="Calibri" w:cs="Calibri"/>
          <w:color w:val="373D3F"/>
          <w:sz w:val="22"/>
          <w:szCs w:val="22"/>
        </w:rPr>
        <w:t xml:space="preserve"> move toward or meet the goals that we set for ourselves. When we fail at self-regulation, we </w:t>
      </w:r>
      <w:proofErr w:type="gramStart"/>
      <w:r w:rsidRPr="008A0F50">
        <w:rPr>
          <w:rFonts w:ascii="Calibri" w:hAnsi="Calibri" w:cs="Calibri"/>
          <w:color w:val="373D3F"/>
          <w:sz w:val="22"/>
          <w:szCs w:val="22"/>
        </w:rPr>
        <w:t>are not able to</w:t>
      </w:r>
      <w:proofErr w:type="gramEnd"/>
      <w:r w:rsidRPr="008A0F50">
        <w:rPr>
          <w:rFonts w:ascii="Calibri" w:hAnsi="Calibri" w:cs="Calibri"/>
          <w:color w:val="373D3F"/>
          <w:sz w:val="22"/>
          <w:szCs w:val="22"/>
        </w:rPr>
        <w:t xml:space="preserve"> meet those goals. People who are better able to regulate their behaviors and emotions are more successful in their personal and social encounters (Eisenberg &amp; Fabes, 1992).</w:t>
      </w:r>
    </w:p>
    <w:p w14:paraId="6C221000" w14:textId="77777777" w:rsidR="00DD1D3C" w:rsidRPr="008A0F50" w:rsidRDefault="00DD1D3C" w:rsidP="00DD1D3C">
      <w:pPr>
        <w:pStyle w:val="NormalWeb"/>
        <w:shd w:val="clear" w:color="auto" w:fill="FFFFFF"/>
        <w:spacing w:before="240" w:beforeAutospacing="0" w:after="0" w:afterAutospacing="0"/>
        <w:rPr>
          <w:rFonts w:ascii="Calibri" w:hAnsi="Calibri" w:cs="Calibri"/>
          <w:color w:val="373D3F"/>
          <w:sz w:val="22"/>
          <w:szCs w:val="22"/>
        </w:rPr>
      </w:pPr>
    </w:p>
    <w:p w14:paraId="71CCCA48" w14:textId="77777777" w:rsidR="00DD1D3C" w:rsidRPr="008A0F50" w:rsidRDefault="00DD1D3C" w:rsidP="00DD1D3C">
      <w:pPr>
        <w:pStyle w:val="Heading4"/>
      </w:pPr>
      <w:r w:rsidRPr="008A0F50">
        <w:t>Letting Go of Negative Thoughts</w:t>
      </w:r>
    </w:p>
    <w:p w14:paraId="587916C7" w14:textId="77777777" w:rsidR="00DD1D3C" w:rsidRPr="008A0F50" w:rsidRDefault="00DD1D3C" w:rsidP="00DD1D3C">
      <w:pPr>
        <w:pStyle w:val="NormalWeb"/>
        <w:shd w:val="clear" w:color="auto" w:fill="FFFFFF"/>
        <w:spacing w:before="360" w:beforeAutospacing="0" w:after="0" w:afterAutospacing="0"/>
        <w:rPr>
          <w:rFonts w:ascii="Calibri" w:hAnsi="Calibri" w:cs="Calibri"/>
          <w:color w:val="373D3F"/>
          <w:sz w:val="22"/>
          <w:szCs w:val="22"/>
        </w:rPr>
      </w:pPr>
      <w:r w:rsidRPr="008A0F50">
        <w:rPr>
          <w:rFonts w:ascii="Calibri" w:hAnsi="Calibri" w:cs="Calibri"/>
          <w:color w:val="373D3F"/>
          <w:sz w:val="22"/>
          <w:szCs w:val="22"/>
        </w:rPr>
        <w:t>Bach and Wyden (1968) discuss </w:t>
      </w:r>
      <w:proofErr w:type="spellStart"/>
      <w:r w:rsidRPr="008A0F50">
        <w:rPr>
          <w:rFonts w:ascii="Calibri" w:hAnsi="Calibri" w:cs="Calibri"/>
          <w:b/>
          <w:bCs/>
          <w:sz w:val="22"/>
          <w:szCs w:val="22"/>
        </w:rPr>
        <w:t>gunnysacking</w:t>
      </w:r>
      <w:proofErr w:type="spellEnd"/>
      <w:r w:rsidRPr="008A0F50">
        <w:rPr>
          <w:rFonts w:ascii="Calibri" w:hAnsi="Calibri" w:cs="Calibri"/>
          <w:color w:val="373D3F"/>
          <w:sz w:val="22"/>
          <w:szCs w:val="22"/>
        </w:rPr>
        <w:t xml:space="preserve"> (or backpacking) as the imaginary bag we all carry, into which we place unresolved conflicts or grievances over time. If your organization has gone through a merger, and your business has transformed, there may have been conflicts that occurred during the transition. Holding onto the way things used to or to negative emotions related to past conflict can be like a stone in your gunnysack, and influence how you interpret your current </w:t>
      </w:r>
      <w:r>
        <w:rPr>
          <w:rFonts w:ascii="Calibri" w:hAnsi="Calibri" w:cs="Calibri"/>
          <w:color w:val="373D3F"/>
          <w:sz w:val="22"/>
          <w:szCs w:val="22"/>
        </w:rPr>
        <w:t>situations</w:t>
      </w:r>
      <w:r w:rsidRPr="008A0F50">
        <w:rPr>
          <w:rFonts w:ascii="Calibri" w:hAnsi="Calibri" w:cs="Calibri"/>
          <w:color w:val="373D3F"/>
          <w:sz w:val="22"/>
          <w:szCs w:val="22"/>
        </w:rPr>
        <w:t>.</w:t>
      </w:r>
    </w:p>
    <w:p w14:paraId="386BBC6A" w14:textId="77777777" w:rsidR="00DD1D3C" w:rsidRPr="008A0F50" w:rsidRDefault="00DD1D3C" w:rsidP="00DD1D3C">
      <w:pPr>
        <w:pStyle w:val="NormalWeb"/>
        <w:shd w:val="clear" w:color="auto" w:fill="FFFFFF"/>
        <w:spacing w:before="240" w:beforeAutospacing="0" w:after="0" w:afterAutospacing="0"/>
        <w:rPr>
          <w:rFonts w:ascii="Calibri" w:hAnsi="Calibri" w:cs="Calibri"/>
          <w:color w:val="373D3F"/>
          <w:sz w:val="22"/>
          <w:szCs w:val="22"/>
        </w:rPr>
      </w:pPr>
      <w:r w:rsidRPr="008A0F50">
        <w:rPr>
          <w:rFonts w:ascii="Calibri" w:hAnsi="Calibri" w:cs="Calibri"/>
          <w:color w:val="373D3F"/>
          <w:sz w:val="22"/>
          <w:szCs w:val="22"/>
        </w:rPr>
        <w:t xml:space="preserve">People </w:t>
      </w:r>
      <w:r>
        <w:rPr>
          <w:rFonts w:ascii="Calibri" w:hAnsi="Calibri" w:cs="Calibri"/>
          <w:color w:val="373D3F"/>
          <w:sz w:val="22"/>
          <w:szCs w:val="22"/>
        </w:rPr>
        <w:t>you work with</w:t>
      </w:r>
      <w:r w:rsidRPr="008A0F50">
        <w:rPr>
          <w:rFonts w:ascii="Calibri" w:hAnsi="Calibri" w:cs="Calibri"/>
          <w:color w:val="373D3F"/>
          <w:sz w:val="22"/>
          <w:szCs w:val="22"/>
        </w:rPr>
        <w:t xml:space="preserve"> might not know your history and cannot see your backpack or its contents</w:t>
      </w:r>
      <w:r>
        <w:rPr>
          <w:rFonts w:ascii="Calibri" w:hAnsi="Calibri" w:cs="Calibri"/>
          <w:color w:val="373D3F"/>
          <w:sz w:val="22"/>
          <w:szCs w:val="22"/>
        </w:rPr>
        <w:t>, but they will see your emotion</w:t>
      </w:r>
      <w:r w:rsidRPr="008A0F50">
        <w:rPr>
          <w:rFonts w:ascii="Calibri" w:hAnsi="Calibri" w:cs="Calibri"/>
          <w:color w:val="373D3F"/>
          <w:sz w:val="22"/>
          <w:szCs w:val="22"/>
        </w:rPr>
        <w:t>. For example, if your previous manager handled issues in one way, and your new manage</w:t>
      </w:r>
      <w:r>
        <w:rPr>
          <w:rFonts w:ascii="Calibri" w:hAnsi="Calibri" w:cs="Calibri"/>
          <w:color w:val="373D3F"/>
          <w:sz w:val="22"/>
          <w:szCs w:val="22"/>
        </w:rPr>
        <w:t>r</w:t>
      </w:r>
      <w:r w:rsidRPr="008A0F50">
        <w:rPr>
          <w:rFonts w:ascii="Calibri" w:hAnsi="Calibri" w:cs="Calibri"/>
          <w:color w:val="373D3F"/>
          <w:sz w:val="22"/>
          <w:szCs w:val="22"/>
        </w:rPr>
        <w:t xml:space="preserve"> handles them in a different way, this may cause you some degree of stress and frustration. Your new manager cannot see how the relationship existed in the past but will still observe the tension. Bottling up your frustrations only hurts you and can cause your current relationships to suffer. By addressing, or unpacking, the stones you carry, you can better assess the current situation with the current patterns and variables.</w:t>
      </w:r>
    </w:p>
    <w:p w14:paraId="18280C78" w14:textId="77777777" w:rsidR="00DD1D3C" w:rsidRPr="008A0F50" w:rsidRDefault="00DD1D3C" w:rsidP="00DD1D3C">
      <w:pPr>
        <w:pStyle w:val="NormalWeb"/>
        <w:shd w:val="clear" w:color="auto" w:fill="FFFFFF"/>
        <w:spacing w:before="240" w:beforeAutospacing="0" w:after="0" w:afterAutospacing="0"/>
        <w:rPr>
          <w:rFonts w:ascii="Calibri" w:hAnsi="Calibri" w:cs="Calibri"/>
          <w:color w:val="373D3F"/>
          <w:sz w:val="22"/>
          <w:szCs w:val="22"/>
        </w:rPr>
      </w:pPr>
      <w:r w:rsidRPr="008A0F50">
        <w:rPr>
          <w:rFonts w:ascii="Calibri" w:hAnsi="Calibri" w:cs="Calibri"/>
          <w:color w:val="373D3F"/>
          <w:sz w:val="22"/>
          <w:szCs w:val="22"/>
        </w:rPr>
        <w:t xml:space="preserve">Not only does research show that attempting to suppress our negative thoughts does not work, </w:t>
      </w:r>
      <w:proofErr w:type="gramStart"/>
      <w:r w:rsidRPr="008A0F50">
        <w:rPr>
          <w:rFonts w:ascii="Calibri" w:hAnsi="Calibri" w:cs="Calibri"/>
          <w:color w:val="373D3F"/>
          <w:sz w:val="22"/>
          <w:szCs w:val="22"/>
        </w:rPr>
        <w:t>there is</w:t>
      </w:r>
      <w:proofErr w:type="gramEnd"/>
      <w:r w:rsidRPr="008A0F50">
        <w:rPr>
          <w:rFonts w:ascii="Calibri" w:hAnsi="Calibri" w:cs="Calibri"/>
          <w:color w:val="373D3F"/>
          <w:sz w:val="22"/>
          <w:szCs w:val="22"/>
        </w:rPr>
        <w:t xml:space="preserve"> even evidence that the opposite is true—that when we are faced with troubles, it is healthy to let the negative thoughts and feelings out by expressing them, either to ourselves or to others. James Pennebaker and his colleagues (Pennebake</w:t>
      </w:r>
      <w:r>
        <w:rPr>
          <w:rFonts w:ascii="Calibri" w:hAnsi="Calibri" w:cs="Calibri"/>
          <w:color w:val="373D3F"/>
          <w:sz w:val="22"/>
          <w:szCs w:val="22"/>
        </w:rPr>
        <w:t>r</w:t>
      </w:r>
      <w:r w:rsidRPr="008A0F50">
        <w:rPr>
          <w:rFonts w:ascii="Calibri" w:hAnsi="Calibri" w:cs="Calibri"/>
          <w:color w:val="373D3F"/>
          <w:sz w:val="22"/>
          <w:szCs w:val="22"/>
        </w:rPr>
        <w:t xml:space="preserve"> et al., 1990; Watson &amp; Pennebaker, 1989) found that simply talking about or writing about our emotions or our reactions to negative events provides substantial health benefits.</w:t>
      </w:r>
    </w:p>
    <w:p w14:paraId="537328E4" w14:textId="77777777" w:rsidR="00DD1D3C" w:rsidRPr="008A0F50" w:rsidRDefault="00DD1D3C" w:rsidP="00DD1D3C">
      <w:pPr>
        <w:pStyle w:val="NormalWeb"/>
        <w:shd w:val="clear" w:color="auto" w:fill="FFFFFF"/>
        <w:spacing w:before="240" w:beforeAutospacing="0" w:after="0" w:afterAutospacing="0"/>
        <w:rPr>
          <w:rFonts w:ascii="Calibri" w:hAnsi="Calibri" w:cs="Calibri"/>
          <w:color w:val="373D3F"/>
          <w:sz w:val="22"/>
          <w:szCs w:val="22"/>
        </w:rPr>
      </w:pPr>
      <w:r w:rsidRPr="008A0F50">
        <w:rPr>
          <w:rFonts w:ascii="Calibri" w:hAnsi="Calibri" w:cs="Calibri"/>
          <w:color w:val="373D3F"/>
          <w:sz w:val="22"/>
          <w:szCs w:val="22"/>
        </w:rPr>
        <w:lastRenderedPageBreak/>
        <w:t>Pennebaker and Beall (1986) randomly assigned students to write about either the most traumatic and stressful event of their lives or to write about a trivial topic. Although the students who wrote about the traumas had higher blood pressure and more negative moods immediately after they wrote their essays, they were also less likely to visit the student health center for illnesses during the following 6 months in comparison to those who wrote about more minor issues. Daily writing about one’s emotional states increase</w:t>
      </w:r>
      <w:r>
        <w:rPr>
          <w:rFonts w:ascii="Calibri" w:hAnsi="Calibri" w:cs="Calibri"/>
          <w:color w:val="373D3F"/>
          <w:sz w:val="22"/>
          <w:szCs w:val="22"/>
        </w:rPr>
        <w:t>s</w:t>
      </w:r>
      <w:r w:rsidRPr="008A0F50">
        <w:rPr>
          <w:rFonts w:ascii="Calibri" w:hAnsi="Calibri" w:cs="Calibri"/>
          <w:color w:val="373D3F"/>
          <w:sz w:val="22"/>
          <w:szCs w:val="22"/>
        </w:rPr>
        <w:t xml:space="preserve"> immune system functioning (Petrie et al., 2004), and Uysal and Lu (2011) found that self-expression was associated with experiencing less physical pain. </w:t>
      </w:r>
      <w:r>
        <w:rPr>
          <w:rFonts w:ascii="Calibri" w:hAnsi="Calibri" w:cs="Calibri"/>
          <w:color w:val="373D3F"/>
          <w:sz w:val="22"/>
          <w:szCs w:val="22"/>
        </w:rPr>
        <w:t>E</w:t>
      </w:r>
      <w:r w:rsidRPr="008A0F50">
        <w:rPr>
          <w:rFonts w:ascii="Calibri" w:hAnsi="Calibri" w:cs="Calibri"/>
          <w:color w:val="373D3F"/>
          <w:sz w:val="22"/>
          <w:szCs w:val="22"/>
        </w:rPr>
        <w:t>xpressing our problems allows us to gain information from others and may also bring support from them. And writing or thinking about one’s experiences also seems to help people make sense of the events and may give them a feeling of control over their lives (Pennebaker &amp; Stone, 2004).</w:t>
      </w:r>
    </w:p>
    <w:p w14:paraId="03F48FBE" w14:textId="77777777" w:rsidR="00DD1D3C" w:rsidRPr="008A0F50" w:rsidRDefault="00DD1D3C" w:rsidP="00DD1D3C">
      <w:pPr>
        <w:pStyle w:val="Heading3"/>
        <w:shd w:val="clear" w:color="auto" w:fill="FFFFFF"/>
        <w:spacing w:before="514" w:after="343" w:line="308" w:lineRule="atLeast"/>
        <w:rPr>
          <w:rFonts w:cs="Calibri"/>
          <w:color w:val="0F4761" w:themeColor="accent1" w:themeShade="BF"/>
          <w:szCs w:val="28"/>
        </w:rPr>
      </w:pPr>
      <w:r w:rsidRPr="008A0F50">
        <w:rPr>
          <w:rFonts w:cs="Calibri"/>
          <w:color w:val="0F4761" w:themeColor="accent1" w:themeShade="BF"/>
          <w:szCs w:val="28"/>
        </w:rPr>
        <w:t>Self-Management in Conflict</w:t>
      </w:r>
    </w:p>
    <w:p w14:paraId="583B287D" w14:textId="77777777" w:rsidR="00DD1D3C" w:rsidRPr="008A0F50" w:rsidRDefault="00DD1D3C" w:rsidP="00DD1D3C">
      <w:pPr>
        <w:pStyle w:val="NormalWeb"/>
        <w:shd w:val="clear" w:color="auto" w:fill="FFFFFF"/>
        <w:spacing w:before="360" w:beforeAutospacing="0" w:after="0" w:afterAutospacing="0"/>
        <w:rPr>
          <w:rFonts w:ascii="Calibri" w:hAnsi="Calibri" w:cs="Calibri"/>
          <w:color w:val="373D3F"/>
          <w:sz w:val="22"/>
          <w:szCs w:val="22"/>
        </w:rPr>
      </w:pPr>
      <w:r w:rsidRPr="008A0F50">
        <w:rPr>
          <w:rFonts w:ascii="Calibri" w:hAnsi="Calibri" w:cs="Calibri"/>
          <w:color w:val="373D3F"/>
          <w:sz w:val="22"/>
          <w:szCs w:val="22"/>
        </w:rPr>
        <w:t>It is helpful to repeatedly make the point that one MUST do something with one’s own anger before effectively interacting with other people. It is a truism that, “When anger is high, cognition is low.” Therefore, to be an effective problem solver, it is imperative to deal with one’s own anger before interacting with others. People can often laugh at themselves when they are able to recount instances where they DID deal with other people through the filter of their own anger, and how ineffective the results were. It is irrelevant whether your anger is justified or righteous–it works against your own best interests because it makes you unable to negotiate effectively.</w:t>
      </w:r>
    </w:p>
    <w:p w14:paraId="708D33A6" w14:textId="77777777" w:rsidR="00DD1D3C" w:rsidRPr="008A0F50" w:rsidRDefault="00DD1D3C" w:rsidP="00DD1D3C">
      <w:pPr>
        <w:pStyle w:val="NormalWeb"/>
        <w:shd w:val="clear" w:color="auto" w:fill="FFFFFF"/>
        <w:spacing w:before="240" w:beforeAutospacing="0" w:after="0" w:afterAutospacing="0"/>
        <w:rPr>
          <w:rFonts w:ascii="Calibri" w:hAnsi="Calibri" w:cs="Calibri"/>
          <w:color w:val="373D3F"/>
          <w:sz w:val="22"/>
          <w:szCs w:val="22"/>
        </w:rPr>
      </w:pPr>
      <w:r w:rsidRPr="008A0F50">
        <w:rPr>
          <w:rFonts w:ascii="Calibri" w:hAnsi="Calibri" w:cs="Calibri"/>
          <w:color w:val="373D3F"/>
          <w:sz w:val="22"/>
          <w:szCs w:val="22"/>
        </w:rPr>
        <w:t>When you notice those first two clues, there are self-calming mechanisms and ways to get rid of the body’s surging adrenaline so that it is again possible to think clearly and problem solve effectively. Counting to ten, taking deep breaths, taking a walk, venting, meditating, and hitting a pillow are some of the strategies that students often report using to calm themselves. These all have a physical reason for being successful–they release chemicals into the brain and body that help rid it of some of the extra adrenaline that makes a person want to either fight or flee. Consider the options in the animal kingdom. When an animal is threatened, its system releases adrenaline. The adrenaline gives the animal the extra energy needed to either flee (if the opponent is bigger or more ferocious) or remain and fight (if the opponent is smaller and/or weaker). These are the only choices that the animal has, and it comes from their instincts in assessing their chances of survival in both scenarios. As human beings, we have a third choice–talking or negotiating. However, to effectively use this third alternative, the adrenaline must be dispersed so that we can think clearly, which is necessary for negotiation.</w:t>
      </w:r>
    </w:p>
    <w:p w14:paraId="74036B40" w14:textId="77777777" w:rsidR="00DD1D3C" w:rsidRPr="008A0F50" w:rsidRDefault="00DD1D3C" w:rsidP="00DD1D3C">
      <w:pPr>
        <w:pStyle w:val="NormalWeb"/>
        <w:shd w:val="clear" w:color="auto" w:fill="FFFFFF"/>
        <w:spacing w:before="240" w:beforeAutospacing="0" w:after="0" w:afterAutospacing="0"/>
        <w:rPr>
          <w:rFonts w:ascii="Calibri" w:hAnsi="Calibri" w:cs="Calibri"/>
          <w:color w:val="373D3F"/>
          <w:sz w:val="22"/>
          <w:szCs w:val="22"/>
        </w:rPr>
      </w:pPr>
      <w:r w:rsidRPr="008A0F50">
        <w:rPr>
          <w:rFonts w:ascii="Calibri" w:hAnsi="Calibri" w:cs="Calibri"/>
          <w:color w:val="373D3F"/>
          <w:sz w:val="22"/>
          <w:szCs w:val="22"/>
        </w:rPr>
        <w:t>Self-regulation is particularly difficult when we are tired, depressed, or anxious, and it is under these conditions that we more easily lose our self-control and fail to live up to our goals (</w:t>
      </w:r>
      <w:proofErr w:type="spellStart"/>
      <w:r w:rsidRPr="008A0F50">
        <w:rPr>
          <w:rFonts w:ascii="Calibri" w:hAnsi="Calibri" w:cs="Calibri"/>
          <w:color w:val="373D3F"/>
          <w:sz w:val="22"/>
          <w:szCs w:val="22"/>
        </w:rPr>
        <w:t>Muraven</w:t>
      </w:r>
      <w:proofErr w:type="spellEnd"/>
      <w:r w:rsidRPr="008A0F50">
        <w:rPr>
          <w:rFonts w:ascii="Calibri" w:hAnsi="Calibri" w:cs="Calibri"/>
          <w:color w:val="373D3F"/>
          <w:sz w:val="22"/>
          <w:szCs w:val="22"/>
        </w:rPr>
        <w:t xml:space="preserve"> &amp; Baumeister, 2000). If you are tired and worried about an upcoming exam, you may find yourself getting angry and taking it out on your roommate, even though she really hasn’t done anything to deserve it and you don’t really want to be angry at her. It is no secret that we are more likely to fail at our diets when we are under a lot of stress or at night when we are tired.</w:t>
      </w:r>
    </w:p>
    <w:p w14:paraId="42367182" w14:textId="77777777" w:rsidR="00DD1D3C" w:rsidRDefault="00DD1D3C" w:rsidP="00DD1D3C">
      <w:pPr>
        <w:pStyle w:val="NormalWeb"/>
        <w:shd w:val="clear" w:color="auto" w:fill="FFFFFF"/>
        <w:spacing w:before="240" w:beforeAutospacing="0" w:after="0" w:afterAutospacing="0"/>
        <w:rPr>
          <w:rFonts w:ascii="Calibri" w:hAnsi="Calibri" w:cs="Calibri"/>
          <w:color w:val="373D3F"/>
          <w:sz w:val="22"/>
          <w:szCs w:val="22"/>
        </w:rPr>
      </w:pPr>
      <w:r w:rsidRPr="008A0F50">
        <w:rPr>
          <w:rFonts w:ascii="Calibri" w:hAnsi="Calibri" w:cs="Calibri"/>
          <w:color w:val="373D3F"/>
          <w:sz w:val="22"/>
          <w:szCs w:val="22"/>
        </w:rPr>
        <w:t>Can we improve our emotion regulation? It turns out that training —just like physical training—can help. Students who practiced doing difficult tasks, such as exercising, avoiding swearing, or maintaining good posture, were later found to perform better in laboratory tests of self-regulation (Baumeister et al., 2006; Baumeister et al., 2007; Oaten &amp; Cheng, 2006), such as maintaining a diet or completing a puzzle. And we are also stronger when we are in good moods—people who had watched a funny video clip were better at subsequent self-regulation tasks (Tice et al., 2007).</w:t>
      </w:r>
    </w:p>
    <w:p w14:paraId="3DAD5A6C" w14:textId="77777777" w:rsidR="00DD1D3C" w:rsidRPr="00F46EA4" w:rsidRDefault="00DD1D3C" w:rsidP="00DD1D3C">
      <w:pPr>
        <w:pStyle w:val="Heading3"/>
        <w:shd w:val="clear" w:color="auto" w:fill="FFFFFF"/>
        <w:spacing w:before="514" w:after="343" w:line="308" w:lineRule="atLeast"/>
        <w:rPr>
          <w:rFonts w:cs="Calibri"/>
          <w:color w:val="0F4761" w:themeColor="accent1" w:themeShade="BF"/>
          <w:szCs w:val="28"/>
        </w:rPr>
      </w:pPr>
      <w:r w:rsidRPr="00F46EA4">
        <w:rPr>
          <w:rFonts w:cs="Calibri"/>
          <w:color w:val="0F4761" w:themeColor="accent1" w:themeShade="BF"/>
          <w:szCs w:val="28"/>
        </w:rPr>
        <w:lastRenderedPageBreak/>
        <w:t>Stress and Stressors</w:t>
      </w:r>
    </w:p>
    <w:p w14:paraId="3E72C50A" w14:textId="77777777" w:rsidR="00DD1D3C" w:rsidRDefault="00DD1D3C" w:rsidP="00DD1D3C">
      <w:pPr>
        <w:pStyle w:val="NormalWeb"/>
        <w:shd w:val="clear" w:color="auto" w:fill="FFFFFF"/>
        <w:spacing w:before="0" w:beforeAutospacing="0" w:after="0" w:afterAutospacing="0"/>
        <w:rPr>
          <w:rFonts w:ascii="Calibri" w:hAnsi="Calibri" w:cs="Calibri"/>
          <w:color w:val="373D3F"/>
          <w:sz w:val="22"/>
          <w:szCs w:val="22"/>
        </w:rPr>
      </w:pPr>
      <w:r w:rsidRPr="00F46EA4">
        <w:rPr>
          <w:rFonts w:ascii="Calibri" w:hAnsi="Calibri" w:cs="Calibri"/>
          <w:color w:val="373D3F"/>
          <w:sz w:val="22"/>
          <w:szCs w:val="22"/>
        </w:rPr>
        <w:t xml:space="preserve">Emotions matter because they influence our behavior. And there is no emotional experience that has </w:t>
      </w:r>
      <w:proofErr w:type="gramStart"/>
      <w:r w:rsidRPr="00F46EA4">
        <w:rPr>
          <w:rFonts w:ascii="Calibri" w:hAnsi="Calibri" w:cs="Calibri"/>
          <w:color w:val="373D3F"/>
          <w:sz w:val="22"/>
          <w:szCs w:val="22"/>
        </w:rPr>
        <w:t>a</w:t>
      </w:r>
      <w:proofErr w:type="gramEnd"/>
      <w:r w:rsidRPr="00F46EA4">
        <w:rPr>
          <w:rFonts w:ascii="Calibri" w:hAnsi="Calibri" w:cs="Calibri"/>
          <w:color w:val="373D3F"/>
          <w:sz w:val="22"/>
          <w:szCs w:val="22"/>
        </w:rPr>
        <w:t xml:space="preserve"> affect more powerful influence on us than stress. Social psychologists define </w:t>
      </w:r>
      <w:r w:rsidRPr="00F46EA4">
        <w:rPr>
          <w:rFonts w:ascii="Calibri" w:hAnsi="Calibri" w:cs="Calibri"/>
          <w:b/>
          <w:bCs/>
          <w:sz w:val="22"/>
          <w:szCs w:val="22"/>
        </w:rPr>
        <w:t>stress</w:t>
      </w:r>
      <w:r w:rsidRPr="00F46EA4">
        <w:rPr>
          <w:rFonts w:ascii="Calibri" w:hAnsi="Calibri" w:cs="Calibri"/>
          <w:color w:val="373D3F"/>
          <w:sz w:val="22"/>
          <w:szCs w:val="22"/>
        </w:rPr>
        <w:t> as the physical and psychological reactions that occur whenever we believe that the demands of a situation threaten our ability to respond to the threat (Lazarus, 2000; Lazarus &amp; Folkman, 1984).</w:t>
      </w:r>
    </w:p>
    <w:p w14:paraId="53FDE85F" w14:textId="77777777" w:rsidR="00DD1D3C" w:rsidRDefault="00DD1D3C" w:rsidP="00DD1D3C">
      <w:pPr>
        <w:pStyle w:val="NormalWeb"/>
        <w:shd w:val="clear" w:color="auto" w:fill="FFFFFF"/>
        <w:spacing w:before="0" w:beforeAutospacing="0" w:after="0" w:afterAutospacing="0"/>
        <w:rPr>
          <w:rFonts w:ascii="Calibri" w:hAnsi="Calibri" w:cs="Calibri"/>
          <w:color w:val="373D3F"/>
          <w:sz w:val="22"/>
          <w:szCs w:val="22"/>
        </w:rPr>
      </w:pPr>
    </w:p>
    <w:p w14:paraId="4EC87940" w14:textId="77777777" w:rsidR="00DD1D3C" w:rsidRPr="00F46EA4" w:rsidRDefault="00DD1D3C" w:rsidP="00DD1D3C">
      <w:pPr>
        <w:pStyle w:val="NormalWeb"/>
        <w:shd w:val="clear" w:color="auto" w:fill="FFFFFF"/>
        <w:spacing w:before="0" w:beforeAutospacing="0" w:after="0" w:afterAutospacing="0"/>
        <w:rPr>
          <w:rFonts w:ascii="Calibri" w:hAnsi="Calibri" w:cs="Calibri"/>
          <w:color w:val="373D3F"/>
          <w:sz w:val="22"/>
          <w:szCs w:val="22"/>
        </w:rPr>
      </w:pPr>
      <w:r w:rsidRPr="00F46EA4">
        <w:rPr>
          <w:rFonts w:ascii="Calibri" w:hAnsi="Calibri" w:cs="Calibri"/>
          <w:color w:val="373D3F"/>
          <w:sz w:val="22"/>
          <w:szCs w:val="22"/>
        </w:rPr>
        <w:t>Stress is a function of the objective environment but also of individuals’ subjective interpretation of events and their consequences. Both body and mind are involved the process. It is important for both firms and individuals to take preventive measures before the cumulative effects of stress manifest themselves in ways that cost both the individual and the company. Stress can have a positive effect, making us more alert or more prepared to take on an important challenge. Stress can also have a negative effect, causing a range of physical and mental ailments.</w:t>
      </w:r>
    </w:p>
    <w:p w14:paraId="7BE065F0" w14:textId="77777777" w:rsidR="00DD1D3C" w:rsidRPr="00F46EA4" w:rsidRDefault="00DD1D3C" w:rsidP="00DD1D3C">
      <w:pPr>
        <w:pStyle w:val="NormalWeb"/>
        <w:shd w:val="clear" w:color="auto" w:fill="FFFFFF"/>
        <w:spacing w:before="240" w:beforeAutospacing="0" w:after="0" w:afterAutospacing="0"/>
        <w:rPr>
          <w:rFonts w:ascii="Calibri" w:hAnsi="Calibri" w:cs="Calibri"/>
          <w:color w:val="373D3F"/>
          <w:sz w:val="22"/>
          <w:szCs w:val="22"/>
        </w:rPr>
      </w:pPr>
      <w:r w:rsidRPr="00F46EA4">
        <w:rPr>
          <w:rFonts w:ascii="Calibri" w:hAnsi="Calibri" w:cs="Calibri"/>
          <w:color w:val="373D3F"/>
          <w:sz w:val="22"/>
          <w:szCs w:val="22"/>
        </w:rPr>
        <w:t>Eustress is a term that signifies beneficial stress, either psychological</w:t>
      </w:r>
      <w:r>
        <w:rPr>
          <w:rFonts w:ascii="Calibri" w:hAnsi="Calibri" w:cs="Calibri"/>
          <w:color w:val="373D3F"/>
          <w:sz w:val="22"/>
          <w:szCs w:val="22"/>
        </w:rPr>
        <w:t xml:space="preserve"> or </w:t>
      </w:r>
      <w:r w:rsidRPr="00F46EA4">
        <w:rPr>
          <w:rFonts w:ascii="Calibri" w:hAnsi="Calibri" w:cs="Calibri"/>
          <w:color w:val="373D3F"/>
          <w:sz w:val="22"/>
          <w:szCs w:val="22"/>
        </w:rPr>
        <w:t>physical. The term was coined by using the Greek prefix “</w:t>
      </w:r>
      <w:proofErr w:type="spellStart"/>
      <w:r w:rsidRPr="00F46EA4">
        <w:rPr>
          <w:rFonts w:ascii="Calibri" w:hAnsi="Calibri" w:cs="Calibri"/>
          <w:color w:val="373D3F"/>
          <w:sz w:val="22"/>
          <w:szCs w:val="22"/>
        </w:rPr>
        <w:t>eu</w:t>
      </w:r>
      <w:proofErr w:type="spellEnd"/>
      <w:r w:rsidRPr="00F46EA4">
        <w:rPr>
          <w:rFonts w:ascii="Calibri" w:hAnsi="Calibri" w:cs="Calibri"/>
          <w:color w:val="373D3F"/>
          <w:sz w:val="22"/>
          <w:szCs w:val="22"/>
        </w:rPr>
        <w:t>”, meaning “good”, and stress, literally meaning “good stress”. Eustress was originally explored in a stress model by Richard Lazarus. It is the positive cognitive response to stress that is healthy or gives one a feeling of fulfilment or other positive feelings (Nelson et al., 2004; Lazarus, 1966).</w:t>
      </w:r>
      <w:r>
        <w:rPr>
          <w:rFonts w:ascii="Calibri" w:hAnsi="Calibri" w:cs="Calibri"/>
          <w:color w:val="373D3F"/>
          <w:sz w:val="22"/>
          <w:szCs w:val="22"/>
        </w:rPr>
        <w:t xml:space="preserve"> Later in this chapter, you’ll see that some stress can increase happiness and productivity at work, however, stress is most often associated with negative outcomes.</w:t>
      </w:r>
    </w:p>
    <w:p w14:paraId="6AB39249" w14:textId="77777777" w:rsidR="00DD1D3C" w:rsidRPr="00F46EA4" w:rsidRDefault="00DD1D3C" w:rsidP="00DD1D3C">
      <w:pPr>
        <w:pStyle w:val="NormalWeb"/>
        <w:shd w:val="clear" w:color="auto" w:fill="FFFFFF"/>
        <w:spacing w:before="240" w:beforeAutospacing="0" w:after="0" w:afterAutospacing="0"/>
        <w:rPr>
          <w:rFonts w:ascii="Calibri" w:hAnsi="Calibri" w:cs="Calibri"/>
          <w:color w:val="373D3F"/>
          <w:sz w:val="22"/>
          <w:szCs w:val="22"/>
        </w:rPr>
      </w:pPr>
    </w:p>
    <w:p w14:paraId="05FFDC28" w14:textId="77777777" w:rsidR="00DD1D3C" w:rsidRDefault="00DD1D3C" w:rsidP="00DD1D3C">
      <w:pPr>
        <w:pStyle w:val="Heading4"/>
      </w:pPr>
      <w:r>
        <w:t>Stressors</w:t>
      </w:r>
    </w:p>
    <w:p w14:paraId="43AD91A5" w14:textId="77777777" w:rsidR="00DD1D3C" w:rsidRPr="00F46EA4" w:rsidRDefault="00DD1D3C" w:rsidP="00DD1D3C">
      <w:pPr>
        <w:pStyle w:val="NormalWeb"/>
        <w:shd w:val="clear" w:color="auto" w:fill="FFFFFF"/>
        <w:spacing w:before="360" w:beforeAutospacing="0" w:after="0" w:afterAutospacing="0"/>
        <w:rPr>
          <w:rFonts w:ascii="Calibri" w:hAnsi="Calibri" w:cs="Calibri"/>
          <w:color w:val="373D3F"/>
          <w:sz w:val="22"/>
          <w:szCs w:val="22"/>
        </w:rPr>
      </w:pPr>
      <w:r w:rsidRPr="00F46EA4">
        <w:rPr>
          <w:rFonts w:ascii="Calibri" w:hAnsi="Calibri" w:cs="Calibri"/>
          <w:color w:val="373D3F"/>
          <w:sz w:val="22"/>
          <w:szCs w:val="22"/>
        </w:rPr>
        <w:t>Situations causing stress are known as </w:t>
      </w:r>
      <w:r w:rsidRPr="00F46EA4">
        <w:rPr>
          <w:rFonts w:ascii="Calibri" w:hAnsi="Calibri" w:cs="Calibri"/>
          <w:b/>
          <w:bCs/>
          <w:sz w:val="22"/>
          <w:szCs w:val="22"/>
        </w:rPr>
        <w:t>stressors</w:t>
      </w:r>
      <w:r w:rsidRPr="00F46EA4">
        <w:rPr>
          <w:rFonts w:ascii="Calibri" w:hAnsi="Calibri" w:cs="Calibri"/>
          <w:color w:val="373D3F"/>
          <w:sz w:val="22"/>
          <w:szCs w:val="22"/>
        </w:rPr>
        <w:t>. There are four types of stressors:</w:t>
      </w:r>
    </w:p>
    <w:p w14:paraId="74B939BC" w14:textId="77777777" w:rsidR="00DD1D3C" w:rsidRPr="00F46EA4" w:rsidRDefault="00DD1D3C" w:rsidP="00DD1D3C">
      <w:pPr>
        <w:numPr>
          <w:ilvl w:val="0"/>
          <w:numId w:val="143"/>
        </w:numPr>
        <w:shd w:val="clear" w:color="auto" w:fill="FFFFFF"/>
        <w:spacing w:before="100" w:beforeAutospacing="1" w:after="100" w:afterAutospacing="1"/>
        <w:rPr>
          <w:rFonts w:ascii="Calibri" w:hAnsi="Calibri" w:cs="Calibri"/>
          <w:color w:val="373D3F"/>
          <w:sz w:val="22"/>
          <w:szCs w:val="22"/>
        </w:rPr>
      </w:pPr>
      <w:r w:rsidRPr="00F46EA4">
        <w:rPr>
          <w:rFonts w:ascii="Calibri" w:hAnsi="Calibri" w:cs="Calibri"/>
          <w:b/>
          <w:bCs/>
          <w:sz w:val="22"/>
          <w:szCs w:val="22"/>
        </w:rPr>
        <w:t>Acute stressors</w:t>
      </w:r>
      <w:r w:rsidRPr="00F46EA4">
        <w:rPr>
          <w:rFonts w:ascii="Calibri" w:hAnsi="Calibri" w:cs="Calibri"/>
          <w:color w:val="373D3F"/>
          <w:sz w:val="22"/>
          <w:szCs w:val="22"/>
        </w:rPr>
        <w:t> are time-specific events of high intensity and short duration that occur infrequently, such as a performance review, a car accident, or unexpected encounter.</w:t>
      </w:r>
    </w:p>
    <w:p w14:paraId="00E8D67D" w14:textId="77777777" w:rsidR="00DD1D3C" w:rsidRPr="00F46EA4" w:rsidRDefault="00DD1D3C" w:rsidP="00DD1D3C">
      <w:pPr>
        <w:numPr>
          <w:ilvl w:val="0"/>
          <w:numId w:val="143"/>
        </w:numPr>
        <w:shd w:val="clear" w:color="auto" w:fill="FFFFFF"/>
        <w:spacing w:after="100" w:afterAutospacing="1"/>
        <w:rPr>
          <w:rFonts w:ascii="Calibri" w:hAnsi="Calibri" w:cs="Calibri"/>
          <w:color w:val="373D3F"/>
          <w:sz w:val="22"/>
          <w:szCs w:val="22"/>
        </w:rPr>
      </w:pPr>
      <w:r w:rsidRPr="00F46EA4">
        <w:rPr>
          <w:rFonts w:ascii="Calibri" w:hAnsi="Calibri" w:cs="Calibri"/>
          <w:b/>
          <w:bCs/>
          <w:sz w:val="22"/>
          <w:szCs w:val="22"/>
        </w:rPr>
        <w:t>Episodic (or daily) stressors</w:t>
      </w:r>
      <w:r w:rsidRPr="00F46EA4">
        <w:rPr>
          <w:rFonts w:ascii="Calibri" w:hAnsi="Calibri" w:cs="Calibri"/>
          <w:color w:val="373D3F"/>
          <w:sz w:val="22"/>
          <w:szCs w:val="22"/>
        </w:rPr>
        <w:t xml:space="preserve"> may be </w:t>
      </w:r>
      <w:proofErr w:type="gramStart"/>
      <w:r w:rsidRPr="00F46EA4">
        <w:rPr>
          <w:rFonts w:ascii="Calibri" w:hAnsi="Calibri" w:cs="Calibri"/>
          <w:color w:val="373D3F"/>
          <w:sz w:val="22"/>
          <w:szCs w:val="22"/>
        </w:rPr>
        <w:t>similar to</w:t>
      </w:r>
      <w:proofErr w:type="gramEnd"/>
      <w:r w:rsidRPr="00F46EA4">
        <w:rPr>
          <w:rFonts w:ascii="Calibri" w:hAnsi="Calibri" w:cs="Calibri"/>
          <w:color w:val="373D3F"/>
          <w:sz w:val="22"/>
          <w:szCs w:val="22"/>
        </w:rPr>
        <w:t xml:space="preserve"> acute stressors but occur more frequently, have a longer duration, and may be of lower intensity. Making repeated requests of a worker to work overtime is an example of an episodic stressor.</w:t>
      </w:r>
    </w:p>
    <w:p w14:paraId="7F79302E" w14:textId="77777777" w:rsidR="00DD1D3C" w:rsidRPr="00F46EA4" w:rsidRDefault="00DD1D3C" w:rsidP="00DD1D3C">
      <w:pPr>
        <w:numPr>
          <w:ilvl w:val="0"/>
          <w:numId w:val="143"/>
        </w:numPr>
        <w:shd w:val="clear" w:color="auto" w:fill="FFFFFF"/>
        <w:spacing w:after="100" w:afterAutospacing="1"/>
        <w:rPr>
          <w:rFonts w:ascii="Calibri" w:hAnsi="Calibri" w:cs="Calibri"/>
          <w:color w:val="373D3F"/>
          <w:sz w:val="22"/>
          <w:szCs w:val="22"/>
        </w:rPr>
      </w:pPr>
      <w:r w:rsidRPr="00F46EA4">
        <w:rPr>
          <w:rFonts w:ascii="Calibri" w:hAnsi="Calibri" w:cs="Calibri"/>
          <w:b/>
          <w:bCs/>
          <w:sz w:val="22"/>
          <w:szCs w:val="22"/>
        </w:rPr>
        <w:t>Chronic stressors</w:t>
      </w:r>
      <w:r w:rsidRPr="00F46EA4">
        <w:rPr>
          <w:rFonts w:ascii="Calibri" w:hAnsi="Calibri" w:cs="Calibri"/>
          <w:color w:val="373D3F"/>
          <w:sz w:val="22"/>
          <w:szCs w:val="22"/>
        </w:rPr>
        <w:t xml:space="preserve"> are stressors that persist over a sustained </w:t>
      </w:r>
      <w:proofErr w:type="gramStart"/>
      <w:r w:rsidRPr="00F46EA4">
        <w:rPr>
          <w:rFonts w:ascii="Calibri" w:hAnsi="Calibri" w:cs="Calibri"/>
          <w:color w:val="373D3F"/>
          <w:sz w:val="22"/>
          <w:szCs w:val="22"/>
        </w:rPr>
        <w:t>period of time</w:t>
      </w:r>
      <w:proofErr w:type="gramEnd"/>
      <w:r w:rsidRPr="00F46EA4">
        <w:rPr>
          <w:rFonts w:ascii="Calibri" w:hAnsi="Calibri" w:cs="Calibri"/>
          <w:color w:val="373D3F"/>
          <w:sz w:val="22"/>
          <w:szCs w:val="22"/>
        </w:rPr>
        <w:t>, and include job insecurity, work overload, or lack of control.</w:t>
      </w:r>
    </w:p>
    <w:p w14:paraId="673A4C72" w14:textId="77777777" w:rsidR="00DD1D3C" w:rsidRPr="00F46EA4" w:rsidRDefault="00DD1D3C" w:rsidP="00DD1D3C">
      <w:pPr>
        <w:numPr>
          <w:ilvl w:val="0"/>
          <w:numId w:val="143"/>
        </w:numPr>
        <w:spacing w:after="100" w:afterAutospacing="1"/>
        <w:rPr>
          <w:rFonts w:ascii="Calibri" w:hAnsi="Calibri" w:cs="Calibri"/>
          <w:color w:val="373D3F"/>
          <w:sz w:val="22"/>
          <w:szCs w:val="22"/>
        </w:rPr>
      </w:pPr>
      <w:r w:rsidRPr="00F46EA4">
        <w:rPr>
          <w:rFonts w:ascii="Calibri" w:hAnsi="Calibri" w:cs="Calibri"/>
          <w:b/>
          <w:bCs/>
          <w:sz w:val="22"/>
          <w:szCs w:val="22"/>
        </w:rPr>
        <w:t>Catastrophic stressors</w:t>
      </w:r>
      <w:r w:rsidRPr="00F46EA4">
        <w:rPr>
          <w:rFonts w:ascii="Calibri" w:hAnsi="Calibri" w:cs="Calibri"/>
          <w:color w:val="373D3F"/>
          <w:sz w:val="22"/>
          <w:szCs w:val="22"/>
        </w:rPr>
        <w:t> are a subset of acute stressors but differ in their intensity, threatening life, safety, or property. Robbery and physical assault are examples of catastrophic stressors.</w:t>
      </w:r>
    </w:p>
    <w:p w14:paraId="4293A0D5" w14:textId="6A0FFDB1" w:rsidR="00DD1D3C" w:rsidRPr="00F46EA4" w:rsidRDefault="00DD1D3C" w:rsidP="00DD1D3C">
      <w:pPr>
        <w:pStyle w:val="NormalWeb"/>
        <w:spacing w:before="240" w:beforeAutospacing="0" w:after="120" w:afterAutospacing="0"/>
        <w:rPr>
          <w:rFonts w:ascii="Calibri" w:hAnsi="Calibri" w:cs="Calibri"/>
          <w:color w:val="373D3F"/>
          <w:sz w:val="22"/>
          <w:szCs w:val="22"/>
        </w:rPr>
      </w:pPr>
      <w:r>
        <w:rPr>
          <w:rFonts w:ascii="Calibri" w:hAnsi="Calibri" w:cs="Calibri"/>
          <w:color w:val="373D3F"/>
          <w:sz w:val="22"/>
          <w:szCs w:val="22"/>
        </w:rPr>
        <w:t>To do your own stressor check, use the link</w:t>
      </w:r>
      <w:r w:rsidR="00F36A05">
        <w:rPr>
          <w:rFonts w:ascii="Calibri" w:hAnsi="Calibri" w:cs="Calibri"/>
          <w:color w:val="373D3F"/>
          <w:sz w:val="22"/>
          <w:szCs w:val="22"/>
        </w:rPr>
        <w:t>s</w:t>
      </w:r>
      <w:r>
        <w:rPr>
          <w:rFonts w:ascii="Calibri" w:hAnsi="Calibri" w:cs="Calibri"/>
          <w:color w:val="373D3F"/>
          <w:sz w:val="22"/>
          <w:szCs w:val="22"/>
        </w:rPr>
        <w:t xml:space="preserve"> below.</w:t>
      </w:r>
      <w:r w:rsidRPr="00F46EA4">
        <w:rPr>
          <w:rFonts w:ascii="Calibri" w:hAnsi="Calibri" w:cs="Calibri"/>
          <w:color w:val="373D3F"/>
          <w:sz w:val="22"/>
          <w:szCs w:val="22"/>
        </w:rPr>
        <w:t xml:space="preserve"> Then add the scores associated with the various events to derive your total score</w:t>
      </w:r>
      <w:r w:rsidR="00F36A05">
        <w:rPr>
          <w:rFonts w:ascii="Calibri" w:hAnsi="Calibri" w:cs="Calibri"/>
          <w:color w:val="373D3F"/>
          <w:sz w:val="22"/>
          <w:szCs w:val="22"/>
        </w:rPr>
        <w:t>s</w:t>
      </w:r>
      <w:r w:rsidRPr="00F46EA4">
        <w:rPr>
          <w:rFonts w:ascii="Calibri" w:hAnsi="Calibri" w:cs="Calibri"/>
          <w:color w:val="373D3F"/>
          <w:sz w:val="22"/>
          <w:szCs w:val="22"/>
        </w:rPr>
        <w:t>.</w:t>
      </w:r>
    </w:p>
    <w:p w14:paraId="348DE90A" w14:textId="77777777" w:rsidR="00DD1D3C" w:rsidRPr="00F36A05" w:rsidRDefault="00DD1D3C" w:rsidP="00DD1D3C">
      <w:pPr>
        <w:numPr>
          <w:ilvl w:val="0"/>
          <w:numId w:val="144"/>
        </w:numPr>
        <w:spacing w:before="100" w:beforeAutospacing="1" w:after="100" w:afterAutospacing="1"/>
        <w:ind w:left="900"/>
        <w:rPr>
          <w:rFonts w:ascii="Calibri" w:hAnsi="Calibri" w:cs="Calibri"/>
          <w:color w:val="373D3F"/>
          <w:sz w:val="22"/>
          <w:szCs w:val="22"/>
          <w:u w:val="single"/>
        </w:rPr>
      </w:pPr>
      <w:hyperlink r:id="rId206" w:anchor="HowStableIsYourLife?" w:history="1">
        <w:r w:rsidRPr="00F46EA4">
          <w:rPr>
            <w:rFonts w:ascii="Calibri" w:hAnsi="Calibri" w:cs="Calibri"/>
            <w:color w:val="373D3F"/>
            <w:sz w:val="22"/>
            <w:szCs w:val="22"/>
            <w:u w:val="single"/>
          </w:rPr>
          <w:t>How Stable Is Your Life?</w:t>
        </w:r>
      </w:hyperlink>
    </w:p>
    <w:p w14:paraId="3E400E61" w14:textId="57028E38" w:rsidR="00F36A05" w:rsidRDefault="00F36A05" w:rsidP="00F36A05">
      <w:pPr>
        <w:numPr>
          <w:ilvl w:val="0"/>
          <w:numId w:val="144"/>
        </w:numPr>
        <w:spacing w:before="100" w:beforeAutospacing="1" w:after="100" w:afterAutospacing="1"/>
        <w:ind w:left="900"/>
        <w:rPr>
          <w:rFonts w:ascii="Calibri" w:hAnsi="Calibri" w:cs="Calibri"/>
          <w:color w:val="373D3F"/>
          <w:sz w:val="22"/>
          <w:szCs w:val="22"/>
          <w:u w:val="single"/>
        </w:rPr>
      </w:pPr>
      <w:hyperlink r:id="rId207" w:history="1">
        <w:r w:rsidRPr="00F36A05">
          <w:rPr>
            <w:rFonts w:ascii="Calibri" w:hAnsi="Calibri" w:cs="Calibri"/>
            <w:color w:val="373D3F"/>
            <w:sz w:val="22"/>
            <w:szCs w:val="22"/>
            <w:u w:val="single"/>
          </w:rPr>
          <w:t>What is Your Emotional Intelligence?</w:t>
        </w:r>
      </w:hyperlink>
    </w:p>
    <w:p w14:paraId="69869C8A" w14:textId="3F2C8508" w:rsidR="00F36A05" w:rsidRPr="00F36A05" w:rsidRDefault="00F36A05" w:rsidP="00F36A05">
      <w:pPr>
        <w:numPr>
          <w:ilvl w:val="0"/>
          <w:numId w:val="144"/>
        </w:numPr>
        <w:spacing w:before="100" w:beforeAutospacing="1" w:after="100" w:afterAutospacing="1"/>
        <w:ind w:left="900"/>
        <w:rPr>
          <w:rFonts w:ascii="Calibri" w:hAnsi="Calibri" w:cs="Calibri"/>
          <w:color w:val="373D3F"/>
          <w:sz w:val="22"/>
          <w:szCs w:val="22"/>
          <w:u w:val="single"/>
        </w:rPr>
      </w:pPr>
      <w:hyperlink r:id="rId208" w:history="1">
        <w:r w:rsidRPr="00F36A05">
          <w:rPr>
            <w:rStyle w:val="Hyperlink"/>
            <w:rFonts w:ascii="Calibri" w:hAnsi="Calibri" w:cs="Calibri"/>
            <w:sz w:val="22"/>
            <w:szCs w:val="22"/>
          </w:rPr>
          <w:t>How Stressful is Your Job?</w:t>
        </w:r>
      </w:hyperlink>
    </w:p>
    <w:p w14:paraId="4332006C" w14:textId="77777777" w:rsidR="00DD1D3C" w:rsidRPr="00F46EA4" w:rsidRDefault="00DD1D3C" w:rsidP="00DD1D3C">
      <w:pPr>
        <w:rPr>
          <w:rFonts w:ascii="Calibri" w:hAnsi="Calibri" w:cs="Calibri"/>
          <w:color w:val="373D3F"/>
          <w:sz w:val="22"/>
          <w:szCs w:val="22"/>
        </w:rPr>
      </w:pPr>
    </w:p>
    <w:p w14:paraId="7046F644" w14:textId="77777777" w:rsidR="00DD1D3C" w:rsidRPr="00F46EA4" w:rsidRDefault="00DD1D3C" w:rsidP="00DD1D3C">
      <w:pPr>
        <w:pStyle w:val="Heading4"/>
      </w:pPr>
      <w:r w:rsidRPr="00F46EA4">
        <w:lastRenderedPageBreak/>
        <w:t>Responses to Stress</w:t>
      </w:r>
    </w:p>
    <w:p w14:paraId="6D627008" w14:textId="77777777" w:rsidR="00DD1D3C" w:rsidRPr="00F46EA4" w:rsidRDefault="00DD1D3C" w:rsidP="00DD1D3C">
      <w:pPr>
        <w:pStyle w:val="NormalWeb"/>
        <w:shd w:val="clear" w:color="auto" w:fill="FFFFFF"/>
        <w:spacing w:before="360" w:beforeAutospacing="0" w:after="0" w:afterAutospacing="0"/>
        <w:rPr>
          <w:rFonts w:ascii="Calibri" w:hAnsi="Calibri" w:cs="Calibri"/>
          <w:color w:val="373D3F"/>
          <w:sz w:val="22"/>
          <w:szCs w:val="22"/>
        </w:rPr>
      </w:pPr>
      <w:r w:rsidRPr="00F46EA4">
        <w:rPr>
          <w:rFonts w:ascii="Calibri" w:hAnsi="Calibri" w:cs="Calibri"/>
          <w:color w:val="373D3F"/>
          <w:sz w:val="22"/>
          <w:szCs w:val="22"/>
        </w:rPr>
        <w:t xml:space="preserve">Not all people experience and respond to stress in the same way, and these differences can be important. Recent research has shown that the strongest predictor of a physiological stress response from daily hassles is the amount of negative emotion that they evoke. People who experience strong negative emotions because of everyday hassles and who respond to stress with hostility experience more negative health outcomes than do those who react in a less negative way (McIntyre et al., 2008; </w:t>
      </w:r>
      <w:proofErr w:type="spellStart"/>
      <w:r w:rsidRPr="00F46EA4">
        <w:rPr>
          <w:rFonts w:ascii="Calibri" w:hAnsi="Calibri" w:cs="Calibri"/>
          <w:color w:val="373D3F"/>
          <w:sz w:val="22"/>
          <w:szCs w:val="22"/>
        </w:rPr>
        <w:t>Suls</w:t>
      </w:r>
      <w:proofErr w:type="spellEnd"/>
      <w:r w:rsidRPr="00F46EA4">
        <w:rPr>
          <w:rFonts w:ascii="Calibri" w:hAnsi="Calibri" w:cs="Calibri"/>
          <w:color w:val="373D3F"/>
          <w:sz w:val="22"/>
          <w:szCs w:val="22"/>
        </w:rPr>
        <w:t xml:space="preserve"> &amp; Bunde, 2005). Williams and his colleagues (2001) found that people who scored high on measures of anger were three times more likely to suffer from heart attacks in comparison with those who scored lower on anger.</w:t>
      </w:r>
    </w:p>
    <w:p w14:paraId="7470E14F" w14:textId="77777777" w:rsidR="00DD1D3C" w:rsidRPr="00F46EA4" w:rsidRDefault="00DD1D3C" w:rsidP="00DD1D3C">
      <w:pPr>
        <w:pStyle w:val="NormalWeb"/>
        <w:shd w:val="clear" w:color="auto" w:fill="FFFFFF"/>
        <w:spacing w:before="240" w:beforeAutospacing="0" w:after="0" w:afterAutospacing="0"/>
        <w:rPr>
          <w:rFonts w:ascii="Calibri" w:hAnsi="Calibri" w:cs="Calibri"/>
          <w:color w:val="373D3F"/>
          <w:sz w:val="22"/>
          <w:szCs w:val="22"/>
        </w:rPr>
      </w:pPr>
      <w:r w:rsidRPr="00F46EA4">
        <w:rPr>
          <w:rFonts w:ascii="Calibri" w:hAnsi="Calibri" w:cs="Calibri"/>
          <w:color w:val="373D3F"/>
          <w:sz w:val="22"/>
          <w:szCs w:val="22"/>
        </w:rPr>
        <w:t>On average, men are more likely than are women to respond to stress by activating the </w:t>
      </w:r>
      <w:r w:rsidRPr="00F46EA4">
        <w:rPr>
          <w:rFonts w:ascii="Calibri" w:hAnsi="Calibri" w:cs="Calibri"/>
          <w:b/>
          <w:bCs/>
          <w:sz w:val="22"/>
          <w:szCs w:val="22"/>
        </w:rPr>
        <w:t>fight-or-flight response</w:t>
      </w:r>
      <w:r w:rsidRPr="00F46EA4">
        <w:rPr>
          <w:rFonts w:ascii="Calibri" w:hAnsi="Calibri" w:cs="Calibri"/>
          <w:color w:val="373D3F"/>
          <w:sz w:val="22"/>
          <w:szCs w:val="22"/>
        </w:rPr>
        <w:t xml:space="preserve">, which is an emotional and behavioral reaction to stress that increases the readiness for action. The arousal that men experience when they are stressed leads them to either go on the attack, in an aggressive or revenging way, or else retreat as quickly as they can to safety from the stressor. The fight-or-flight response allows men to control the source of the stress if they think they can do so, or if that is not possible, it allows them to save face by leaving the situation. </w:t>
      </w:r>
    </w:p>
    <w:p w14:paraId="29807E06" w14:textId="77777777" w:rsidR="00DD1D3C" w:rsidRPr="00F46EA4" w:rsidRDefault="00DD1D3C" w:rsidP="00DD1D3C">
      <w:pPr>
        <w:pStyle w:val="NormalWeb"/>
        <w:shd w:val="clear" w:color="auto" w:fill="FFFFFF"/>
        <w:spacing w:before="240" w:beforeAutospacing="0" w:after="0" w:afterAutospacing="0"/>
        <w:rPr>
          <w:rFonts w:ascii="Calibri" w:hAnsi="Calibri" w:cs="Calibri"/>
          <w:color w:val="373D3F"/>
          <w:sz w:val="22"/>
          <w:szCs w:val="22"/>
        </w:rPr>
      </w:pPr>
      <w:r w:rsidRPr="00F46EA4">
        <w:rPr>
          <w:rFonts w:ascii="Calibri" w:hAnsi="Calibri" w:cs="Calibri"/>
          <w:color w:val="373D3F"/>
          <w:sz w:val="22"/>
          <w:szCs w:val="22"/>
        </w:rPr>
        <w:t>Women, on the other hand, are less likely to take a fight-or-flight response to stress. Rather, they are more likely to take a tend-and-befriend response (Taylor et al., 2000). The</w:t>
      </w:r>
      <w:r w:rsidRPr="00F46EA4">
        <w:rPr>
          <w:rFonts w:ascii="Calibri" w:hAnsi="Calibri" w:cs="Calibri"/>
          <w:b/>
          <w:bCs/>
          <w:sz w:val="22"/>
          <w:szCs w:val="22"/>
        </w:rPr>
        <w:t> tend-and-befriend response</w:t>
      </w:r>
      <w:r w:rsidRPr="00F46EA4">
        <w:rPr>
          <w:rFonts w:ascii="Calibri" w:hAnsi="Calibri" w:cs="Calibri"/>
          <w:color w:val="373D3F"/>
          <w:sz w:val="22"/>
          <w:szCs w:val="22"/>
        </w:rPr>
        <w:t xml:space="preserve"> is a behavioral reaction to stress that involves activities designed to create social networks that provide protection from threats. This approach is also self-protective because it allows the individual to talk to others about her concerns as well as to exchange resources, such as childcare. The tend-and-befriend response is triggered in women by the release of the hormone oxytocin, which promotes affiliation. Overall, the </w:t>
      </w:r>
      <w:proofErr w:type="spellStart"/>
      <w:r w:rsidRPr="00F46EA4">
        <w:rPr>
          <w:rFonts w:ascii="Calibri" w:hAnsi="Calibri" w:cs="Calibri"/>
          <w:color w:val="373D3F"/>
          <w:sz w:val="22"/>
          <w:szCs w:val="22"/>
        </w:rPr>
        <w:t>tend</w:t>
      </w:r>
      <w:proofErr w:type="spellEnd"/>
      <w:r w:rsidRPr="00F46EA4">
        <w:rPr>
          <w:rFonts w:ascii="Calibri" w:hAnsi="Calibri" w:cs="Calibri"/>
          <w:color w:val="373D3F"/>
          <w:sz w:val="22"/>
          <w:szCs w:val="22"/>
        </w:rPr>
        <w:t xml:space="preserve">-and-befriend response </w:t>
      </w:r>
      <w:r>
        <w:rPr>
          <w:rFonts w:ascii="Calibri" w:hAnsi="Calibri" w:cs="Calibri"/>
          <w:color w:val="373D3F"/>
          <w:sz w:val="22"/>
          <w:szCs w:val="22"/>
        </w:rPr>
        <w:t>does less physical damage</w:t>
      </w:r>
      <w:r w:rsidRPr="00F46EA4">
        <w:rPr>
          <w:rFonts w:ascii="Calibri" w:hAnsi="Calibri" w:cs="Calibri"/>
          <w:color w:val="373D3F"/>
          <w:sz w:val="22"/>
          <w:szCs w:val="22"/>
        </w:rPr>
        <w:t xml:space="preserve"> than the flight-or-flight response because it does not produce the elevated levels of arousal related to the HPA, including the negative results that accompany increased levels of cortisol. This may help explain why women, on average, have less heart disease and live longer than men.</w:t>
      </w:r>
    </w:p>
    <w:p w14:paraId="416F7C6E" w14:textId="77777777" w:rsidR="00DD1D3C" w:rsidRDefault="00DD1D3C" w:rsidP="00DD1D3C">
      <w:pPr>
        <w:pStyle w:val="NormalWeb"/>
        <w:shd w:val="clear" w:color="auto" w:fill="FFFFFF"/>
        <w:spacing w:before="240" w:beforeAutospacing="0" w:after="0" w:afterAutospacing="0"/>
        <w:rPr>
          <w:rFonts w:ascii="Calibri" w:hAnsi="Calibri" w:cs="Calibri"/>
          <w:color w:val="373D3F"/>
          <w:sz w:val="22"/>
          <w:szCs w:val="22"/>
        </w:rPr>
      </w:pPr>
      <w:r w:rsidRPr="00F46EA4">
        <w:rPr>
          <w:rFonts w:ascii="Calibri" w:hAnsi="Calibri" w:cs="Calibri"/>
          <w:color w:val="373D3F"/>
          <w:sz w:val="22"/>
          <w:szCs w:val="22"/>
        </w:rPr>
        <w:t>We all experience stress</w:t>
      </w:r>
      <w:r>
        <w:rPr>
          <w:rFonts w:ascii="Calibri" w:hAnsi="Calibri" w:cs="Calibri"/>
          <w:color w:val="373D3F"/>
          <w:sz w:val="22"/>
          <w:szCs w:val="22"/>
        </w:rPr>
        <w:t>, h</w:t>
      </w:r>
      <w:r w:rsidRPr="00F46EA4">
        <w:rPr>
          <w:rFonts w:ascii="Calibri" w:hAnsi="Calibri" w:cs="Calibri"/>
          <w:color w:val="373D3F"/>
          <w:sz w:val="22"/>
          <w:szCs w:val="22"/>
        </w:rPr>
        <w:t xml:space="preserve">owever, we can take action to assess and relieve </w:t>
      </w:r>
      <w:r>
        <w:rPr>
          <w:rFonts w:ascii="Calibri" w:hAnsi="Calibri" w:cs="Calibri"/>
          <w:color w:val="373D3F"/>
          <w:sz w:val="22"/>
          <w:szCs w:val="22"/>
        </w:rPr>
        <w:t>some</w:t>
      </w:r>
      <w:r w:rsidRPr="00F46EA4">
        <w:rPr>
          <w:rFonts w:ascii="Calibri" w:hAnsi="Calibri" w:cs="Calibri"/>
          <w:color w:val="373D3F"/>
          <w:sz w:val="22"/>
          <w:szCs w:val="22"/>
        </w:rPr>
        <w:t xml:space="preserve"> stress in our life. First, we do some self-analysis to determine the stressors in our life. This emotional intelligence skill (self-awareness) allows us to see what we need to improve upon. Then, we can apply self-management tools to help us manage the stress in our lives. The benefit of this identification and management is that it allows us to relate better to others both in our work life and personal life. </w:t>
      </w:r>
    </w:p>
    <w:p w14:paraId="6D05500A" w14:textId="77777777" w:rsidR="00DD1D3C" w:rsidRPr="00F46EA4" w:rsidRDefault="00DD1D3C" w:rsidP="00DD1D3C">
      <w:pPr>
        <w:pStyle w:val="NormalWeb"/>
        <w:shd w:val="clear" w:color="auto" w:fill="FFFFFF"/>
        <w:spacing w:before="240" w:beforeAutospacing="0" w:after="0" w:afterAutospacing="0"/>
        <w:rPr>
          <w:rFonts w:ascii="Calibri" w:hAnsi="Calibri" w:cs="Calibri"/>
          <w:color w:val="373D3F"/>
          <w:sz w:val="22"/>
          <w:szCs w:val="22"/>
        </w:rPr>
      </w:pPr>
      <w:r w:rsidRPr="00F46EA4">
        <w:rPr>
          <w:rFonts w:ascii="Calibri" w:hAnsi="Calibri" w:cs="Calibri"/>
          <w:color w:val="373D3F"/>
          <w:sz w:val="22"/>
          <w:szCs w:val="22"/>
        </w:rPr>
        <w:t xml:space="preserve">Once we do some self-analysis, we can use a method called the four As. The four </w:t>
      </w:r>
      <w:proofErr w:type="gramStart"/>
      <w:r w:rsidRPr="00F46EA4">
        <w:rPr>
          <w:rFonts w:ascii="Calibri" w:hAnsi="Calibri" w:cs="Calibri"/>
          <w:color w:val="373D3F"/>
          <w:sz w:val="22"/>
          <w:szCs w:val="22"/>
        </w:rPr>
        <w:t>As</w:t>
      </w:r>
      <w:proofErr w:type="gramEnd"/>
      <w:r w:rsidRPr="00F46EA4">
        <w:rPr>
          <w:rFonts w:ascii="Calibri" w:hAnsi="Calibri" w:cs="Calibri"/>
          <w:color w:val="373D3F"/>
          <w:sz w:val="22"/>
          <w:szCs w:val="22"/>
        </w:rPr>
        <w:t xml:space="preserve"> gives us four choices for dealing with a stressor:</w:t>
      </w:r>
      <w:r>
        <w:rPr>
          <w:rFonts w:ascii="Calibri" w:hAnsi="Calibri" w:cs="Calibri"/>
          <w:color w:val="373D3F"/>
          <w:sz w:val="22"/>
          <w:szCs w:val="22"/>
        </w:rPr>
        <w:t xml:space="preserve"> Avoid, Alter, Adapt, or Accept. These can help us eliminate some points of stress and manage others.</w:t>
      </w:r>
    </w:p>
    <w:p w14:paraId="7FDC85CB" w14:textId="77777777" w:rsidR="00DD1D3C" w:rsidRDefault="00DD1D3C" w:rsidP="00DD1D3C">
      <w:pPr>
        <w:pStyle w:val="NormalWeb"/>
        <w:shd w:val="clear" w:color="auto" w:fill="FFFFFF"/>
        <w:spacing w:before="240" w:beforeAutospacing="0" w:after="0" w:afterAutospacing="0"/>
        <w:jc w:val="center"/>
        <w:rPr>
          <w:rFonts w:ascii="Montserrat" w:hAnsi="Montserrat"/>
          <w:color w:val="1E1A34"/>
          <w:sz w:val="27"/>
          <w:szCs w:val="27"/>
          <w:shd w:val="clear" w:color="auto" w:fill="FFFFFF"/>
        </w:rPr>
      </w:pPr>
      <w:r>
        <w:rPr>
          <w:rFonts w:ascii="Montserrat" w:hAnsi="Montserrat"/>
          <w:color w:val="1E1A34"/>
          <w:sz w:val="27"/>
          <w:szCs w:val="27"/>
          <w:u w:val="single"/>
          <w:shd w:val="clear" w:color="auto" w:fill="FFFFFF"/>
        </w:rPr>
        <w:lastRenderedPageBreak/>
        <w:br/>
      </w:r>
      <w:r>
        <w:rPr>
          <w:rFonts w:ascii="Montserrat" w:hAnsi="Montserrat"/>
          <w:color w:val="1E1A34"/>
          <w:sz w:val="27"/>
          <w:szCs w:val="27"/>
          <w:shd w:val="clear" w:color="auto" w:fill="FFFFFF"/>
        </w:rPr>
        <w:fldChar w:fldCharType="begin"/>
      </w:r>
      <w:r>
        <w:rPr>
          <w:rFonts w:ascii="Montserrat" w:hAnsi="Montserrat"/>
          <w:color w:val="1E1A34"/>
          <w:sz w:val="27"/>
          <w:szCs w:val="27"/>
          <w:shd w:val="clear" w:color="auto" w:fill="FFFFFF"/>
        </w:rPr>
        <w:instrText xml:space="preserve"> INCLUDEPICTURE "https://ecampusontario.pressbooks.pub/app/uploads/sites/2573/2022/05/7.2-The-Four-As-for-Dealing-with-Stress.png" \* MERGEFORMATINET </w:instrText>
      </w:r>
      <w:r>
        <w:rPr>
          <w:rFonts w:ascii="Montserrat" w:hAnsi="Montserrat"/>
          <w:color w:val="1E1A34"/>
          <w:sz w:val="27"/>
          <w:szCs w:val="27"/>
          <w:shd w:val="clear" w:color="auto" w:fill="FFFFFF"/>
        </w:rPr>
        <w:fldChar w:fldCharType="separate"/>
      </w:r>
      <w:r>
        <w:rPr>
          <w:rFonts w:ascii="Montserrat" w:hAnsi="Montserrat"/>
          <w:noProof/>
          <w:color w:val="1E1A34"/>
          <w:sz w:val="27"/>
          <w:szCs w:val="27"/>
          <w:shd w:val="clear" w:color="auto" w:fill="FFFFFF"/>
        </w:rPr>
        <w:drawing>
          <wp:inline distT="0" distB="0" distL="0" distR="0" wp14:anchorId="5D99B3AF" wp14:editId="6C8F3862">
            <wp:extent cx="3912433" cy="3062231"/>
            <wp:effectExtent l="0" t="0" r="0" b="0"/>
            <wp:docPr id="297726268" name="Picture 14" descr="The Four As for Dealing with 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726268" name="Picture 14" descr="The Four As for Dealing with Stress"/>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3922369" cy="3070008"/>
                    </a:xfrm>
                    <a:prstGeom prst="rect">
                      <a:avLst/>
                    </a:prstGeom>
                    <a:noFill/>
                    <a:ln>
                      <a:noFill/>
                    </a:ln>
                  </pic:spPr>
                </pic:pic>
              </a:graphicData>
            </a:graphic>
          </wp:inline>
        </w:drawing>
      </w:r>
      <w:r>
        <w:rPr>
          <w:rFonts w:ascii="Montserrat" w:hAnsi="Montserrat"/>
          <w:color w:val="1E1A34"/>
          <w:sz w:val="27"/>
          <w:szCs w:val="27"/>
          <w:shd w:val="clear" w:color="auto" w:fill="FFFFFF"/>
        </w:rPr>
        <w:fldChar w:fldCharType="end"/>
      </w:r>
    </w:p>
    <w:p w14:paraId="4A05A7D1" w14:textId="77777777" w:rsidR="00DD1D3C" w:rsidRDefault="00DD1D3C" w:rsidP="00DD1D3C">
      <w:pPr>
        <w:pStyle w:val="NormalWeb"/>
        <w:shd w:val="clear" w:color="auto" w:fill="FFFFFF"/>
        <w:spacing w:before="240" w:beforeAutospacing="0" w:after="0" w:afterAutospacing="0"/>
        <w:jc w:val="center"/>
        <w:rPr>
          <w:rStyle w:val="Emphasis"/>
          <w:rFonts w:ascii="Calibri" w:hAnsi="Calibri" w:cs="Calibri"/>
          <w:sz w:val="16"/>
          <w:szCs w:val="16"/>
        </w:rPr>
      </w:pPr>
      <w:r w:rsidRPr="00F46EA4">
        <w:rPr>
          <w:rStyle w:val="Emphasis"/>
          <w:rFonts w:ascii="Calibri" w:hAnsi="Calibri" w:cs="Calibri"/>
          <w:sz w:val="16"/>
          <w:szCs w:val="16"/>
        </w:rPr>
        <w:t>Dealing with Stressors. Image: Saylor Academy, Human Relations, </w:t>
      </w:r>
      <w:hyperlink r:id="rId210" w:history="1">
        <w:r w:rsidRPr="00F46EA4">
          <w:rPr>
            <w:rStyle w:val="Hyperlink"/>
            <w:rFonts w:ascii="Calibri" w:hAnsi="Calibri" w:cs="Calibri"/>
            <w:i/>
            <w:iCs/>
            <w:color w:val="1E1A34"/>
            <w:sz w:val="16"/>
            <w:szCs w:val="16"/>
          </w:rPr>
          <w:t>CC BY-NC-SA 3.0</w:t>
        </w:r>
      </w:hyperlink>
      <w:r w:rsidRPr="00F46EA4">
        <w:rPr>
          <w:rStyle w:val="Emphasis"/>
          <w:rFonts w:ascii="Calibri" w:hAnsi="Calibri" w:cs="Calibri"/>
          <w:sz w:val="16"/>
          <w:szCs w:val="16"/>
        </w:rPr>
        <w:t>. Color altered from the original.</w:t>
      </w:r>
    </w:p>
    <w:p w14:paraId="5603EC7E" w14:textId="77777777" w:rsidR="00DD1D3C" w:rsidRDefault="00DD1D3C" w:rsidP="00DD1D3C">
      <w:pPr>
        <w:pStyle w:val="NormalWeb"/>
        <w:shd w:val="clear" w:color="auto" w:fill="FFFFFF"/>
        <w:spacing w:before="240" w:beforeAutospacing="0" w:after="0" w:afterAutospacing="0"/>
        <w:jc w:val="center"/>
        <w:rPr>
          <w:rFonts w:ascii="Calibri" w:hAnsi="Calibri" w:cs="Calibri"/>
          <w:color w:val="373D3F"/>
          <w:sz w:val="22"/>
          <w:szCs w:val="22"/>
        </w:rPr>
      </w:pPr>
    </w:p>
    <w:p w14:paraId="6F94895E" w14:textId="77777777" w:rsidR="00DD1D3C" w:rsidRPr="00F46EA4" w:rsidRDefault="00DD1D3C" w:rsidP="00DD1D3C">
      <w:pPr>
        <w:pStyle w:val="Heading4"/>
      </w:pPr>
      <w:r w:rsidRPr="00F46EA4">
        <w:t>Stress at Work</w:t>
      </w:r>
    </w:p>
    <w:p w14:paraId="3066D50F" w14:textId="77777777" w:rsidR="00DD1D3C" w:rsidRPr="00F46EA4" w:rsidRDefault="00DD1D3C" w:rsidP="00DD1D3C">
      <w:pPr>
        <w:pStyle w:val="NormalWeb"/>
        <w:shd w:val="clear" w:color="auto" w:fill="FFFFFF"/>
        <w:spacing w:before="360" w:beforeAutospacing="0" w:after="0" w:afterAutospacing="0"/>
        <w:rPr>
          <w:rFonts w:ascii="Calibri" w:hAnsi="Calibri" w:cs="Calibri"/>
          <w:color w:val="373D3F"/>
          <w:sz w:val="22"/>
          <w:szCs w:val="22"/>
        </w:rPr>
      </w:pPr>
      <w:r w:rsidRPr="00F46EA4">
        <w:rPr>
          <w:rFonts w:ascii="Calibri" w:hAnsi="Calibri" w:cs="Calibri"/>
          <w:color w:val="373D3F"/>
          <w:sz w:val="22"/>
          <w:szCs w:val="22"/>
        </w:rPr>
        <w:t>Our definition of stress points to a poor fit between individuals and their environments. Either excessive demands are being made, or reasonable demands are being made that individuals are ill-equipped to handle. Under stress, individuals are unable to respond to environmental stimuli without undue psychological and/or physiological damage, such as chronic fatigue, tension, or high blood pressure. This damage resulting from experienced stress is usually referred to as strain.</w:t>
      </w:r>
    </w:p>
    <w:p w14:paraId="7408684D" w14:textId="77777777" w:rsidR="00DD1D3C" w:rsidRPr="00F46EA4" w:rsidRDefault="00DD1D3C" w:rsidP="00DD1D3C">
      <w:pPr>
        <w:pStyle w:val="NormalWeb"/>
        <w:shd w:val="clear" w:color="auto" w:fill="FFFFFF"/>
        <w:spacing w:before="240" w:beforeAutospacing="0" w:after="0" w:afterAutospacing="0"/>
        <w:rPr>
          <w:rFonts w:ascii="Calibri" w:hAnsi="Calibri" w:cs="Calibri"/>
          <w:color w:val="373D3F"/>
          <w:sz w:val="22"/>
          <w:szCs w:val="22"/>
        </w:rPr>
      </w:pPr>
      <w:r w:rsidRPr="00F46EA4">
        <w:rPr>
          <w:rFonts w:ascii="Calibri" w:hAnsi="Calibri" w:cs="Calibri"/>
          <w:color w:val="373D3F"/>
          <w:sz w:val="22"/>
          <w:szCs w:val="22"/>
        </w:rPr>
        <w:t>Before we examine the concept of work-related stress in detail, several important points need to be made. First, stress is pervasive in the work environment (McGrath, 1976). Most of us experience stress at some time. For instance, a job may require too much or too little from us. In fact, almost any aspect of the work environment can produce stress. Stress can result from excessive noise, light, or heat; too much or too little responsibility; too much or too little work to accomplish; or too much or too little supervision.</w:t>
      </w:r>
    </w:p>
    <w:p w14:paraId="01965999" w14:textId="77777777" w:rsidR="00DD1D3C" w:rsidRPr="00F46EA4" w:rsidRDefault="00DD1D3C" w:rsidP="00DD1D3C">
      <w:pPr>
        <w:pStyle w:val="NormalWeb"/>
        <w:shd w:val="clear" w:color="auto" w:fill="FFFFFF"/>
        <w:spacing w:before="240" w:beforeAutospacing="0" w:after="0" w:afterAutospacing="0"/>
        <w:rPr>
          <w:rFonts w:ascii="Calibri" w:hAnsi="Calibri" w:cs="Calibri"/>
          <w:color w:val="373D3F"/>
          <w:sz w:val="22"/>
          <w:szCs w:val="22"/>
        </w:rPr>
      </w:pPr>
      <w:r w:rsidRPr="00F46EA4">
        <w:rPr>
          <w:rFonts w:ascii="Calibri" w:hAnsi="Calibri" w:cs="Calibri"/>
          <w:color w:val="373D3F"/>
          <w:sz w:val="22"/>
          <w:szCs w:val="22"/>
        </w:rPr>
        <w:t xml:space="preserve">Second, it is important to note that all people do not react in the same way </w:t>
      </w:r>
      <w:proofErr w:type="spellStart"/>
      <w:r w:rsidRPr="00F46EA4">
        <w:rPr>
          <w:rFonts w:ascii="Calibri" w:hAnsi="Calibri" w:cs="Calibri"/>
          <w:color w:val="373D3F"/>
          <w:sz w:val="22"/>
          <w:szCs w:val="22"/>
        </w:rPr>
        <w:t>to</w:t>
      </w:r>
      <w:proofErr w:type="spellEnd"/>
      <w:r w:rsidRPr="00F46EA4">
        <w:rPr>
          <w:rFonts w:ascii="Calibri" w:hAnsi="Calibri" w:cs="Calibri"/>
          <w:color w:val="373D3F"/>
          <w:sz w:val="22"/>
          <w:szCs w:val="22"/>
        </w:rPr>
        <w:t xml:space="preserve"> stressful situations, even in the same occupation. One individual (a high-need achiever) may thrive on a certain amount of job-related tension; this tension may serve to activate the achievement motive. A second individual may respond to this tension by worrying about </w:t>
      </w:r>
      <w:r>
        <w:rPr>
          <w:rFonts w:ascii="Calibri" w:hAnsi="Calibri" w:cs="Calibri"/>
          <w:color w:val="373D3F"/>
          <w:sz w:val="22"/>
          <w:szCs w:val="22"/>
        </w:rPr>
        <w:t>their</w:t>
      </w:r>
      <w:r w:rsidRPr="00F46EA4">
        <w:rPr>
          <w:rFonts w:ascii="Calibri" w:hAnsi="Calibri" w:cs="Calibri"/>
          <w:color w:val="373D3F"/>
          <w:sz w:val="22"/>
          <w:szCs w:val="22"/>
        </w:rPr>
        <w:t xml:space="preserve"> inability to cope with the situation. Thus, it is important that we recognize the central role of individual differences in the determination of experienced stress.</w:t>
      </w:r>
    </w:p>
    <w:p w14:paraId="7FF7ED36" w14:textId="77777777" w:rsidR="00DD1D3C" w:rsidRPr="00F46EA4" w:rsidRDefault="00DD1D3C" w:rsidP="00DD1D3C">
      <w:pPr>
        <w:pStyle w:val="NormalWeb"/>
        <w:shd w:val="clear" w:color="auto" w:fill="FFFFFF"/>
        <w:spacing w:before="240" w:beforeAutospacing="0" w:after="0" w:afterAutospacing="0"/>
        <w:rPr>
          <w:rFonts w:ascii="Calibri" w:hAnsi="Calibri" w:cs="Calibri"/>
          <w:color w:val="373D3F"/>
          <w:sz w:val="22"/>
          <w:szCs w:val="22"/>
        </w:rPr>
      </w:pPr>
      <w:r w:rsidRPr="00F46EA4">
        <w:rPr>
          <w:rFonts w:ascii="Calibri" w:hAnsi="Calibri" w:cs="Calibri"/>
          <w:color w:val="373D3F"/>
          <w:sz w:val="22"/>
          <w:szCs w:val="22"/>
        </w:rPr>
        <w:t xml:space="preserve">Often the key reason for the different reactions is a function of the different interpretations of a given event that different people make, especially concerning possible or probable consequences associated with the event. For example, the same report is required of student A and student B on the same day. Student A interprets the report in a very stressful way and imagines all the negative consequences of </w:t>
      </w:r>
      <w:r w:rsidRPr="00F46EA4">
        <w:rPr>
          <w:rFonts w:ascii="Calibri" w:hAnsi="Calibri" w:cs="Calibri"/>
          <w:color w:val="373D3F"/>
          <w:sz w:val="22"/>
          <w:szCs w:val="22"/>
        </w:rPr>
        <w:lastRenderedPageBreak/>
        <w:t>submitting a poor report. Student B interprets the report differently and sees it as an opportunity to demonstrate the things she has learned and imagines the positive consequences of turning in a high-quality report. Although both students face essentially the same event, they interpret and react to it differently.</w:t>
      </w:r>
    </w:p>
    <w:p w14:paraId="65543E61" w14:textId="77777777" w:rsidR="00DD1D3C" w:rsidRDefault="00DD1D3C" w:rsidP="00DD1D3C">
      <w:pPr>
        <w:pStyle w:val="NormalWeb"/>
        <w:shd w:val="clear" w:color="auto" w:fill="FFFFFF"/>
        <w:spacing w:before="240" w:beforeAutospacing="0" w:after="0" w:afterAutospacing="0"/>
        <w:rPr>
          <w:rFonts w:ascii="Calibri" w:hAnsi="Calibri" w:cs="Calibri"/>
          <w:color w:val="373D3F"/>
          <w:sz w:val="22"/>
          <w:szCs w:val="22"/>
        </w:rPr>
      </w:pPr>
      <w:r w:rsidRPr="00F46EA4">
        <w:rPr>
          <w:rFonts w:ascii="Calibri" w:hAnsi="Calibri" w:cs="Calibri"/>
          <w:color w:val="373D3F"/>
          <w:sz w:val="22"/>
          <w:szCs w:val="22"/>
        </w:rPr>
        <w:t>Third, all stress is not necessarily bad. Although highly stressful situations invariably have dysfunctional consequences, moderate levels of stress often serve useful purposes. A moderate amount of job-related tension not only keeps us alert to environmental stimuli (possible dangers and opportunities), but in addition often provides a useful motivational function. Some experts argue that the best and most satisfying work that employees do is work performed under moderate stress. Some stress may be necessary for psychological growth, creative activities, and the acquisition of new skills. Learning to drive a car or play a piano or run a particular machine typically creates tension that is instrumental in skill development. It is only when the level of stress increases or when stress is prolonged that physical or psychological problems emerge.</w:t>
      </w:r>
    </w:p>
    <w:p w14:paraId="6BEA0E17" w14:textId="77777777" w:rsidR="00DD1D3C" w:rsidRPr="00F46EA4" w:rsidRDefault="00DD1D3C" w:rsidP="00DD1D3C">
      <w:pPr>
        <w:pStyle w:val="NormalWeb"/>
        <w:shd w:val="clear" w:color="auto" w:fill="FFFFFF"/>
        <w:spacing w:before="240" w:beforeAutospacing="0" w:after="0" w:afterAutospacing="0"/>
        <w:rPr>
          <w:rFonts w:ascii="Calibri" w:hAnsi="Calibri" w:cs="Calibri"/>
          <w:color w:val="373D3F"/>
          <w:sz w:val="22"/>
          <w:szCs w:val="22"/>
        </w:rPr>
      </w:pPr>
    </w:p>
    <w:p w14:paraId="0D2B760E" w14:textId="77777777" w:rsidR="00DD1D3C" w:rsidRPr="00F46EA4" w:rsidRDefault="00DD1D3C" w:rsidP="00DD1D3C">
      <w:pPr>
        <w:pStyle w:val="Heading5"/>
        <w:rPr>
          <w:rFonts w:eastAsia="Times New Roman"/>
        </w:rPr>
      </w:pPr>
      <w:r w:rsidRPr="00F46EA4">
        <w:rPr>
          <w:rFonts w:eastAsia="Times New Roman"/>
        </w:rPr>
        <w:t>Types of Stress at Work: Frustration and Anxiety</w:t>
      </w:r>
    </w:p>
    <w:p w14:paraId="575CA790" w14:textId="77777777" w:rsidR="00DD1D3C" w:rsidRPr="00F46EA4" w:rsidRDefault="00DD1D3C" w:rsidP="00DD1D3C">
      <w:pPr>
        <w:pStyle w:val="NormalWeb"/>
        <w:shd w:val="clear" w:color="auto" w:fill="FFFFFF"/>
        <w:spacing w:before="360" w:beforeAutospacing="0" w:after="0" w:afterAutospacing="0"/>
        <w:rPr>
          <w:rFonts w:ascii="Calibri" w:hAnsi="Calibri" w:cs="Calibri"/>
          <w:color w:val="373D3F"/>
          <w:sz w:val="22"/>
          <w:szCs w:val="22"/>
        </w:rPr>
      </w:pPr>
      <w:r w:rsidRPr="00F46EA4">
        <w:rPr>
          <w:rFonts w:ascii="Calibri" w:hAnsi="Calibri" w:cs="Calibri"/>
          <w:color w:val="373D3F"/>
          <w:sz w:val="22"/>
          <w:szCs w:val="22"/>
        </w:rPr>
        <w:t>Two common types of stress in the workplace are frustration and anxiety. </w:t>
      </w:r>
      <w:r w:rsidRPr="00F46EA4">
        <w:rPr>
          <w:rFonts w:ascii="Calibri" w:hAnsi="Calibri" w:cs="Calibri"/>
          <w:b/>
          <w:bCs/>
          <w:sz w:val="22"/>
          <w:szCs w:val="22"/>
        </w:rPr>
        <w:t>Frustration</w:t>
      </w:r>
      <w:r w:rsidRPr="00F46EA4">
        <w:rPr>
          <w:rFonts w:ascii="Calibri" w:hAnsi="Calibri" w:cs="Calibri"/>
          <w:color w:val="373D3F"/>
          <w:sz w:val="22"/>
          <w:szCs w:val="22"/>
        </w:rPr>
        <w:t> refers to a psychological reaction to an obstruction or impediment to goal-oriented behavior. Frustration occurs when an individual wishes to pursue a certain course of action but is prevented from doing so. This obstruction may be externally or internally caused. Examples of people experiencing obstacles that lead to frustration include a salesperson who continually fails to make a sale, a machine operator who cannot keep pace with the machine, or even a person dealing with a team member who is not contributing to the group.</w:t>
      </w:r>
    </w:p>
    <w:p w14:paraId="18952D29" w14:textId="77777777" w:rsidR="00DD1D3C" w:rsidRPr="00F46EA4" w:rsidRDefault="00DD1D3C" w:rsidP="00DD1D3C">
      <w:pPr>
        <w:pStyle w:val="NormalWeb"/>
        <w:shd w:val="clear" w:color="auto" w:fill="FFFFFF"/>
        <w:spacing w:before="240" w:beforeAutospacing="0" w:after="0" w:afterAutospacing="0"/>
        <w:rPr>
          <w:rFonts w:ascii="Calibri" w:hAnsi="Calibri" w:cs="Calibri"/>
          <w:color w:val="373D3F"/>
          <w:sz w:val="22"/>
          <w:szCs w:val="22"/>
        </w:rPr>
      </w:pPr>
      <w:r w:rsidRPr="00F46EA4">
        <w:rPr>
          <w:rFonts w:ascii="Calibri" w:hAnsi="Calibri" w:cs="Calibri"/>
          <w:color w:val="373D3F"/>
          <w:sz w:val="22"/>
          <w:szCs w:val="22"/>
        </w:rPr>
        <w:t>Whereas frustration is a reaction to an obstruction in instrumental activities or behavior, </w:t>
      </w:r>
      <w:r w:rsidRPr="00F46EA4">
        <w:rPr>
          <w:rFonts w:ascii="Calibri" w:hAnsi="Calibri" w:cs="Calibri"/>
          <w:b/>
          <w:bCs/>
          <w:sz w:val="22"/>
          <w:szCs w:val="22"/>
        </w:rPr>
        <w:t>anxiety</w:t>
      </w:r>
      <w:r w:rsidRPr="00F46EA4">
        <w:rPr>
          <w:rFonts w:ascii="Calibri" w:hAnsi="Calibri" w:cs="Calibri"/>
          <w:color w:val="373D3F"/>
          <w:sz w:val="22"/>
          <w:szCs w:val="22"/>
        </w:rPr>
        <w:t xml:space="preserve"> is a feeling of inability to deal with anticipated harm. Anxiety occurs when people do not have </w:t>
      </w:r>
      <w:r>
        <w:rPr>
          <w:rFonts w:ascii="Calibri" w:hAnsi="Calibri" w:cs="Calibri"/>
          <w:color w:val="373D3F"/>
          <w:sz w:val="22"/>
          <w:szCs w:val="22"/>
        </w:rPr>
        <w:t>helpful</w:t>
      </w:r>
      <w:r w:rsidRPr="00F46EA4">
        <w:rPr>
          <w:rFonts w:ascii="Calibri" w:hAnsi="Calibri" w:cs="Calibri"/>
          <w:color w:val="373D3F"/>
          <w:sz w:val="22"/>
          <w:szCs w:val="22"/>
        </w:rPr>
        <w:t xml:space="preserve"> </w:t>
      </w:r>
      <w:r>
        <w:rPr>
          <w:rFonts w:ascii="Calibri" w:hAnsi="Calibri" w:cs="Calibri"/>
          <w:color w:val="373D3F"/>
          <w:sz w:val="22"/>
          <w:szCs w:val="22"/>
        </w:rPr>
        <w:t xml:space="preserve">biological </w:t>
      </w:r>
      <w:r w:rsidRPr="00F46EA4">
        <w:rPr>
          <w:rFonts w:ascii="Calibri" w:hAnsi="Calibri" w:cs="Calibri"/>
          <w:color w:val="373D3F"/>
          <w:sz w:val="22"/>
          <w:szCs w:val="22"/>
        </w:rPr>
        <w:t>responses</w:t>
      </w:r>
      <w:r>
        <w:rPr>
          <w:rFonts w:ascii="Calibri" w:hAnsi="Calibri" w:cs="Calibri"/>
          <w:color w:val="373D3F"/>
          <w:sz w:val="22"/>
          <w:szCs w:val="22"/>
        </w:rPr>
        <w:t xml:space="preserve"> to stimuli</w:t>
      </w:r>
      <w:r w:rsidRPr="00F46EA4">
        <w:rPr>
          <w:rFonts w:ascii="Calibri" w:hAnsi="Calibri" w:cs="Calibri"/>
          <w:color w:val="373D3F"/>
          <w:sz w:val="22"/>
          <w:szCs w:val="22"/>
        </w:rPr>
        <w:t xml:space="preserve"> or plans for coping with anticipated problems. It is characterized by a sense of dread, a foreboding, and a persistent apprehension of the future for reasons that are sometimes unknown to the individual.</w:t>
      </w:r>
    </w:p>
    <w:p w14:paraId="2DF23C50" w14:textId="77777777" w:rsidR="00DD1D3C" w:rsidRPr="00F46EA4" w:rsidRDefault="00DD1D3C" w:rsidP="00DD1D3C">
      <w:pPr>
        <w:rPr>
          <w:rFonts w:ascii="Calibri" w:hAnsi="Calibri" w:cs="Calibri"/>
          <w:color w:val="373D3F"/>
          <w:sz w:val="22"/>
          <w:szCs w:val="22"/>
        </w:rPr>
      </w:pPr>
    </w:p>
    <w:p w14:paraId="4100884D" w14:textId="77777777" w:rsidR="00DD1D3C" w:rsidRDefault="00DD1D3C" w:rsidP="00DD1D3C">
      <w:pPr>
        <w:pStyle w:val="NormalWeb"/>
        <w:shd w:val="clear" w:color="auto" w:fill="FFFFFF"/>
        <w:spacing w:before="0" w:beforeAutospacing="0" w:after="0" w:afterAutospacing="0"/>
        <w:rPr>
          <w:rFonts w:ascii="Calibri" w:hAnsi="Calibri" w:cs="Calibri"/>
          <w:color w:val="373D3F"/>
          <w:sz w:val="22"/>
          <w:szCs w:val="22"/>
        </w:rPr>
      </w:pPr>
      <w:r w:rsidRPr="00F46EA4">
        <w:rPr>
          <w:rFonts w:ascii="Calibri" w:hAnsi="Calibri" w:cs="Calibri"/>
          <w:color w:val="373D3F"/>
          <w:sz w:val="22"/>
          <w:szCs w:val="22"/>
        </w:rPr>
        <w:t>What causes anxiety in work organizations? Hamner and Organ (1979) suggest several factors:</w:t>
      </w:r>
    </w:p>
    <w:p w14:paraId="4C79D780" w14:textId="77777777" w:rsidR="00DD1D3C" w:rsidRPr="00F46EA4" w:rsidRDefault="00DD1D3C" w:rsidP="00DD1D3C">
      <w:pPr>
        <w:pStyle w:val="NormalWeb"/>
        <w:shd w:val="clear" w:color="auto" w:fill="FFFFFF"/>
        <w:spacing w:before="0" w:beforeAutospacing="0" w:after="0" w:afterAutospacing="0"/>
        <w:rPr>
          <w:rFonts w:ascii="Calibri" w:hAnsi="Calibri" w:cs="Calibri"/>
          <w:color w:val="373D3F"/>
          <w:sz w:val="22"/>
          <w:szCs w:val="22"/>
        </w:rPr>
      </w:pPr>
    </w:p>
    <w:p w14:paraId="794D280E" w14:textId="77777777" w:rsidR="00DD1D3C" w:rsidRPr="00F46EA4" w:rsidRDefault="00DD1D3C" w:rsidP="00DD1D3C">
      <w:pPr>
        <w:pStyle w:val="NormalWeb"/>
        <w:shd w:val="clear" w:color="auto" w:fill="FFFFFF"/>
        <w:spacing w:before="0" w:beforeAutospacing="0" w:after="0" w:afterAutospacing="0"/>
        <w:ind w:left="720" w:right="1350" w:firstLine="180"/>
        <w:jc w:val="both"/>
        <w:rPr>
          <w:rFonts w:ascii="Calibri" w:hAnsi="Calibri" w:cs="Calibri"/>
          <w:color w:val="373D3F"/>
          <w:sz w:val="22"/>
          <w:szCs w:val="22"/>
        </w:rPr>
      </w:pPr>
      <w:r w:rsidRPr="00F46EA4">
        <w:rPr>
          <w:rFonts w:ascii="Calibri" w:hAnsi="Calibri" w:cs="Calibri"/>
          <w:color w:val="373D3F"/>
          <w:sz w:val="22"/>
          <w:szCs w:val="22"/>
        </w:rPr>
        <w:t>“Differences in power in organizations which leave people with a feeling of vulnerability to administrative decisions adversely affecting them; frequent changes in organizations, which make existing behavior plans obsolete; competition, which creates the inevitability that some persons lose ‘face,’ esteem, and status; and job ambiguity (especially when it is coupled with pressure). To these may be added some related factors, such as lack of job feedback, volatility in the organization’s economic environment, job insecurity, and high visibility of one’s performance (successes as well as failures). Obviously, personal, nonorganizational factors come into play as well, such as physical illness, problems at home, unrealistically high personal goals, and estrangement from one’s colleagues or one’s peer group” (p. 202).</w:t>
      </w:r>
    </w:p>
    <w:p w14:paraId="2006AA22" w14:textId="77777777" w:rsidR="00DD1D3C" w:rsidRDefault="00DD1D3C" w:rsidP="00DD1D3C">
      <w:pPr>
        <w:pStyle w:val="NormalWeb"/>
        <w:shd w:val="clear" w:color="auto" w:fill="FFFFFF"/>
        <w:spacing w:before="360" w:beforeAutospacing="0" w:after="0" w:afterAutospacing="0"/>
        <w:rPr>
          <w:rFonts w:ascii="Calibri" w:hAnsi="Calibri" w:cs="Calibri"/>
          <w:color w:val="373D3F"/>
          <w:sz w:val="22"/>
          <w:szCs w:val="22"/>
        </w:rPr>
      </w:pPr>
      <w:r w:rsidRPr="00F46EA4">
        <w:rPr>
          <w:rFonts w:ascii="Calibri" w:hAnsi="Calibri" w:cs="Calibri"/>
          <w:color w:val="373D3F"/>
          <w:sz w:val="22"/>
          <w:szCs w:val="22"/>
        </w:rPr>
        <w:lastRenderedPageBreak/>
        <w:t xml:space="preserve">Although many factors in the work environment have been found to influence the extent to which people experience stress on the job, four factors have been shown to be particularly strong. These are </w:t>
      </w:r>
      <w:r w:rsidRPr="00F46EA4">
        <w:rPr>
          <w:rFonts w:ascii="Calibri" w:hAnsi="Calibri" w:cs="Calibri"/>
          <w:i/>
          <w:iCs/>
          <w:color w:val="373D3F"/>
          <w:sz w:val="22"/>
          <w:szCs w:val="22"/>
        </w:rPr>
        <w:t>occupational differences, role ambiguity, role conflict, and role overload and underutilization</w:t>
      </w:r>
      <w:r w:rsidRPr="00F46EA4">
        <w:rPr>
          <w:rFonts w:ascii="Calibri" w:hAnsi="Calibri" w:cs="Calibri"/>
          <w:color w:val="373D3F"/>
          <w:sz w:val="22"/>
          <w:szCs w:val="22"/>
        </w:rPr>
        <w:t xml:space="preserve">. </w:t>
      </w:r>
    </w:p>
    <w:p w14:paraId="3AB9965F" w14:textId="77777777" w:rsidR="00DD1D3C" w:rsidRPr="00F46EA4" w:rsidRDefault="00DD1D3C" w:rsidP="00DD1D3C">
      <w:pPr>
        <w:pStyle w:val="NormalWeb"/>
        <w:shd w:val="clear" w:color="auto" w:fill="FFFFFF"/>
        <w:spacing w:before="0" w:beforeAutospacing="0" w:after="0" w:afterAutospacing="0"/>
        <w:rPr>
          <w:rFonts w:ascii="Calibri" w:hAnsi="Calibri" w:cs="Calibri"/>
          <w:color w:val="373D3F"/>
          <w:sz w:val="22"/>
          <w:szCs w:val="22"/>
        </w:rPr>
      </w:pPr>
    </w:p>
    <w:p w14:paraId="7CCA80F1" w14:textId="77777777" w:rsidR="00DD1D3C" w:rsidRDefault="00DD1D3C" w:rsidP="00DD1D3C">
      <w:pPr>
        <w:pStyle w:val="Heading6"/>
      </w:pPr>
      <w:r>
        <w:t>Occupational Differences</w:t>
      </w:r>
    </w:p>
    <w:p w14:paraId="7FC193DC" w14:textId="77777777" w:rsidR="00DD1D3C" w:rsidRPr="00F46EA4" w:rsidRDefault="00DD1D3C" w:rsidP="00DD1D3C">
      <w:pPr>
        <w:pStyle w:val="NormalWeb"/>
        <w:shd w:val="clear" w:color="auto" w:fill="FFFFFF"/>
        <w:spacing w:before="360" w:beforeAutospacing="0" w:after="0" w:afterAutospacing="0"/>
        <w:rPr>
          <w:rFonts w:ascii="Calibri" w:hAnsi="Calibri" w:cs="Calibri"/>
          <w:color w:val="373D3F"/>
          <w:sz w:val="22"/>
          <w:szCs w:val="22"/>
        </w:rPr>
      </w:pPr>
      <w:r w:rsidRPr="00F46EA4">
        <w:rPr>
          <w:rFonts w:ascii="Calibri" w:hAnsi="Calibri" w:cs="Calibri"/>
          <w:color w:val="373D3F"/>
          <w:sz w:val="22"/>
          <w:szCs w:val="22"/>
        </w:rPr>
        <w:t xml:space="preserve">Tension and job stress are prevalent in our contemporary society and can be found in a wide variety of jobs. Consider, for example, the </w:t>
      </w:r>
      <w:r>
        <w:rPr>
          <w:rFonts w:ascii="Calibri" w:hAnsi="Calibri" w:cs="Calibri"/>
          <w:color w:val="373D3F"/>
          <w:sz w:val="22"/>
          <w:szCs w:val="22"/>
        </w:rPr>
        <w:t xml:space="preserve">story of </w:t>
      </w:r>
      <w:r w:rsidRPr="00F46EA4">
        <w:rPr>
          <w:rFonts w:ascii="Calibri" w:hAnsi="Calibri" w:cs="Calibri"/>
          <w:color w:val="373D3F"/>
          <w:sz w:val="22"/>
          <w:szCs w:val="22"/>
        </w:rPr>
        <w:t>a bus driver:</w:t>
      </w:r>
    </w:p>
    <w:p w14:paraId="405257EE" w14:textId="77777777" w:rsidR="00DD1D3C" w:rsidRPr="00F46EA4" w:rsidRDefault="00DD1D3C" w:rsidP="00DD1D3C">
      <w:pPr>
        <w:pStyle w:val="NormalWeb"/>
        <w:shd w:val="clear" w:color="auto" w:fill="FFFFFF"/>
        <w:spacing w:before="0" w:beforeAutospacing="0" w:after="0" w:afterAutospacing="0"/>
        <w:ind w:left="720" w:right="720" w:firstLine="180"/>
        <w:jc w:val="both"/>
        <w:rPr>
          <w:rFonts w:ascii="Calibri" w:hAnsi="Calibri" w:cs="Calibri"/>
          <w:i/>
          <w:iCs/>
          <w:color w:val="373D3F"/>
          <w:sz w:val="22"/>
          <w:szCs w:val="22"/>
        </w:rPr>
      </w:pPr>
      <w:r w:rsidRPr="00F46EA4">
        <w:rPr>
          <w:rFonts w:ascii="Calibri" w:hAnsi="Calibri" w:cs="Calibri"/>
          <w:i/>
          <w:iCs/>
          <w:color w:val="373D3F"/>
          <w:sz w:val="22"/>
          <w:szCs w:val="22"/>
        </w:rPr>
        <w:t xml:space="preserve">“You have your tension. Sometimes you come close to having an accident, that upsets you. You just escape maybe by a hair or so. Sometimes maybe you get a disgruntled passenger on there who starts a big argument. Traffic. You have someone who cuts you off or stops in front of the bus. There’s a lot of tension behind that. . . Most of the time you </w:t>
      </w:r>
      <w:proofErr w:type="gramStart"/>
      <w:r w:rsidRPr="00F46EA4">
        <w:rPr>
          <w:rFonts w:ascii="Calibri" w:hAnsi="Calibri" w:cs="Calibri"/>
          <w:i/>
          <w:iCs/>
          <w:color w:val="373D3F"/>
          <w:sz w:val="22"/>
          <w:szCs w:val="22"/>
        </w:rPr>
        <w:t>have to</w:t>
      </w:r>
      <w:proofErr w:type="gramEnd"/>
      <w:r w:rsidRPr="00F46EA4">
        <w:rPr>
          <w:rFonts w:ascii="Calibri" w:hAnsi="Calibri" w:cs="Calibri"/>
          <w:i/>
          <w:iCs/>
          <w:color w:val="373D3F"/>
          <w:sz w:val="22"/>
          <w:szCs w:val="22"/>
        </w:rPr>
        <w:t xml:space="preserve"> drive for the other drivers, to avoid hitting them. So, you take the tension home with you. Most of the drivers, they’ll suffer from hemorrhoids, kidney trouble, and such as that. I had a case of ulcers behind it” (Terkel, 1972, p. 275).</w:t>
      </w:r>
    </w:p>
    <w:p w14:paraId="32042CCA" w14:textId="77777777" w:rsidR="00DD1D3C" w:rsidRPr="00F46EA4" w:rsidRDefault="00DD1D3C" w:rsidP="00DD1D3C">
      <w:pPr>
        <w:pStyle w:val="NormalWeb"/>
        <w:shd w:val="clear" w:color="auto" w:fill="FFFFFF"/>
        <w:spacing w:before="360" w:beforeAutospacing="0" w:after="0" w:afterAutospacing="0"/>
        <w:rPr>
          <w:rFonts w:ascii="Calibri" w:hAnsi="Calibri" w:cs="Calibri"/>
          <w:color w:val="373D3F"/>
          <w:sz w:val="22"/>
          <w:szCs w:val="22"/>
        </w:rPr>
      </w:pPr>
      <w:r w:rsidRPr="00F46EA4">
        <w:rPr>
          <w:rFonts w:ascii="Calibri" w:hAnsi="Calibri" w:cs="Calibri"/>
          <w:color w:val="373D3F"/>
          <w:sz w:val="22"/>
          <w:szCs w:val="22"/>
        </w:rPr>
        <w:t>Or the plight of a bank teller:</w:t>
      </w:r>
    </w:p>
    <w:p w14:paraId="6537075D" w14:textId="77777777" w:rsidR="00DD1D3C" w:rsidRPr="00F46EA4" w:rsidRDefault="00DD1D3C" w:rsidP="00DD1D3C">
      <w:pPr>
        <w:pStyle w:val="NormalWeb"/>
        <w:shd w:val="clear" w:color="auto" w:fill="FFFFFF"/>
        <w:spacing w:before="0" w:beforeAutospacing="0" w:after="0" w:afterAutospacing="0"/>
        <w:ind w:left="720" w:right="720" w:firstLine="180"/>
        <w:jc w:val="both"/>
        <w:rPr>
          <w:rFonts w:ascii="Calibri" w:hAnsi="Calibri" w:cs="Calibri"/>
          <w:i/>
          <w:iCs/>
          <w:color w:val="373D3F"/>
          <w:sz w:val="22"/>
          <w:szCs w:val="22"/>
        </w:rPr>
      </w:pPr>
      <w:r w:rsidRPr="00F46EA4">
        <w:rPr>
          <w:rFonts w:ascii="Calibri" w:hAnsi="Calibri" w:cs="Calibri"/>
          <w:i/>
          <w:iCs/>
          <w:color w:val="373D3F"/>
          <w:sz w:val="22"/>
          <w:szCs w:val="22"/>
        </w:rPr>
        <w:t xml:space="preserve">“Some days, when you’re aggravated about something, you carry it after you leave the job. Certain people are bad days. (Laughs.) The type of person who will walk in and say, ‘My car’s double-parked outside. Would you hurry up, lady?’ . . . you want to say, ‘Hey, why did you double-park your car? So now you’re going to blame me if you get a ticket, </w:t>
      </w:r>
      <w:proofErr w:type="spellStart"/>
      <w:r w:rsidRPr="00F46EA4">
        <w:rPr>
          <w:rFonts w:ascii="Calibri" w:hAnsi="Calibri" w:cs="Calibri"/>
          <w:i/>
          <w:iCs/>
          <w:color w:val="373D3F"/>
          <w:sz w:val="22"/>
          <w:szCs w:val="22"/>
        </w:rPr>
        <w:t>’</w:t>
      </w:r>
      <w:proofErr w:type="gramStart"/>
      <w:r w:rsidRPr="00F46EA4">
        <w:rPr>
          <w:rFonts w:ascii="Calibri" w:hAnsi="Calibri" w:cs="Calibri"/>
          <w:i/>
          <w:iCs/>
          <w:color w:val="373D3F"/>
          <w:sz w:val="22"/>
          <w:szCs w:val="22"/>
        </w:rPr>
        <w:t>cause</w:t>
      </w:r>
      <w:proofErr w:type="spellEnd"/>
      <w:proofErr w:type="gramEnd"/>
      <w:r w:rsidRPr="00F46EA4">
        <w:rPr>
          <w:rFonts w:ascii="Calibri" w:hAnsi="Calibri" w:cs="Calibri"/>
          <w:i/>
          <w:iCs/>
          <w:color w:val="373D3F"/>
          <w:sz w:val="22"/>
          <w:szCs w:val="22"/>
        </w:rPr>
        <w:t xml:space="preserve"> you were dumb enough to leave it there?’ But you can’t. That’s the one hassle. You can’t say anything back. The customer’s always right” (Terkel, 1972, p. 348).</w:t>
      </w:r>
    </w:p>
    <w:p w14:paraId="0B226DA7" w14:textId="77777777" w:rsidR="00DD1D3C" w:rsidRPr="00F46EA4" w:rsidRDefault="00DD1D3C" w:rsidP="00DD1D3C">
      <w:pPr>
        <w:pStyle w:val="NormalWeb"/>
        <w:shd w:val="clear" w:color="auto" w:fill="FFFFFF"/>
        <w:spacing w:before="360" w:beforeAutospacing="0" w:after="0" w:afterAutospacing="0"/>
        <w:rPr>
          <w:rFonts w:ascii="Calibri" w:hAnsi="Calibri" w:cs="Calibri"/>
          <w:color w:val="373D3F"/>
          <w:sz w:val="22"/>
          <w:szCs w:val="22"/>
        </w:rPr>
      </w:pPr>
      <w:r w:rsidRPr="00F46EA4">
        <w:rPr>
          <w:rFonts w:ascii="Calibri" w:hAnsi="Calibri" w:cs="Calibri"/>
          <w:color w:val="373D3F"/>
          <w:sz w:val="22"/>
          <w:szCs w:val="22"/>
        </w:rPr>
        <w:t>Stress is experienced by workers in many jobs: administrative assistants, assembly-line workers, servers and managers. In fact, it is difficult to find jobs that are without some degree of stress. We seldom talk about jobs without stress; instead, we talk about the degree or magnitude of the stress.</w:t>
      </w:r>
      <w:r>
        <w:rPr>
          <w:rFonts w:ascii="Calibri" w:hAnsi="Calibri" w:cs="Calibri"/>
          <w:color w:val="373D3F"/>
          <w:sz w:val="22"/>
          <w:szCs w:val="22"/>
        </w:rPr>
        <w:t xml:space="preserve"> </w:t>
      </w:r>
      <w:r w:rsidRPr="00F46EA4">
        <w:rPr>
          <w:rFonts w:ascii="Calibri" w:hAnsi="Calibri" w:cs="Calibri"/>
          <w:color w:val="373D3F"/>
          <w:sz w:val="22"/>
          <w:szCs w:val="22"/>
        </w:rPr>
        <w:t>In general, available evidence suggests that high-stress occupations (such as firefighter, astronaut, surgeon, police officers, and air traffic controllers) are those in which incumbents have little control over their jobs, work under relentless time pressures or threatening physical conditions, or have major responsibilities for either human or financial resources</w:t>
      </w:r>
      <w:r>
        <w:rPr>
          <w:rFonts w:ascii="Calibri" w:hAnsi="Calibri" w:cs="Calibri"/>
          <w:color w:val="373D3F"/>
          <w:sz w:val="22"/>
          <w:szCs w:val="22"/>
        </w:rPr>
        <w:t xml:space="preserve"> </w:t>
      </w:r>
      <w:r w:rsidRPr="00F46EA4">
        <w:rPr>
          <w:rFonts w:ascii="Calibri" w:hAnsi="Calibri" w:cs="Calibri"/>
          <w:color w:val="373D3F"/>
          <w:sz w:val="22"/>
          <w:szCs w:val="22"/>
        </w:rPr>
        <w:t>(Cooper &amp; Payne, 1978; Hall &amp; Savery, 1986)..</w:t>
      </w:r>
    </w:p>
    <w:p w14:paraId="42D5649A" w14:textId="77777777" w:rsidR="00DD1D3C" w:rsidRDefault="00DD1D3C" w:rsidP="00DD1D3C">
      <w:pPr>
        <w:pStyle w:val="NormalWeb"/>
        <w:shd w:val="clear" w:color="auto" w:fill="FFFFFF"/>
        <w:spacing w:before="360" w:beforeAutospacing="0" w:after="0" w:afterAutospacing="0"/>
        <w:rPr>
          <w:rFonts w:ascii="Calibri" w:hAnsi="Calibri" w:cs="Calibri"/>
          <w:color w:val="373D3F"/>
          <w:sz w:val="22"/>
          <w:szCs w:val="22"/>
        </w:rPr>
      </w:pPr>
      <w:r w:rsidRPr="00F46EA4">
        <w:rPr>
          <w:rFonts w:ascii="Calibri" w:hAnsi="Calibri" w:cs="Calibri"/>
          <w:color w:val="373D3F"/>
          <w:sz w:val="22"/>
          <w:szCs w:val="22"/>
        </w:rPr>
        <w:t xml:space="preserve">In addition, some of the most frequently cited causes of workplace stress are unspecified job requirements, work/life balance, job insecurity and lack of participation in decision making (APA, 2011; </w:t>
      </w:r>
      <w:proofErr w:type="spellStart"/>
      <w:r w:rsidRPr="00F46EA4">
        <w:rPr>
          <w:rFonts w:ascii="Calibri" w:hAnsi="Calibri" w:cs="Calibri"/>
          <w:color w:val="373D3F"/>
          <w:sz w:val="22"/>
          <w:szCs w:val="22"/>
        </w:rPr>
        <w:t>Zauder</w:t>
      </w:r>
      <w:proofErr w:type="spellEnd"/>
      <w:r w:rsidRPr="00F46EA4">
        <w:rPr>
          <w:rFonts w:ascii="Calibri" w:hAnsi="Calibri" w:cs="Calibri"/>
          <w:color w:val="373D3F"/>
          <w:sz w:val="22"/>
          <w:szCs w:val="22"/>
        </w:rPr>
        <w:t xml:space="preserve"> &amp; Fox, 1987). Thus, a person’s occupation or profession represents a major cause of stress-related problems at work. In addition to occupation, however, and indeed closely related to it, is the problem of one’s role expectations in the organization. Three interrelated role processes will be examined as they relate to experienced stress: role ambiguity, role conflict, and role overload or underutilization.</w:t>
      </w:r>
    </w:p>
    <w:p w14:paraId="0F8145FC" w14:textId="77777777" w:rsidR="00DD1D3C" w:rsidRPr="00F46EA4" w:rsidRDefault="00DD1D3C" w:rsidP="00DD1D3C">
      <w:pPr>
        <w:pStyle w:val="NormalWeb"/>
        <w:shd w:val="clear" w:color="auto" w:fill="FFFFFF"/>
        <w:spacing w:before="0" w:beforeAutospacing="0" w:after="0" w:afterAutospacing="0"/>
        <w:rPr>
          <w:rFonts w:ascii="Calibri" w:hAnsi="Calibri" w:cs="Calibri"/>
          <w:color w:val="373D3F"/>
          <w:sz w:val="22"/>
          <w:szCs w:val="22"/>
        </w:rPr>
      </w:pPr>
    </w:p>
    <w:p w14:paraId="6D668672" w14:textId="77777777" w:rsidR="00DD1D3C" w:rsidRDefault="00DD1D3C" w:rsidP="00DD1D3C">
      <w:pPr>
        <w:pStyle w:val="Heading6"/>
      </w:pPr>
      <w:r>
        <w:t>Role Ambiguity</w:t>
      </w:r>
    </w:p>
    <w:p w14:paraId="1140C292" w14:textId="77777777" w:rsidR="00DD1D3C" w:rsidRPr="00F46EA4" w:rsidRDefault="00DD1D3C" w:rsidP="00DD1D3C">
      <w:pPr>
        <w:pStyle w:val="NormalWeb"/>
        <w:shd w:val="clear" w:color="auto" w:fill="FFFFFF"/>
        <w:spacing w:before="360" w:beforeAutospacing="0" w:after="0" w:afterAutospacing="0"/>
        <w:rPr>
          <w:rFonts w:ascii="Calibri" w:hAnsi="Calibri" w:cs="Calibri"/>
          <w:color w:val="373D3F"/>
          <w:sz w:val="22"/>
          <w:szCs w:val="22"/>
        </w:rPr>
      </w:pPr>
      <w:r w:rsidRPr="00F46EA4">
        <w:rPr>
          <w:rFonts w:ascii="Calibri" w:hAnsi="Calibri" w:cs="Calibri"/>
          <w:color w:val="373D3F"/>
          <w:sz w:val="22"/>
          <w:szCs w:val="22"/>
        </w:rPr>
        <w:t xml:space="preserve">When individuals have inadequate information concerning their roles, they experience </w:t>
      </w:r>
      <w:r w:rsidRPr="0045153E">
        <w:rPr>
          <w:rFonts w:ascii="Calibri" w:hAnsi="Calibri" w:cs="Calibri"/>
          <w:b/>
          <w:bCs/>
          <w:color w:val="373D3F"/>
          <w:sz w:val="22"/>
          <w:szCs w:val="22"/>
        </w:rPr>
        <w:t>role ambiguity</w:t>
      </w:r>
      <w:r w:rsidRPr="00F46EA4">
        <w:rPr>
          <w:rFonts w:ascii="Calibri" w:hAnsi="Calibri" w:cs="Calibri"/>
          <w:color w:val="373D3F"/>
          <w:sz w:val="22"/>
          <w:szCs w:val="22"/>
        </w:rPr>
        <w:t xml:space="preserve">. Uncertainty over job definition takes many forms, including not knowing expectations for performance, not knowing how to meet those expectations, and not knowing the consequences of job behavior. Role ambiguity is particularly strong among managerial jobs, where role definitions and task specification lack </w:t>
      </w:r>
      <w:r w:rsidRPr="00F46EA4">
        <w:rPr>
          <w:rFonts w:ascii="Calibri" w:hAnsi="Calibri" w:cs="Calibri"/>
          <w:color w:val="373D3F"/>
          <w:sz w:val="22"/>
          <w:szCs w:val="22"/>
        </w:rPr>
        <w:lastRenderedPageBreak/>
        <w:t>clarity. For example, the manager of accounts payable may not be sure of the quantity and quality standards for their department. The uncertainty of the absolute level of these two performance standards or their relative importance to each other makes predicting outcomes such as performance evaluation, salary increases, or promotion opportunities equally difficult. All of this contributes to increased stress for the manager. Role ambiguity can also occur among nonmanagerial employees—for example, those whose supervisors fail to make sufficient time to clarify role expectations, thus leaving them unsure of how best to contribute to departmental and organizational goals.</w:t>
      </w:r>
    </w:p>
    <w:p w14:paraId="7C7517F4" w14:textId="77777777" w:rsidR="00DD1D3C" w:rsidRDefault="00DD1D3C" w:rsidP="00DD1D3C">
      <w:pPr>
        <w:pStyle w:val="NormalWeb"/>
        <w:shd w:val="clear" w:color="auto" w:fill="FFFFFF"/>
        <w:spacing w:before="240" w:beforeAutospacing="0" w:after="0" w:afterAutospacing="0"/>
        <w:rPr>
          <w:rFonts w:ascii="Calibri" w:hAnsi="Calibri" w:cs="Calibri"/>
          <w:color w:val="373D3F"/>
          <w:sz w:val="22"/>
          <w:szCs w:val="22"/>
        </w:rPr>
      </w:pPr>
      <w:r w:rsidRPr="00F46EA4">
        <w:rPr>
          <w:rFonts w:ascii="Calibri" w:hAnsi="Calibri" w:cs="Calibri"/>
          <w:color w:val="373D3F"/>
          <w:sz w:val="22"/>
          <w:szCs w:val="22"/>
        </w:rPr>
        <w:t>Role ambiguity has been found to lead to several negative stress-related outcomes</w:t>
      </w:r>
      <w:r>
        <w:rPr>
          <w:rFonts w:ascii="Calibri" w:hAnsi="Calibri" w:cs="Calibri"/>
          <w:color w:val="373D3F"/>
          <w:sz w:val="22"/>
          <w:szCs w:val="22"/>
        </w:rPr>
        <w:t xml:space="preserve">: </w:t>
      </w:r>
      <w:r w:rsidRPr="00F46EA4">
        <w:rPr>
          <w:rFonts w:ascii="Calibri" w:hAnsi="Calibri" w:cs="Calibri"/>
          <w:color w:val="373D3F"/>
          <w:sz w:val="22"/>
          <w:szCs w:val="22"/>
        </w:rPr>
        <w:t>(1) produces psychological strain and dissatisfaction; (2) leads to underutilization of human resources; and (3) leads to feelings of futility on how to cope with the organizational environment” (</w:t>
      </w:r>
      <w:r>
        <w:rPr>
          <w:rFonts w:ascii="Calibri" w:hAnsi="Calibri" w:cs="Calibri"/>
          <w:color w:val="373D3F"/>
          <w:sz w:val="22"/>
          <w:szCs w:val="22"/>
        </w:rPr>
        <w:t xml:space="preserve">French and Caplan, 1972, </w:t>
      </w:r>
      <w:r w:rsidRPr="00F46EA4">
        <w:rPr>
          <w:rFonts w:ascii="Calibri" w:hAnsi="Calibri" w:cs="Calibri"/>
          <w:color w:val="373D3F"/>
          <w:sz w:val="22"/>
          <w:szCs w:val="22"/>
        </w:rPr>
        <w:t>p. 36)</w:t>
      </w:r>
      <w:r>
        <w:rPr>
          <w:rFonts w:ascii="Calibri" w:hAnsi="Calibri" w:cs="Calibri"/>
          <w:color w:val="373D3F"/>
          <w:sz w:val="22"/>
          <w:szCs w:val="22"/>
        </w:rPr>
        <w:t xml:space="preserve">. </w:t>
      </w:r>
      <w:r w:rsidRPr="00F46EA4">
        <w:rPr>
          <w:rFonts w:ascii="Calibri" w:hAnsi="Calibri" w:cs="Calibri"/>
          <w:color w:val="373D3F"/>
          <w:sz w:val="22"/>
          <w:szCs w:val="22"/>
        </w:rPr>
        <w:t>In other words, role ambiguity has far-reaching consequences beyond experienced stress, including employee turnover and absenteeism, poor coordination and utilization of human resources, and increased operating costs because of inefficiency. It should be noted, however, that not everyone responds in the same way to role ambiguity. Studies have shown that some people have a higher tolerance for ambiguity and are less affected by role ambiguity (in terms of stress, reduced performance, or propensity to leave) than those with a low tolerance for ambiguity (French &amp; Caplan, 1972). Thus, again we can see the role of individual differences in moderating the effects of environmental stimuli on individual behavior and performance.</w:t>
      </w:r>
    </w:p>
    <w:p w14:paraId="3324DF55" w14:textId="77777777" w:rsidR="00DD1D3C" w:rsidRPr="00F46EA4" w:rsidRDefault="00DD1D3C" w:rsidP="00DD1D3C">
      <w:pPr>
        <w:pStyle w:val="NormalWeb"/>
        <w:shd w:val="clear" w:color="auto" w:fill="FFFFFF"/>
        <w:spacing w:before="0" w:beforeAutospacing="0" w:after="0" w:afterAutospacing="0"/>
        <w:rPr>
          <w:rFonts w:ascii="Calibri" w:hAnsi="Calibri" w:cs="Calibri"/>
          <w:color w:val="373D3F"/>
          <w:sz w:val="22"/>
          <w:szCs w:val="22"/>
        </w:rPr>
      </w:pPr>
    </w:p>
    <w:p w14:paraId="289884BD" w14:textId="77777777" w:rsidR="00DD1D3C" w:rsidRPr="00F46EA4" w:rsidRDefault="00DD1D3C" w:rsidP="00DD1D3C">
      <w:pPr>
        <w:pStyle w:val="Heading6"/>
        <w:rPr>
          <w:rFonts w:eastAsia="Times New Roman"/>
        </w:rPr>
      </w:pPr>
      <w:r w:rsidRPr="00F46EA4">
        <w:rPr>
          <w:rFonts w:eastAsia="Times New Roman"/>
        </w:rPr>
        <w:t>Role Conflict</w:t>
      </w:r>
    </w:p>
    <w:p w14:paraId="7E291DB9" w14:textId="77777777" w:rsidR="00DD1D3C" w:rsidRPr="00F46EA4" w:rsidRDefault="00DD1D3C" w:rsidP="00DD1D3C">
      <w:pPr>
        <w:pStyle w:val="NormalWeb"/>
        <w:shd w:val="clear" w:color="auto" w:fill="FFFFFF"/>
        <w:spacing w:before="360" w:beforeAutospacing="0" w:after="0" w:afterAutospacing="0"/>
        <w:rPr>
          <w:rFonts w:ascii="Calibri" w:hAnsi="Calibri" w:cs="Calibri"/>
          <w:color w:val="373D3F"/>
          <w:sz w:val="22"/>
          <w:szCs w:val="22"/>
        </w:rPr>
      </w:pPr>
      <w:r w:rsidRPr="00F46EA4">
        <w:rPr>
          <w:rFonts w:ascii="Calibri" w:hAnsi="Calibri" w:cs="Calibri"/>
          <w:color w:val="373D3F"/>
          <w:sz w:val="22"/>
          <w:szCs w:val="22"/>
        </w:rPr>
        <w:t>The second role-related factor in stress is </w:t>
      </w:r>
      <w:r w:rsidRPr="00F46EA4">
        <w:rPr>
          <w:rFonts w:ascii="Calibri" w:hAnsi="Calibri" w:cs="Calibri"/>
          <w:b/>
          <w:bCs/>
          <w:sz w:val="22"/>
          <w:szCs w:val="22"/>
        </w:rPr>
        <w:t>role conflict</w:t>
      </w:r>
      <w:r w:rsidRPr="00F46EA4">
        <w:rPr>
          <w:rFonts w:ascii="Calibri" w:hAnsi="Calibri" w:cs="Calibri"/>
          <w:color w:val="373D3F"/>
          <w:sz w:val="22"/>
          <w:szCs w:val="22"/>
        </w:rPr>
        <w:t>. This may be defined as the simultaneous occurrence of two (or more) sets of pressures or expectations; compliance with one would make it difficult to comply with the other. For instance, a factory worker may find himself in a situation where the supervisor is demanding greater output, yet the work group is demanding a restriction of output. Similarly, a secretary who reports to several supervisors may face a conflict over whose work to do first.</w:t>
      </w:r>
      <w:r>
        <w:rPr>
          <w:rFonts w:ascii="Calibri" w:hAnsi="Calibri" w:cs="Calibri"/>
          <w:color w:val="373D3F"/>
          <w:sz w:val="22"/>
          <w:szCs w:val="22"/>
        </w:rPr>
        <w:t xml:space="preserve"> Moments of role conflict led to </w:t>
      </w:r>
      <w:r w:rsidRPr="00F46EA4">
        <w:rPr>
          <w:rFonts w:ascii="Calibri" w:hAnsi="Calibri" w:cs="Calibri"/>
          <w:color w:val="373D3F"/>
          <w:sz w:val="22"/>
          <w:szCs w:val="22"/>
        </w:rPr>
        <w:t xml:space="preserve">intensified internal conflicts, increased tension associated with various aspects of the job, reduced satisfaction with the job and its various components, and decreased confidence in superiors and in the </w:t>
      </w:r>
      <w:proofErr w:type="gramStart"/>
      <w:r w:rsidRPr="00F46EA4">
        <w:rPr>
          <w:rFonts w:ascii="Calibri" w:hAnsi="Calibri" w:cs="Calibri"/>
          <w:color w:val="373D3F"/>
          <w:sz w:val="22"/>
          <w:szCs w:val="22"/>
        </w:rPr>
        <w:t>organization as a whole</w:t>
      </w:r>
      <w:proofErr w:type="gramEnd"/>
      <w:r w:rsidRPr="00F46EA4">
        <w:rPr>
          <w:rFonts w:ascii="Calibri" w:hAnsi="Calibri" w:cs="Calibri"/>
          <w:color w:val="373D3F"/>
          <w:sz w:val="22"/>
          <w:szCs w:val="22"/>
        </w:rPr>
        <w:t>. The strain experienced by those in conflict situations led to various coping responses, social and psychological withdrawal (reduction in communication and attributed influence)</w:t>
      </w:r>
      <w:r>
        <w:rPr>
          <w:rFonts w:ascii="Calibri" w:hAnsi="Calibri" w:cs="Calibri"/>
          <w:color w:val="373D3F"/>
          <w:sz w:val="22"/>
          <w:szCs w:val="22"/>
        </w:rPr>
        <w:t xml:space="preserve"> (Kahn et al., 1964).</w:t>
      </w:r>
    </w:p>
    <w:p w14:paraId="0A6644F6" w14:textId="77777777" w:rsidR="00DD1D3C" w:rsidRPr="00F46EA4" w:rsidRDefault="00DD1D3C" w:rsidP="00DD1D3C">
      <w:pPr>
        <w:pStyle w:val="NormalWeb"/>
        <w:shd w:val="clear" w:color="auto" w:fill="FFFFFF"/>
        <w:spacing w:before="240" w:beforeAutospacing="0" w:after="0" w:afterAutospacing="0"/>
        <w:rPr>
          <w:rFonts w:ascii="Calibri" w:hAnsi="Calibri" w:cs="Calibri"/>
          <w:color w:val="373D3F"/>
          <w:sz w:val="22"/>
          <w:szCs w:val="22"/>
        </w:rPr>
      </w:pPr>
      <w:r w:rsidRPr="00F46EA4">
        <w:rPr>
          <w:rFonts w:ascii="Calibri" w:hAnsi="Calibri" w:cs="Calibri"/>
          <w:color w:val="373D3F"/>
          <w:sz w:val="22"/>
          <w:szCs w:val="22"/>
        </w:rPr>
        <w:t>Finally, the presence of conflict in one’s role tends to undermine a person’s reactions with the individuals who dictate the role and to produce weaker bonds of trust, respect, and attraction. It is quite clear that role conflicts are costly for the person in emotional and interpersonal terms. They may be costly to the organization, which depends on effective coordination and collaboration within and among its parts (Kahn et al</w:t>
      </w:r>
      <w:r>
        <w:rPr>
          <w:rFonts w:ascii="Calibri" w:hAnsi="Calibri" w:cs="Calibri"/>
          <w:color w:val="373D3F"/>
          <w:sz w:val="22"/>
          <w:szCs w:val="22"/>
        </w:rPr>
        <w:t>.</w:t>
      </w:r>
      <w:r w:rsidRPr="00F46EA4">
        <w:rPr>
          <w:rFonts w:ascii="Calibri" w:hAnsi="Calibri" w:cs="Calibri"/>
          <w:color w:val="373D3F"/>
          <w:sz w:val="22"/>
          <w:szCs w:val="22"/>
        </w:rPr>
        <w:t>).</w:t>
      </w:r>
    </w:p>
    <w:p w14:paraId="1070437F" w14:textId="77777777" w:rsidR="00DD1D3C" w:rsidRDefault="00DD1D3C" w:rsidP="00DD1D3C"/>
    <w:p w14:paraId="3DDA2678" w14:textId="77777777" w:rsidR="00DD1D3C" w:rsidRDefault="00DD1D3C" w:rsidP="00DD1D3C">
      <w:pPr>
        <w:pStyle w:val="Heading6"/>
      </w:pPr>
      <w:r>
        <w:t>Role Overload and Underutilization</w:t>
      </w:r>
    </w:p>
    <w:p w14:paraId="7502A06F" w14:textId="77777777" w:rsidR="00DD1D3C" w:rsidRPr="00F46EA4" w:rsidRDefault="00DD1D3C" w:rsidP="00DD1D3C">
      <w:pPr>
        <w:pStyle w:val="NormalWeb"/>
        <w:shd w:val="clear" w:color="auto" w:fill="FFFFFF"/>
        <w:spacing w:before="360" w:beforeAutospacing="0" w:after="0" w:afterAutospacing="0"/>
        <w:rPr>
          <w:rFonts w:ascii="Calibri" w:hAnsi="Calibri" w:cs="Calibri"/>
          <w:color w:val="373D3F"/>
          <w:sz w:val="22"/>
          <w:szCs w:val="22"/>
        </w:rPr>
      </w:pPr>
      <w:r w:rsidRPr="00F46EA4">
        <w:rPr>
          <w:rFonts w:ascii="Calibri" w:hAnsi="Calibri" w:cs="Calibri"/>
          <w:color w:val="373D3F"/>
          <w:sz w:val="22"/>
          <w:szCs w:val="22"/>
        </w:rPr>
        <w:t xml:space="preserve">Finally, in addition to role ambiguity and conflict, </w:t>
      </w:r>
      <w:r w:rsidRPr="00686AE6">
        <w:rPr>
          <w:rFonts w:ascii="Calibri" w:hAnsi="Calibri" w:cs="Calibri"/>
          <w:b/>
          <w:bCs/>
          <w:color w:val="373D3F"/>
          <w:sz w:val="22"/>
          <w:szCs w:val="22"/>
        </w:rPr>
        <w:t>r</w:t>
      </w:r>
      <w:r w:rsidRPr="00F46EA4">
        <w:rPr>
          <w:rFonts w:ascii="Calibri" w:hAnsi="Calibri" w:cs="Calibri"/>
          <w:b/>
          <w:bCs/>
          <w:sz w:val="22"/>
          <w:szCs w:val="22"/>
        </w:rPr>
        <w:t>ole overload</w:t>
      </w:r>
      <w:r w:rsidRPr="00F46EA4">
        <w:rPr>
          <w:rFonts w:ascii="Calibri" w:hAnsi="Calibri" w:cs="Calibri"/>
          <w:color w:val="373D3F"/>
          <w:sz w:val="22"/>
          <w:szCs w:val="22"/>
        </w:rPr>
        <w:t> is a condition in which individuals feel they are being asked to do more than time or ability permits. Individuals often experience role overload as a conflict between quantity and quality of performance. </w:t>
      </w:r>
      <w:r w:rsidRPr="00F46EA4">
        <w:rPr>
          <w:rFonts w:ascii="Calibri" w:hAnsi="Calibri" w:cs="Calibri"/>
          <w:b/>
          <w:bCs/>
          <w:sz w:val="22"/>
          <w:szCs w:val="22"/>
        </w:rPr>
        <w:t>Quantitative overload</w:t>
      </w:r>
      <w:r w:rsidRPr="00F46EA4">
        <w:rPr>
          <w:rFonts w:ascii="Calibri" w:hAnsi="Calibri" w:cs="Calibri"/>
          <w:color w:val="373D3F"/>
          <w:sz w:val="22"/>
          <w:szCs w:val="22"/>
        </w:rPr>
        <w:t xml:space="preserve"> consists of having more work than can be done </w:t>
      </w:r>
      <w:proofErr w:type="gramStart"/>
      <w:r w:rsidRPr="00F46EA4">
        <w:rPr>
          <w:rFonts w:ascii="Calibri" w:hAnsi="Calibri" w:cs="Calibri"/>
          <w:color w:val="373D3F"/>
          <w:sz w:val="22"/>
          <w:szCs w:val="22"/>
        </w:rPr>
        <w:t>in a given</w:t>
      </w:r>
      <w:proofErr w:type="gramEnd"/>
      <w:r w:rsidRPr="00F46EA4">
        <w:rPr>
          <w:rFonts w:ascii="Calibri" w:hAnsi="Calibri" w:cs="Calibri"/>
          <w:color w:val="373D3F"/>
          <w:sz w:val="22"/>
          <w:szCs w:val="22"/>
        </w:rPr>
        <w:t xml:space="preserve"> </w:t>
      </w:r>
      <w:proofErr w:type="gramStart"/>
      <w:r w:rsidRPr="00F46EA4">
        <w:rPr>
          <w:rFonts w:ascii="Calibri" w:hAnsi="Calibri" w:cs="Calibri"/>
          <w:color w:val="373D3F"/>
          <w:sz w:val="22"/>
          <w:szCs w:val="22"/>
        </w:rPr>
        <w:t>time period</w:t>
      </w:r>
      <w:proofErr w:type="gramEnd"/>
      <w:r w:rsidRPr="00F46EA4">
        <w:rPr>
          <w:rFonts w:ascii="Calibri" w:hAnsi="Calibri" w:cs="Calibri"/>
          <w:color w:val="373D3F"/>
          <w:sz w:val="22"/>
          <w:szCs w:val="22"/>
        </w:rPr>
        <w:t>, such as a clerk expected to process 1,000 applications per day when only 850 are possible. Overload can </w:t>
      </w:r>
      <w:r w:rsidRPr="00F46EA4">
        <w:rPr>
          <w:rFonts w:ascii="Calibri" w:hAnsi="Calibri" w:cs="Calibri"/>
          <w:b/>
          <w:bCs/>
          <w:sz w:val="22"/>
          <w:szCs w:val="22"/>
        </w:rPr>
        <w:t>be visualized as a continuum ranging from too little to do</w:t>
      </w:r>
      <w:r>
        <w:rPr>
          <w:rFonts w:ascii="Calibri" w:hAnsi="Calibri" w:cs="Calibri"/>
          <w:b/>
          <w:bCs/>
          <w:sz w:val="22"/>
          <w:szCs w:val="22"/>
        </w:rPr>
        <w:t>,</w:t>
      </w:r>
      <w:r w:rsidRPr="00F46EA4">
        <w:rPr>
          <w:rFonts w:ascii="Calibri" w:hAnsi="Calibri" w:cs="Calibri"/>
          <w:b/>
          <w:bCs/>
          <w:sz w:val="22"/>
          <w:szCs w:val="22"/>
        </w:rPr>
        <w:t xml:space="preserve"> to too much to do. </w:t>
      </w:r>
      <w:r w:rsidRPr="00F46EA4">
        <w:rPr>
          <w:rFonts w:ascii="Calibri" w:hAnsi="Calibri" w:cs="Calibri"/>
          <w:color w:val="373D3F"/>
          <w:sz w:val="22"/>
          <w:szCs w:val="22"/>
        </w:rPr>
        <w:t xml:space="preserve">Qualitative role overload, on the other hand, consists of being </w:t>
      </w:r>
      <w:r w:rsidRPr="00F46EA4">
        <w:rPr>
          <w:rFonts w:ascii="Calibri" w:hAnsi="Calibri" w:cs="Calibri"/>
          <w:color w:val="373D3F"/>
          <w:sz w:val="22"/>
          <w:szCs w:val="22"/>
        </w:rPr>
        <w:lastRenderedPageBreak/>
        <w:t>taxed beyond one’s skills, abilities, and knowledge. It can be seen as a continuum ranging from too-easy work to too-difficult work. For example, a manager who is expected to increase sales but has little idea of why sales are down or what to do to get sales up can experience qualitative role overload. </w:t>
      </w:r>
    </w:p>
    <w:p w14:paraId="00D1B02C" w14:textId="77777777" w:rsidR="00DD1D3C" w:rsidRPr="00F46EA4" w:rsidRDefault="00DD1D3C" w:rsidP="00DD1D3C">
      <w:pPr>
        <w:pStyle w:val="NormalWeb"/>
        <w:shd w:val="clear" w:color="auto" w:fill="FFFFFF"/>
        <w:spacing w:before="240" w:beforeAutospacing="0" w:after="0" w:afterAutospacing="0"/>
        <w:rPr>
          <w:rFonts w:ascii="Calibri" w:hAnsi="Calibri" w:cs="Calibri"/>
          <w:color w:val="373D3F"/>
          <w:sz w:val="22"/>
          <w:szCs w:val="22"/>
        </w:rPr>
      </w:pPr>
      <w:r w:rsidRPr="00F46EA4">
        <w:rPr>
          <w:rFonts w:ascii="Calibri" w:hAnsi="Calibri" w:cs="Calibri"/>
          <w:color w:val="373D3F"/>
          <w:sz w:val="22"/>
          <w:szCs w:val="22"/>
        </w:rPr>
        <w:t>There is evidence that both quantitative and qualitative role overload are prevalent in our society. What induces this overload? As a result of a series of studies, French and Caplan concluded that a major factor influencing overload is the high achievement needs of many managers. Need for achievement correlated very highly both with the number of hours worked per week and with a questionnaire measure of role overload. In other words, much role overload is apparently self-induced.</w:t>
      </w:r>
    </w:p>
    <w:p w14:paraId="07604667" w14:textId="77777777" w:rsidR="00DD1D3C" w:rsidRPr="00F46EA4" w:rsidRDefault="00DD1D3C" w:rsidP="00DD1D3C">
      <w:pPr>
        <w:pStyle w:val="NormalWeb"/>
        <w:shd w:val="clear" w:color="auto" w:fill="FFFFFF"/>
        <w:spacing w:before="240" w:beforeAutospacing="0" w:after="0" w:afterAutospacing="0"/>
        <w:rPr>
          <w:rFonts w:ascii="Calibri" w:hAnsi="Calibri" w:cs="Calibri"/>
          <w:color w:val="373D3F"/>
          <w:sz w:val="22"/>
          <w:szCs w:val="22"/>
        </w:rPr>
      </w:pPr>
      <w:r w:rsidRPr="00F46EA4">
        <w:rPr>
          <w:rFonts w:ascii="Calibri" w:hAnsi="Calibri" w:cs="Calibri"/>
          <w:color w:val="373D3F"/>
          <w:sz w:val="22"/>
          <w:szCs w:val="22"/>
        </w:rPr>
        <w:t>Similarly, the concept of </w:t>
      </w:r>
      <w:r w:rsidRPr="00F46EA4">
        <w:rPr>
          <w:rFonts w:ascii="Calibri" w:hAnsi="Calibri" w:cs="Calibri"/>
          <w:b/>
          <w:bCs/>
          <w:sz w:val="22"/>
          <w:szCs w:val="22"/>
        </w:rPr>
        <w:t>role underutilization</w:t>
      </w:r>
      <w:r w:rsidRPr="00F46EA4">
        <w:rPr>
          <w:rFonts w:ascii="Calibri" w:hAnsi="Calibri" w:cs="Calibri"/>
          <w:color w:val="373D3F"/>
          <w:sz w:val="22"/>
          <w:szCs w:val="22"/>
        </w:rPr>
        <w:t xml:space="preserve"> should also be acknowledged as a source of experienced stress. Role underutilization occurs when employees are allowed to use only a few of their skills and abilities, even though they are required to make heavy use of them. The most prevalent characteristic of role underutilization is monotony, where the worker performs the same routine task (or set of tasks) </w:t>
      </w:r>
      <w:proofErr w:type="gramStart"/>
      <w:r w:rsidRPr="00F46EA4">
        <w:rPr>
          <w:rFonts w:ascii="Calibri" w:hAnsi="Calibri" w:cs="Calibri"/>
          <w:color w:val="373D3F"/>
          <w:sz w:val="22"/>
          <w:szCs w:val="22"/>
        </w:rPr>
        <w:t>over and over</w:t>
      </w:r>
      <w:proofErr w:type="gramEnd"/>
      <w:r w:rsidRPr="00F46EA4">
        <w:rPr>
          <w:rFonts w:ascii="Calibri" w:hAnsi="Calibri" w:cs="Calibri"/>
          <w:color w:val="373D3F"/>
          <w:sz w:val="22"/>
          <w:szCs w:val="22"/>
        </w:rPr>
        <w:t>. Other situations that make for underutilization include total dependence on machines for determining work pace and sustained positional or postural constraint. Several studies have found that underutilization often leads to low self-esteem, low life satisfaction, and increased frequency of nervous complaints and symptoms (Gardell, 1976).</w:t>
      </w:r>
    </w:p>
    <w:p w14:paraId="13799CA9" w14:textId="77777777" w:rsidR="00DD1D3C" w:rsidRPr="00F46EA4" w:rsidRDefault="00DD1D3C" w:rsidP="00DD1D3C">
      <w:pPr>
        <w:pStyle w:val="NormalWeb"/>
        <w:shd w:val="clear" w:color="auto" w:fill="FFFFFF"/>
        <w:spacing w:before="240" w:beforeAutospacing="0" w:after="0" w:afterAutospacing="0"/>
        <w:rPr>
          <w:rFonts w:ascii="Calibri" w:hAnsi="Calibri" w:cs="Calibri"/>
          <w:color w:val="373D3F"/>
          <w:sz w:val="22"/>
          <w:szCs w:val="22"/>
        </w:rPr>
      </w:pPr>
      <w:r w:rsidRPr="00F46EA4">
        <w:rPr>
          <w:rFonts w:ascii="Calibri" w:hAnsi="Calibri" w:cs="Calibri"/>
          <w:color w:val="373D3F"/>
          <w:sz w:val="22"/>
          <w:szCs w:val="22"/>
        </w:rPr>
        <w:t xml:space="preserve">Both role overload and role underutilization have been shown to influence psychological and physiological reactions to the job. The inverted U-shaped relationship between the extent of role utilization and stress is shown in Figure </w:t>
      </w:r>
      <w:r>
        <w:rPr>
          <w:rFonts w:ascii="Calibri" w:hAnsi="Calibri" w:cs="Calibri"/>
          <w:color w:val="373D3F"/>
          <w:sz w:val="22"/>
          <w:szCs w:val="22"/>
        </w:rPr>
        <w:t>11</w:t>
      </w:r>
      <w:r w:rsidRPr="00F46EA4">
        <w:rPr>
          <w:rFonts w:ascii="Calibri" w:hAnsi="Calibri" w:cs="Calibri"/>
          <w:color w:val="373D3F"/>
          <w:sz w:val="22"/>
          <w:szCs w:val="22"/>
        </w:rPr>
        <w:t>.12. As shown, the least stress is experienced at that point where an employee’s abilities and skills are in balance with the requirements of the job. This is where performance should be highest. Employees should be highly motivated and should have high energy levels, sharp perception, and calmness. (Recall that many of the current efforts to redesign jobs and improve the quality of work are aimed at minimizing overload or underutilization in the workplace and achieving a more suitable balance between abilities possessed and skills used on the job.) When employees experience underutilization, boredom, decreased motivation, apathy, and absenteeism will be more likely. Role overload can lead to such symptoms as insomnia, irritability, increased errors, and indecisiveness.</w:t>
      </w:r>
    </w:p>
    <w:p w14:paraId="3B7BCA10" w14:textId="77777777" w:rsidR="00DD1D3C" w:rsidRPr="00F46EA4" w:rsidRDefault="00DD1D3C" w:rsidP="00DD1D3C">
      <w:pPr>
        <w:pStyle w:val="NormalWeb"/>
        <w:shd w:val="clear" w:color="auto" w:fill="FFFFFF"/>
        <w:spacing w:before="240" w:beforeAutospacing="0" w:after="0" w:afterAutospacing="0"/>
        <w:rPr>
          <w:rFonts w:ascii="Calibri" w:hAnsi="Calibri" w:cs="Calibri"/>
          <w:color w:val="373D3F"/>
          <w:sz w:val="22"/>
          <w:szCs w:val="22"/>
        </w:rPr>
      </w:pPr>
      <w:r w:rsidRPr="00F46EA4">
        <w:rPr>
          <w:rFonts w:ascii="Calibri" w:hAnsi="Calibri" w:cs="Calibri"/>
          <w:color w:val="373D3F"/>
          <w:sz w:val="22"/>
          <w:szCs w:val="22"/>
        </w:rPr>
        <w:t>Taken together, occupation and role processes represent a sizable influence on whether an employee experiences high stress levels.</w:t>
      </w:r>
    </w:p>
    <w:p w14:paraId="17038EA9" w14:textId="77777777" w:rsidR="00DD1D3C" w:rsidRDefault="00DD1D3C" w:rsidP="00DD1D3C">
      <w:pPr>
        <w:pStyle w:val="NormalWeb"/>
        <w:shd w:val="clear" w:color="auto" w:fill="FFFFFF"/>
        <w:spacing w:before="240" w:beforeAutospacing="0" w:after="0" w:afterAutospacing="0"/>
        <w:jc w:val="center"/>
        <w:rPr>
          <w:rStyle w:val="Emphasis"/>
        </w:rPr>
      </w:pPr>
      <w:r>
        <w:rPr>
          <w:noProof/>
          <w:color w:val="1E1A34"/>
        </w:rPr>
        <w:drawing>
          <wp:inline distT="0" distB="0" distL="0" distR="0" wp14:anchorId="4D72F273" wp14:editId="042BC1AC">
            <wp:extent cx="3612629" cy="2099261"/>
            <wp:effectExtent l="0" t="0" r="0" b="0"/>
            <wp:docPr id="1886281388" name="Picture 15" descr="An illustration shows a graph depicting the underload-overload continu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281388" name="Picture 15" descr="An illustration shows a graph depicting the underload-overload continuum"/>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3649906" cy="2120922"/>
                    </a:xfrm>
                    <a:prstGeom prst="rect">
                      <a:avLst/>
                    </a:prstGeom>
                    <a:noFill/>
                    <a:ln>
                      <a:noFill/>
                    </a:ln>
                  </pic:spPr>
                </pic:pic>
              </a:graphicData>
            </a:graphic>
          </wp:inline>
        </w:drawing>
      </w:r>
    </w:p>
    <w:p w14:paraId="7E84A628" w14:textId="77777777" w:rsidR="00DD1D3C" w:rsidRPr="00F46EA4" w:rsidRDefault="00DD1D3C" w:rsidP="00DD1D3C">
      <w:pPr>
        <w:pStyle w:val="NormalWeb"/>
        <w:shd w:val="clear" w:color="auto" w:fill="FFFFFF"/>
        <w:spacing w:before="240" w:beforeAutospacing="0" w:after="0" w:afterAutospacing="0"/>
        <w:rPr>
          <w:rFonts w:ascii="Calibri" w:hAnsi="Calibri" w:cs="Calibri"/>
          <w:color w:val="373D3F"/>
          <w:sz w:val="16"/>
          <w:szCs w:val="16"/>
        </w:rPr>
      </w:pPr>
      <w:r>
        <w:rPr>
          <w:rFonts w:ascii="Calibri" w:hAnsi="Calibri" w:cs="Calibri"/>
          <w:i/>
          <w:iCs/>
          <w:color w:val="373D3F"/>
          <w:sz w:val="16"/>
          <w:szCs w:val="16"/>
        </w:rPr>
        <w:t>Figure 11.12</w:t>
      </w:r>
      <w:r w:rsidRPr="00F46EA4">
        <w:rPr>
          <w:rFonts w:ascii="Calibri" w:hAnsi="Calibri" w:cs="Calibri"/>
          <w:i/>
          <w:iCs/>
          <w:color w:val="373D3F"/>
          <w:sz w:val="16"/>
          <w:szCs w:val="16"/>
        </w:rPr>
        <w:t>. Image: Rice University and OpenStax, </w:t>
      </w:r>
      <w:hyperlink r:id="rId212" w:history="1">
        <w:r w:rsidRPr="00F46EA4">
          <w:rPr>
            <w:rFonts w:ascii="Calibri" w:hAnsi="Calibri" w:cs="Calibri"/>
            <w:color w:val="373D3F"/>
            <w:sz w:val="16"/>
            <w:szCs w:val="16"/>
          </w:rPr>
          <w:t>Organizational Behavior</w:t>
        </w:r>
      </w:hyperlink>
      <w:r w:rsidRPr="00F46EA4">
        <w:rPr>
          <w:rFonts w:ascii="Calibri" w:hAnsi="Calibri" w:cs="Calibri"/>
          <w:i/>
          <w:iCs/>
          <w:color w:val="373D3F"/>
          <w:sz w:val="16"/>
          <w:szCs w:val="16"/>
        </w:rPr>
        <w:t>, </w:t>
      </w:r>
      <w:hyperlink r:id="rId213" w:history="1">
        <w:r w:rsidRPr="00F46EA4">
          <w:rPr>
            <w:rFonts w:ascii="Calibri" w:hAnsi="Calibri" w:cs="Calibri"/>
            <w:color w:val="373D3F"/>
            <w:sz w:val="16"/>
            <w:szCs w:val="16"/>
          </w:rPr>
          <w:t>CC BY-NC-SA 4.0.</w:t>
        </w:r>
      </w:hyperlink>
      <w:r w:rsidRPr="00F46EA4">
        <w:rPr>
          <w:rFonts w:ascii="Calibri" w:hAnsi="Calibri" w:cs="Calibri"/>
          <w:i/>
          <w:iCs/>
          <w:color w:val="373D3F"/>
          <w:sz w:val="16"/>
          <w:szCs w:val="16"/>
        </w:rPr>
        <w:t> Color altered from the original.</w:t>
      </w:r>
    </w:p>
    <w:p w14:paraId="41E758A6" w14:textId="77777777" w:rsidR="00DD1D3C" w:rsidRPr="00F46EA4" w:rsidRDefault="00DD1D3C" w:rsidP="00DD1D3C">
      <w:pPr>
        <w:pStyle w:val="Heading3"/>
        <w:shd w:val="clear" w:color="auto" w:fill="FFFFFF"/>
        <w:spacing w:before="514" w:after="343" w:line="308" w:lineRule="atLeast"/>
        <w:rPr>
          <w:rFonts w:cs="Calibri"/>
          <w:color w:val="0F4761" w:themeColor="accent1" w:themeShade="BF"/>
          <w:szCs w:val="28"/>
        </w:rPr>
      </w:pPr>
      <w:r w:rsidRPr="00F46EA4">
        <w:rPr>
          <w:rFonts w:cs="Calibri"/>
          <w:color w:val="0F4761" w:themeColor="accent1" w:themeShade="BF"/>
          <w:szCs w:val="28"/>
        </w:rPr>
        <w:lastRenderedPageBreak/>
        <w:t>Personal Influences on Stress</w:t>
      </w:r>
    </w:p>
    <w:p w14:paraId="6340A567" w14:textId="77777777" w:rsidR="00DD1D3C" w:rsidRDefault="00DD1D3C" w:rsidP="00DD1D3C">
      <w:pPr>
        <w:pStyle w:val="NormalWeb"/>
        <w:shd w:val="clear" w:color="auto" w:fill="FFFFFF"/>
        <w:spacing w:before="360" w:beforeAutospacing="0" w:after="0" w:afterAutospacing="0"/>
        <w:rPr>
          <w:rFonts w:ascii="Calibri" w:hAnsi="Calibri" w:cs="Calibri"/>
          <w:color w:val="373D3F"/>
          <w:sz w:val="22"/>
          <w:szCs w:val="22"/>
        </w:rPr>
      </w:pPr>
      <w:r w:rsidRPr="00F46EA4">
        <w:rPr>
          <w:rFonts w:ascii="Calibri" w:hAnsi="Calibri" w:cs="Calibri"/>
          <w:color w:val="373D3F"/>
          <w:sz w:val="22"/>
          <w:szCs w:val="22"/>
        </w:rPr>
        <w:t>The second major influence on job-related stress can be found in the employees themselves. As such, we will examine three individual-difference factors as they influence stress at work:  personal control, Type A personality, and rate of life change.</w:t>
      </w:r>
    </w:p>
    <w:p w14:paraId="42165D19" w14:textId="77777777" w:rsidR="00DD1D3C" w:rsidRPr="00F46EA4" w:rsidRDefault="00DD1D3C" w:rsidP="00DD1D3C">
      <w:pPr>
        <w:pStyle w:val="NormalWeb"/>
        <w:shd w:val="clear" w:color="auto" w:fill="FFFFFF"/>
        <w:spacing w:before="0" w:beforeAutospacing="0" w:after="0" w:afterAutospacing="0"/>
        <w:rPr>
          <w:rFonts w:ascii="Calibri" w:hAnsi="Calibri" w:cs="Calibri"/>
          <w:color w:val="373D3F"/>
          <w:sz w:val="22"/>
          <w:szCs w:val="22"/>
        </w:rPr>
      </w:pPr>
    </w:p>
    <w:p w14:paraId="6EFE6B82" w14:textId="77777777" w:rsidR="00DD1D3C" w:rsidRPr="00F46EA4" w:rsidRDefault="00DD1D3C" w:rsidP="00DD1D3C">
      <w:pPr>
        <w:pStyle w:val="Heading4"/>
      </w:pPr>
      <w:r w:rsidRPr="00F46EA4">
        <w:t>Personal Control</w:t>
      </w:r>
    </w:p>
    <w:p w14:paraId="316F5BDB" w14:textId="77777777" w:rsidR="00DD1D3C" w:rsidRPr="00F46EA4" w:rsidRDefault="00DD1D3C" w:rsidP="00DD1D3C">
      <w:pPr>
        <w:pStyle w:val="NormalWeb"/>
        <w:shd w:val="clear" w:color="auto" w:fill="FFFFFF"/>
        <w:spacing w:before="360" w:beforeAutospacing="0" w:after="0" w:afterAutospacing="0"/>
        <w:rPr>
          <w:rFonts w:ascii="Calibri" w:hAnsi="Calibri" w:cs="Calibri"/>
          <w:color w:val="373D3F"/>
          <w:sz w:val="22"/>
          <w:szCs w:val="22"/>
        </w:rPr>
      </w:pPr>
      <w:r w:rsidRPr="00F46EA4">
        <w:rPr>
          <w:rFonts w:ascii="Calibri" w:hAnsi="Calibri" w:cs="Calibri"/>
          <w:b/>
          <w:bCs/>
          <w:sz w:val="22"/>
          <w:szCs w:val="22"/>
        </w:rPr>
        <w:t>Personal control</w:t>
      </w:r>
      <w:r w:rsidRPr="00F46EA4">
        <w:rPr>
          <w:rFonts w:ascii="Calibri" w:hAnsi="Calibri" w:cs="Calibri"/>
          <w:color w:val="373D3F"/>
          <w:sz w:val="22"/>
          <w:szCs w:val="22"/>
        </w:rPr>
        <w:t xml:space="preserve"> represents the extent to which an employee </w:t>
      </w:r>
      <w:proofErr w:type="gramStart"/>
      <w:r w:rsidRPr="00F46EA4">
        <w:rPr>
          <w:rFonts w:ascii="Calibri" w:hAnsi="Calibri" w:cs="Calibri"/>
          <w:color w:val="373D3F"/>
          <w:sz w:val="22"/>
          <w:szCs w:val="22"/>
        </w:rPr>
        <w:t>actually has</w:t>
      </w:r>
      <w:proofErr w:type="gramEnd"/>
      <w:r w:rsidRPr="00F46EA4">
        <w:rPr>
          <w:rFonts w:ascii="Calibri" w:hAnsi="Calibri" w:cs="Calibri"/>
          <w:color w:val="373D3F"/>
          <w:sz w:val="22"/>
          <w:szCs w:val="22"/>
        </w:rPr>
        <w:t xml:space="preserve"> control over factors affecting effective job performance. If an employee is assigned a responsibility for something (landing an airplane, completing a report, meeting a deadline) but is not given an adequate opportunity to perform (because of too many planes, insufficient information, insufficient time), the employee loses personal control over the job and can experience increased stress. Personal control seems to work through the process of employee participation. That is, the more employees are allowed to participate in job-related matters, the more control they feel for project completion. On the other hand, if employees’ opinions, knowledge, and wishes are excluded from organizational operations, the resulting lack of participation can lead not only to increased stress and strain, but also to reduced productivity.</w:t>
      </w:r>
    </w:p>
    <w:p w14:paraId="18239D2E" w14:textId="77777777" w:rsidR="00DD1D3C" w:rsidRPr="00F46EA4" w:rsidRDefault="00DD1D3C" w:rsidP="00DD1D3C">
      <w:pPr>
        <w:rPr>
          <w:rFonts w:ascii="Calibri" w:hAnsi="Calibri" w:cs="Calibri"/>
          <w:color w:val="373D3F"/>
          <w:sz w:val="22"/>
          <w:szCs w:val="22"/>
        </w:rPr>
      </w:pPr>
    </w:p>
    <w:p w14:paraId="29519F2A" w14:textId="77777777" w:rsidR="00DD1D3C" w:rsidRPr="00F46EA4" w:rsidRDefault="00DD1D3C" w:rsidP="00DD1D3C">
      <w:pPr>
        <w:pStyle w:val="Heading4"/>
      </w:pPr>
      <w:r w:rsidRPr="00F46EA4">
        <w:t>Type A Personality</w:t>
      </w:r>
    </w:p>
    <w:p w14:paraId="3B53E39A" w14:textId="77777777" w:rsidR="00DD1D3C" w:rsidRPr="00F46EA4" w:rsidRDefault="00DD1D3C" w:rsidP="00DD1D3C">
      <w:pPr>
        <w:pStyle w:val="NormalWeb"/>
        <w:shd w:val="clear" w:color="auto" w:fill="FFFFFF"/>
        <w:spacing w:before="360" w:beforeAutospacing="0" w:after="0" w:afterAutospacing="0"/>
        <w:rPr>
          <w:rFonts w:ascii="Calibri" w:hAnsi="Calibri" w:cs="Calibri"/>
          <w:color w:val="373D3F"/>
          <w:sz w:val="22"/>
          <w:szCs w:val="22"/>
        </w:rPr>
      </w:pPr>
      <w:r w:rsidRPr="00F46EA4">
        <w:rPr>
          <w:rFonts w:ascii="Calibri" w:hAnsi="Calibri" w:cs="Calibri"/>
          <w:color w:val="373D3F"/>
          <w:sz w:val="22"/>
          <w:szCs w:val="22"/>
        </w:rPr>
        <w:t>Research has focused on what is perhaps the single most dangerous personal influence on experienced stress and subsequent physical harm. This characteristic was first introduced by Friedman and Rosenman (1974) and is called Type A personality. Type A and Type B personalities are felt to be relatively stable personal characteristics exhibited by individuals. Type A personality is characterized by impatience, restlessness, aggressiveness, competitiveness, polyphasic activities (having many “irons in the fire” at one time), and being under considerable time pressure. Work activities are particularly important to Type A individuals, and they tend to freely invest long hours on the job to meet pressing (and recurring) deadlines. Type B people, on the other hand, experience fewer pressing deadlines or conflicts, are relatively free of any sense of time urgency or hostility and are generally less competitive on the job.</w:t>
      </w:r>
    </w:p>
    <w:p w14:paraId="1C4F6084" w14:textId="77777777" w:rsidR="00DD1D3C" w:rsidRPr="00F46EA4" w:rsidRDefault="00DD1D3C" w:rsidP="00DD1D3C">
      <w:pPr>
        <w:pStyle w:val="NormalWeb"/>
        <w:shd w:val="clear" w:color="auto" w:fill="FFFFFF"/>
        <w:spacing w:before="360" w:beforeAutospacing="0" w:after="0" w:afterAutospacing="0"/>
        <w:rPr>
          <w:rFonts w:ascii="Calibri" w:hAnsi="Calibri" w:cs="Calibri"/>
          <w:color w:val="373D3F"/>
          <w:sz w:val="22"/>
          <w:szCs w:val="22"/>
        </w:rPr>
      </w:pPr>
      <w:r w:rsidRPr="00F46EA4">
        <w:rPr>
          <w:rFonts w:ascii="Calibri" w:hAnsi="Calibri" w:cs="Calibri"/>
          <w:color w:val="373D3F"/>
          <w:sz w:val="22"/>
          <w:szCs w:val="22"/>
        </w:rPr>
        <w:t>Type A personality is frequently found in managers. Indeed, one study found that 60 percent of managers were clearly identified as Type A, whereas only 12 percent were clearly identified as Type B (Howard et al., 1976). It has been suggested that Type A personality is most useful in helping someone rise through the ranks of an organization.</w:t>
      </w:r>
    </w:p>
    <w:p w14:paraId="2C366C11" w14:textId="77777777" w:rsidR="00DD1D3C" w:rsidRPr="00F46EA4" w:rsidRDefault="00DD1D3C" w:rsidP="00DD1D3C">
      <w:pPr>
        <w:pStyle w:val="NormalWeb"/>
        <w:shd w:val="clear" w:color="auto" w:fill="FFFFFF"/>
        <w:spacing w:before="240" w:beforeAutospacing="0" w:after="0" w:afterAutospacing="0"/>
        <w:rPr>
          <w:rFonts w:ascii="Calibri" w:hAnsi="Calibri" w:cs="Calibri"/>
          <w:color w:val="373D3F"/>
          <w:sz w:val="22"/>
          <w:szCs w:val="22"/>
        </w:rPr>
      </w:pPr>
      <w:r w:rsidRPr="00F46EA4">
        <w:rPr>
          <w:rFonts w:ascii="Calibri" w:hAnsi="Calibri" w:cs="Calibri"/>
          <w:color w:val="373D3F"/>
          <w:sz w:val="22"/>
          <w:szCs w:val="22"/>
        </w:rPr>
        <w:t xml:space="preserve">The role of Type A personality in producing stress is exemplified by the relationship between this behavior and heart disease. Rosenman and Friedman (1974) studied 3,500 men over an 8 1/2-year period and found Type A individuals to be twice as prone to heart disease, five times as prone to a second heart attack, and twice as prone to fatal heart attacks when compared to Type B individuals. The rapid rise of women in managerial positions suggests that they, too, may be subject to this same problem. Hence, Type A behavior very clearly leads to one of the most severe outcomes of experienced stress. One irony of Type A is that although this behavior is helpful in securing rapid promotion to the top of an organization, it may be detrimental once the individual has arrived. That is, although Type A </w:t>
      </w:r>
      <w:r w:rsidRPr="00F46EA4">
        <w:rPr>
          <w:rFonts w:ascii="Calibri" w:hAnsi="Calibri" w:cs="Calibri"/>
          <w:color w:val="373D3F"/>
          <w:sz w:val="22"/>
          <w:szCs w:val="22"/>
        </w:rPr>
        <w:lastRenderedPageBreak/>
        <w:t>employees make successful managers (and salespeople), the most successful top executives tend to be Type B. They exhibit patience and a broad concern for the ramifications of decisions.</w:t>
      </w:r>
    </w:p>
    <w:p w14:paraId="3EDC7FEC" w14:textId="77777777" w:rsidR="00DD1D3C" w:rsidRDefault="00DD1D3C" w:rsidP="00DD1D3C">
      <w:pPr>
        <w:pStyle w:val="NormalWeb"/>
        <w:shd w:val="clear" w:color="auto" w:fill="FFFFFF"/>
        <w:spacing w:before="240" w:beforeAutospacing="0" w:after="0" w:afterAutospacing="0"/>
        <w:rPr>
          <w:rFonts w:ascii="Calibri" w:hAnsi="Calibri" w:cs="Calibri"/>
          <w:color w:val="373D3F"/>
          <w:sz w:val="22"/>
          <w:szCs w:val="22"/>
        </w:rPr>
      </w:pPr>
      <w:r w:rsidRPr="00F46EA4">
        <w:rPr>
          <w:rFonts w:ascii="Calibri" w:hAnsi="Calibri" w:cs="Calibri"/>
          <w:color w:val="373D3F"/>
          <w:sz w:val="22"/>
          <w:szCs w:val="22"/>
        </w:rPr>
        <w:t xml:space="preserve">The key is to know how to shift from Type A behavior to Type B. How does a manager accomplish this? The obvious answer is to slow down and relax. However, many Type A managers refuse to acknowledge either the problem or the need for change, because they feel it may be viewed as a sign of weakness. In these cases, several small steps can be taken, including scheduling specified times every day to exercise, delegating </w:t>
      </w:r>
      <w:r>
        <w:rPr>
          <w:rFonts w:ascii="Calibri" w:hAnsi="Calibri" w:cs="Calibri"/>
          <w:color w:val="373D3F"/>
          <w:sz w:val="22"/>
          <w:szCs w:val="22"/>
        </w:rPr>
        <w:t>workloads and sharing difficult tasks</w:t>
      </w:r>
      <w:r w:rsidRPr="00F46EA4">
        <w:rPr>
          <w:rFonts w:ascii="Calibri" w:hAnsi="Calibri" w:cs="Calibri"/>
          <w:color w:val="373D3F"/>
          <w:sz w:val="22"/>
          <w:szCs w:val="22"/>
        </w:rPr>
        <w:t>, and eliminating optional activities from the daily calendar. Some companies have begun experimenting with retreats, where managers are removed from the work environment and engage in group psychotherapy</w:t>
      </w:r>
      <w:r>
        <w:rPr>
          <w:rFonts w:ascii="Calibri" w:hAnsi="Calibri" w:cs="Calibri"/>
          <w:color w:val="373D3F"/>
          <w:sz w:val="22"/>
          <w:szCs w:val="22"/>
        </w:rPr>
        <w:t xml:space="preserve"> to reduce stress levels</w:t>
      </w:r>
      <w:r w:rsidRPr="00F46EA4">
        <w:rPr>
          <w:rFonts w:ascii="Calibri" w:hAnsi="Calibri" w:cs="Calibri"/>
          <w:color w:val="373D3F"/>
          <w:sz w:val="22"/>
          <w:szCs w:val="22"/>
        </w:rPr>
        <w:t>.</w:t>
      </w:r>
    </w:p>
    <w:p w14:paraId="2C245FF8" w14:textId="77777777" w:rsidR="00DD1D3C" w:rsidRPr="00F46EA4" w:rsidRDefault="00DD1D3C" w:rsidP="00DD1D3C">
      <w:pPr>
        <w:pStyle w:val="NormalWeb"/>
        <w:shd w:val="clear" w:color="auto" w:fill="FFFFFF"/>
        <w:spacing w:before="0" w:beforeAutospacing="0" w:after="0" w:afterAutospacing="0"/>
        <w:rPr>
          <w:rFonts w:ascii="Calibri" w:hAnsi="Calibri" w:cs="Calibri"/>
          <w:color w:val="373D3F"/>
          <w:sz w:val="22"/>
          <w:szCs w:val="22"/>
        </w:rPr>
      </w:pPr>
    </w:p>
    <w:p w14:paraId="0A8281C4" w14:textId="77777777" w:rsidR="00DD1D3C" w:rsidRPr="00F46EA4" w:rsidRDefault="00DD1D3C" w:rsidP="00DD1D3C">
      <w:pPr>
        <w:pStyle w:val="Heading4"/>
      </w:pPr>
      <w:r w:rsidRPr="00F46EA4">
        <w:t>Rate of Life Change</w:t>
      </w:r>
    </w:p>
    <w:p w14:paraId="4BB8F96B" w14:textId="77777777" w:rsidR="00DD1D3C" w:rsidRDefault="00DD1D3C" w:rsidP="00DD1D3C">
      <w:pPr>
        <w:pStyle w:val="NormalWeb"/>
        <w:shd w:val="clear" w:color="auto" w:fill="FFFFFF"/>
        <w:spacing w:before="360" w:beforeAutospacing="0" w:after="0" w:afterAutospacing="0"/>
        <w:rPr>
          <w:rFonts w:ascii="Calibri" w:hAnsi="Calibri" w:cs="Calibri"/>
          <w:color w:val="373D3F"/>
          <w:sz w:val="22"/>
          <w:szCs w:val="22"/>
        </w:rPr>
      </w:pPr>
      <w:r w:rsidRPr="00F46EA4">
        <w:rPr>
          <w:rFonts w:ascii="Calibri" w:hAnsi="Calibri" w:cs="Calibri"/>
          <w:color w:val="373D3F"/>
          <w:sz w:val="22"/>
          <w:szCs w:val="22"/>
        </w:rPr>
        <w:t>A third personal influence on experienced stress is the degree to which lives are stable or turbulent. We have seen in the previous discussion how a variety of organizational and personal factors influence the extent to which individuals experience stress on the job. Although many factors, or stressors, have been identified, their effect on psychological and behavioral outcomes is not always as strong as we might expect. This lack of a direct stressor-outcome relationship suggests the existence of potential moderator variables that buffer the effects of potential stressors on individuals. Recent research has identified two such buffers: the degree of social support the individual receives and the individual’s general degree of what is called hardiness. </w:t>
      </w:r>
    </w:p>
    <w:p w14:paraId="12456713" w14:textId="77777777" w:rsidR="00DD1D3C" w:rsidRPr="00F46EA4" w:rsidRDefault="00DD1D3C" w:rsidP="00DD1D3C">
      <w:pPr>
        <w:pStyle w:val="NormalWeb"/>
        <w:shd w:val="clear" w:color="auto" w:fill="FFFFFF"/>
        <w:spacing w:before="0" w:beforeAutospacing="0" w:after="0" w:afterAutospacing="0"/>
        <w:rPr>
          <w:rFonts w:ascii="Calibri" w:hAnsi="Calibri" w:cs="Calibri"/>
          <w:color w:val="373D3F"/>
          <w:sz w:val="22"/>
          <w:szCs w:val="22"/>
        </w:rPr>
      </w:pPr>
    </w:p>
    <w:p w14:paraId="0B8FF848" w14:textId="77777777" w:rsidR="00DD1D3C" w:rsidRDefault="00DD1D3C" w:rsidP="00DD1D3C">
      <w:pPr>
        <w:pStyle w:val="Heading5"/>
      </w:pPr>
      <w:r>
        <w:t>Social Support</w:t>
      </w:r>
    </w:p>
    <w:p w14:paraId="2D34945C" w14:textId="77777777" w:rsidR="00DD1D3C" w:rsidRDefault="00DD1D3C" w:rsidP="00DD1D3C">
      <w:pPr>
        <w:pStyle w:val="NormalWeb"/>
        <w:shd w:val="clear" w:color="auto" w:fill="FFFFFF"/>
        <w:spacing w:before="360" w:beforeAutospacing="0" w:after="0" w:afterAutospacing="0"/>
        <w:rPr>
          <w:rFonts w:ascii="Calibri" w:hAnsi="Calibri" w:cs="Calibri"/>
          <w:color w:val="373D3F"/>
          <w:sz w:val="22"/>
          <w:szCs w:val="22"/>
        </w:rPr>
      </w:pPr>
      <w:r w:rsidRPr="00F46EA4">
        <w:rPr>
          <w:rFonts w:ascii="Calibri" w:hAnsi="Calibri" w:cs="Calibri"/>
          <w:b/>
          <w:bCs/>
          <w:sz w:val="22"/>
          <w:szCs w:val="22"/>
        </w:rPr>
        <w:t>Social support</w:t>
      </w:r>
      <w:r w:rsidRPr="00F46EA4">
        <w:rPr>
          <w:rFonts w:ascii="Calibri" w:hAnsi="Calibri" w:cs="Calibri"/>
          <w:color w:val="373D3F"/>
          <w:sz w:val="22"/>
          <w:szCs w:val="22"/>
        </w:rPr>
        <w:t> is the extent to which organization members feel their peers can be trusted, are interested in one another’s welfare, respect one another, and have a genuine positive regard for one another. When social support is present, individuals feel that they are not alone as they face the more prevalent stressors. The feeling that those around you really care about what happens to you and are willing to help blunts the severity of potential stressors and leads to less-painful side effects. For example, family support can serve as a buffer for executives on assignment in a foreign country and can reduce the stress associated with cross-cultural adjustment.</w:t>
      </w:r>
    </w:p>
    <w:p w14:paraId="552C5BB9" w14:textId="77777777" w:rsidR="00DD1D3C" w:rsidRPr="00F46EA4" w:rsidRDefault="00DD1D3C" w:rsidP="00DD1D3C">
      <w:pPr>
        <w:pStyle w:val="NormalWeb"/>
        <w:shd w:val="clear" w:color="auto" w:fill="FFFFFF"/>
        <w:spacing w:before="0" w:beforeAutospacing="0" w:after="0" w:afterAutospacing="0"/>
        <w:rPr>
          <w:rFonts w:ascii="Calibri" w:hAnsi="Calibri" w:cs="Calibri"/>
          <w:color w:val="373D3F"/>
          <w:sz w:val="22"/>
          <w:szCs w:val="22"/>
        </w:rPr>
      </w:pPr>
    </w:p>
    <w:p w14:paraId="21C79AEE" w14:textId="77777777" w:rsidR="00DD1D3C" w:rsidRPr="00F46EA4" w:rsidRDefault="00DD1D3C" w:rsidP="00DD1D3C">
      <w:pPr>
        <w:pStyle w:val="Heading5"/>
      </w:pPr>
      <w:r w:rsidRPr="00F46EA4">
        <w:t>Hardiness</w:t>
      </w:r>
    </w:p>
    <w:p w14:paraId="018F6452" w14:textId="77777777" w:rsidR="00DD1D3C" w:rsidRDefault="00DD1D3C" w:rsidP="00DD1D3C">
      <w:pPr>
        <w:pStyle w:val="NormalWeb"/>
        <w:shd w:val="clear" w:color="auto" w:fill="FFFFFF"/>
        <w:spacing w:before="360" w:beforeAutospacing="0" w:after="0" w:afterAutospacing="0"/>
        <w:rPr>
          <w:rFonts w:ascii="Calibri" w:hAnsi="Calibri" w:cs="Calibri"/>
          <w:color w:val="373D3F"/>
          <w:sz w:val="22"/>
          <w:szCs w:val="22"/>
        </w:rPr>
      </w:pPr>
      <w:r w:rsidRPr="00F46EA4">
        <w:rPr>
          <w:rFonts w:ascii="Calibri" w:hAnsi="Calibri" w:cs="Calibri"/>
          <w:b/>
          <w:bCs/>
          <w:sz w:val="22"/>
          <w:szCs w:val="22"/>
        </w:rPr>
        <w:t>Hardiness</w:t>
      </w:r>
      <w:r w:rsidRPr="00F46EA4">
        <w:rPr>
          <w:rFonts w:ascii="Calibri" w:hAnsi="Calibri" w:cs="Calibri"/>
          <w:color w:val="373D3F"/>
          <w:sz w:val="22"/>
          <w:szCs w:val="22"/>
        </w:rPr>
        <w:t> represents a collection of personality characteristics that involve one’s ability to perceptually or behaviorally transform negative stressors into positive challenges. These characteristics include a sense of commitment to the importance of what one is doing, an internal locus of control, and a sense of life challenge. In other words, people characterized by hardiness have a clear sense of where they are going and are not easily deterred by hurdles. The pressure of goal frustration does not deter them, because they invest themselves in the situation and push ahead. Simply put, these are people who refuse to give up (Kobasa et al., 1982; Hull et al, 1987).</w:t>
      </w:r>
    </w:p>
    <w:p w14:paraId="750858AE" w14:textId="77777777" w:rsidR="00DD1D3C" w:rsidRPr="00F46EA4" w:rsidRDefault="00DD1D3C" w:rsidP="00DD1D3C">
      <w:pPr>
        <w:pStyle w:val="NormalWeb"/>
        <w:shd w:val="clear" w:color="auto" w:fill="FFFFFF"/>
        <w:spacing w:before="0" w:beforeAutospacing="0" w:after="0" w:afterAutospacing="0"/>
        <w:rPr>
          <w:rFonts w:ascii="Calibri" w:hAnsi="Calibri" w:cs="Calibri"/>
          <w:color w:val="373D3F"/>
          <w:sz w:val="22"/>
          <w:szCs w:val="22"/>
        </w:rPr>
      </w:pPr>
    </w:p>
    <w:p w14:paraId="5C3F0292" w14:textId="77777777" w:rsidR="00DD1D3C" w:rsidRDefault="00DD1D3C" w:rsidP="00DD1D3C">
      <w:pPr>
        <w:pStyle w:val="Heading3"/>
      </w:pPr>
      <w:r>
        <w:lastRenderedPageBreak/>
        <w:t>Degrees of Experienced Stress</w:t>
      </w:r>
    </w:p>
    <w:p w14:paraId="78528DE7" w14:textId="77777777" w:rsidR="00DD1D3C" w:rsidRPr="00F46EA4" w:rsidRDefault="00DD1D3C" w:rsidP="00DD1D3C">
      <w:pPr>
        <w:pStyle w:val="NormalWeb"/>
        <w:shd w:val="clear" w:color="auto" w:fill="FFFFFF"/>
        <w:spacing w:before="360" w:beforeAutospacing="0" w:after="0" w:afterAutospacing="0"/>
        <w:rPr>
          <w:rFonts w:ascii="Calibri" w:hAnsi="Calibri" w:cs="Calibri"/>
          <w:color w:val="373D3F"/>
          <w:sz w:val="22"/>
          <w:szCs w:val="22"/>
        </w:rPr>
      </w:pPr>
      <w:r w:rsidRPr="00F46EA4">
        <w:rPr>
          <w:rFonts w:ascii="Calibri" w:hAnsi="Calibri" w:cs="Calibri"/>
          <w:color w:val="373D3F"/>
          <w:sz w:val="22"/>
          <w:szCs w:val="22"/>
        </w:rPr>
        <w:t>In exploring major influences on stress, the intensity with which a person experiences stress is a function of organizational factors and personal factors, moderated by the degree of social support in the work environment and by hardiness. We come now to an examination of major consequences of work-related stress. Here we will attempt to answer the “so what?” question. Why should managers be interested in stress and resulting strain?</w:t>
      </w:r>
    </w:p>
    <w:p w14:paraId="121AC238" w14:textId="77777777" w:rsidR="00DD1D3C" w:rsidRPr="00F46EA4" w:rsidRDefault="00DD1D3C" w:rsidP="00DD1D3C">
      <w:pPr>
        <w:pStyle w:val="NormalWeb"/>
        <w:shd w:val="clear" w:color="auto" w:fill="FFFFFF"/>
        <w:spacing w:before="360" w:beforeAutospacing="0" w:after="0" w:afterAutospacing="0"/>
        <w:rPr>
          <w:rFonts w:ascii="Calibri" w:hAnsi="Calibri" w:cs="Calibri"/>
          <w:color w:val="373D3F"/>
          <w:sz w:val="22"/>
          <w:szCs w:val="22"/>
        </w:rPr>
      </w:pPr>
      <w:r w:rsidRPr="00F46EA4">
        <w:rPr>
          <w:rFonts w:ascii="Calibri" w:hAnsi="Calibri" w:cs="Calibri"/>
          <w:color w:val="373D3F"/>
          <w:sz w:val="22"/>
          <w:szCs w:val="22"/>
        </w:rPr>
        <w:t xml:space="preserve">In general, workers can experience three intensity levels of stress—no stress, low stress, and high stress. Each </w:t>
      </w:r>
      <w:proofErr w:type="gramStart"/>
      <w:r w:rsidRPr="00F46EA4">
        <w:rPr>
          <w:rFonts w:ascii="Calibri" w:hAnsi="Calibri" w:cs="Calibri"/>
          <w:color w:val="373D3F"/>
          <w:sz w:val="22"/>
          <w:szCs w:val="22"/>
        </w:rPr>
        <w:t>leads</w:t>
      </w:r>
      <w:proofErr w:type="gramEnd"/>
      <w:r w:rsidRPr="00F46EA4">
        <w:rPr>
          <w:rFonts w:ascii="Calibri" w:hAnsi="Calibri" w:cs="Calibri"/>
          <w:color w:val="373D3F"/>
          <w:sz w:val="22"/>
          <w:szCs w:val="22"/>
        </w:rPr>
        <w:t xml:space="preserve"> to unique outcomes related to health, counterproductive behavior, job performance, and burnout</w:t>
      </w:r>
      <w:r>
        <w:rPr>
          <w:rFonts w:ascii="Calibri" w:hAnsi="Calibri" w:cs="Calibri"/>
          <w:color w:val="373D3F"/>
          <w:sz w:val="22"/>
          <w:szCs w:val="22"/>
        </w:rPr>
        <w:t xml:space="preserve"> as shown in the chart below. </w:t>
      </w:r>
      <w:r w:rsidRPr="00F46EA4">
        <w:rPr>
          <w:rFonts w:ascii="Calibri" w:hAnsi="Calibri" w:cs="Calibri"/>
          <w:color w:val="373D3F"/>
          <w:sz w:val="22"/>
          <w:szCs w:val="22"/>
        </w:rPr>
        <w:t>Managers need to be concerned about the problems of physical and mental health because of their severe consequences both for the individual and for the organization. Health is often related to performance, and to the extent that health suffers, so too do a variety of performance-related factors.</w:t>
      </w:r>
    </w:p>
    <w:p w14:paraId="27999604" w14:textId="77777777" w:rsidR="00DD1D3C" w:rsidRPr="00F46EA4" w:rsidRDefault="00DD1D3C" w:rsidP="00DD1D3C">
      <w:pPr>
        <w:pStyle w:val="NormalWeb"/>
        <w:shd w:val="clear" w:color="auto" w:fill="FFFFFF"/>
        <w:spacing w:before="240" w:beforeAutospacing="0" w:after="0" w:afterAutospacing="0"/>
        <w:rPr>
          <w:rFonts w:ascii="Calibri" w:hAnsi="Calibri" w:cs="Calibri"/>
          <w:color w:val="373D3F"/>
          <w:sz w:val="22"/>
          <w:szCs w:val="22"/>
        </w:rPr>
      </w:pPr>
    </w:p>
    <w:p w14:paraId="4A1CEFB8" w14:textId="77777777" w:rsidR="00DD1D3C" w:rsidRDefault="00DD1D3C" w:rsidP="00DD1D3C">
      <w:pPr>
        <w:pStyle w:val="NormalWeb"/>
        <w:shd w:val="clear" w:color="auto" w:fill="FFFFFF"/>
        <w:spacing w:before="360" w:beforeAutospacing="0" w:after="0" w:afterAutospacing="0"/>
        <w:jc w:val="center"/>
        <w:rPr>
          <w:rStyle w:val="Emphasis"/>
        </w:rPr>
      </w:pPr>
      <w:r>
        <w:rPr>
          <w:noProof/>
          <w:color w:val="1E1A34"/>
        </w:rPr>
        <w:drawing>
          <wp:inline distT="0" distB="0" distL="0" distR="0" wp14:anchorId="2636E0C7" wp14:editId="606E57D0">
            <wp:extent cx="3932405" cy="2725795"/>
            <wp:effectExtent l="0" t="0" r="5080" b="5080"/>
            <wp:docPr id="1310193115" name="Picture 16" descr="An illustration shows the major consequences at three different intensity levels of work-related 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93115" name="Picture 16" descr="An illustration shows the major consequences at three different intensity levels of work-related stress."/>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3949908" cy="2737928"/>
                    </a:xfrm>
                    <a:prstGeom prst="rect">
                      <a:avLst/>
                    </a:prstGeom>
                    <a:noFill/>
                    <a:ln>
                      <a:noFill/>
                    </a:ln>
                  </pic:spPr>
                </pic:pic>
              </a:graphicData>
            </a:graphic>
          </wp:inline>
        </w:drawing>
      </w:r>
    </w:p>
    <w:p w14:paraId="53253EA2" w14:textId="77777777" w:rsidR="00DD1D3C" w:rsidRPr="00F46EA4" w:rsidRDefault="00DD1D3C" w:rsidP="00DD1D3C">
      <w:pPr>
        <w:pStyle w:val="NormalWeb"/>
        <w:shd w:val="clear" w:color="auto" w:fill="FFFFFF"/>
        <w:spacing w:before="360" w:beforeAutospacing="0" w:after="0" w:afterAutospacing="0"/>
        <w:jc w:val="center"/>
        <w:rPr>
          <w:rFonts w:ascii="Calibri" w:hAnsi="Calibri" w:cs="Calibri"/>
          <w:color w:val="373D3F"/>
          <w:sz w:val="16"/>
          <w:szCs w:val="16"/>
        </w:rPr>
      </w:pPr>
      <w:r w:rsidRPr="00F46EA4">
        <w:rPr>
          <w:rStyle w:val="Emphasis"/>
          <w:rFonts w:ascii="Calibri" w:hAnsi="Calibri" w:cs="Calibri"/>
          <w:sz w:val="16"/>
          <w:szCs w:val="16"/>
        </w:rPr>
        <w:t xml:space="preserve">Figure </w:t>
      </w:r>
      <w:r>
        <w:rPr>
          <w:rStyle w:val="Emphasis"/>
          <w:rFonts w:ascii="Calibri" w:hAnsi="Calibri" w:cs="Calibri"/>
          <w:sz w:val="16"/>
          <w:szCs w:val="16"/>
        </w:rPr>
        <w:t>11</w:t>
      </w:r>
      <w:r w:rsidRPr="00F46EA4">
        <w:rPr>
          <w:rStyle w:val="Emphasis"/>
          <w:rFonts w:ascii="Calibri" w:hAnsi="Calibri" w:cs="Calibri"/>
          <w:sz w:val="16"/>
          <w:szCs w:val="16"/>
        </w:rPr>
        <w:t>.14 Major Consequences of Work-Related Stress. Image: Rice University and OpenStax, </w:t>
      </w:r>
      <w:hyperlink r:id="rId215" w:history="1">
        <w:r w:rsidRPr="00F46EA4">
          <w:rPr>
            <w:rStyle w:val="Hyperlink"/>
            <w:rFonts w:ascii="Calibri" w:hAnsi="Calibri" w:cs="Calibri"/>
            <w:i/>
            <w:iCs/>
            <w:color w:val="1E1A34"/>
            <w:sz w:val="16"/>
            <w:szCs w:val="16"/>
          </w:rPr>
          <w:t>Organizational Behavior</w:t>
        </w:r>
      </w:hyperlink>
      <w:r w:rsidRPr="00F46EA4">
        <w:rPr>
          <w:rStyle w:val="Emphasis"/>
          <w:rFonts w:ascii="Calibri" w:hAnsi="Calibri" w:cs="Calibri"/>
          <w:sz w:val="16"/>
          <w:szCs w:val="16"/>
        </w:rPr>
        <w:t>, </w:t>
      </w:r>
      <w:hyperlink r:id="rId216" w:history="1">
        <w:r w:rsidRPr="00F46EA4">
          <w:rPr>
            <w:rStyle w:val="Hyperlink"/>
            <w:rFonts w:ascii="Calibri" w:hAnsi="Calibri" w:cs="Calibri"/>
            <w:i/>
            <w:iCs/>
            <w:color w:val="1E1A34"/>
            <w:sz w:val="16"/>
            <w:szCs w:val="16"/>
          </w:rPr>
          <w:t>CC BY-NC-SA 4.0</w:t>
        </w:r>
      </w:hyperlink>
      <w:r w:rsidRPr="00F46EA4">
        <w:rPr>
          <w:rStyle w:val="Emphasis"/>
          <w:rFonts w:ascii="Calibri" w:hAnsi="Calibri" w:cs="Calibri"/>
          <w:sz w:val="16"/>
          <w:szCs w:val="16"/>
        </w:rPr>
        <w:t>. Color altered from the original.</w:t>
      </w:r>
    </w:p>
    <w:p w14:paraId="56E0B00E" w14:textId="77777777" w:rsidR="00DD1D3C" w:rsidRPr="00F46EA4" w:rsidRDefault="00DD1D3C" w:rsidP="00DD1D3C">
      <w:pPr>
        <w:pStyle w:val="NormalWeb"/>
        <w:shd w:val="clear" w:color="auto" w:fill="FFFFFF"/>
        <w:spacing w:before="360" w:beforeAutospacing="0" w:after="0" w:afterAutospacing="0"/>
        <w:rPr>
          <w:rFonts w:ascii="Calibri" w:hAnsi="Calibri" w:cs="Calibri"/>
          <w:color w:val="373D3F"/>
          <w:sz w:val="22"/>
          <w:szCs w:val="22"/>
        </w:rPr>
      </w:pPr>
      <w:r w:rsidRPr="00F46EA4">
        <w:rPr>
          <w:rFonts w:ascii="Calibri" w:hAnsi="Calibri" w:cs="Calibri"/>
          <w:color w:val="373D3F"/>
          <w:sz w:val="22"/>
          <w:szCs w:val="22"/>
        </w:rPr>
        <w:t xml:space="preserve">In addition, on-the-job stress can lead to higher levels of turnover and absenteeism, convenient forms of withdrawal for workers. It can also lead to moments of aggression or sabotage. Aggression occurs when individuals feel frustrated and can find no acceptable, legitimate remedies for the frustration. A frustrated employee may react by covert verbal abuse or an intentional slowdown on subsequent work. One common form of aggressive behavior on the job is sabotage – intentionally causing problems such as failures, damage or conflict. Aggression tends to be subdued when employees anticipate that it will be punished, the peer group disapproves, or it has not been reinforced in the past (that is, when aggressive behavior failed to lead to positive outcomes). Thus, it is incumbent upon managers to avoid reinforcing undesired behavior and, at the same time, to provide constructive outlets for frustration. In </w:t>
      </w:r>
      <w:r w:rsidRPr="00F46EA4">
        <w:rPr>
          <w:rFonts w:ascii="Calibri" w:hAnsi="Calibri" w:cs="Calibri"/>
          <w:color w:val="373D3F"/>
          <w:sz w:val="22"/>
          <w:szCs w:val="22"/>
        </w:rPr>
        <w:lastRenderedPageBreak/>
        <w:t>this regard, some companies have provided official channels for the discharge of aggressive tendencies. For example, many companies have experimented with ombudsmen, whose task it is to be impartial mediators of employee disputes. These procedures or outlets are particularly important for nonunion personnel, who do not have contractual grievance procedures.</w:t>
      </w:r>
    </w:p>
    <w:p w14:paraId="04CEF5D0" w14:textId="77777777" w:rsidR="00DD1D3C" w:rsidRPr="00F46EA4" w:rsidRDefault="00DD1D3C" w:rsidP="00DD1D3C">
      <w:pPr>
        <w:pStyle w:val="NormalWeb"/>
        <w:shd w:val="clear" w:color="auto" w:fill="FFFFFF"/>
        <w:spacing w:before="360" w:beforeAutospacing="0" w:after="0" w:afterAutospacing="0"/>
        <w:rPr>
          <w:rFonts w:ascii="Calibri" w:hAnsi="Calibri" w:cs="Calibri"/>
          <w:color w:val="373D3F"/>
          <w:sz w:val="22"/>
          <w:szCs w:val="22"/>
        </w:rPr>
      </w:pPr>
      <w:r w:rsidRPr="00F46EA4">
        <w:rPr>
          <w:rFonts w:ascii="Calibri" w:hAnsi="Calibri" w:cs="Calibri"/>
          <w:color w:val="373D3F"/>
          <w:sz w:val="22"/>
          <w:szCs w:val="22"/>
        </w:rPr>
        <w:t xml:space="preserve">A major concern of management is the effects of stress on job performance. The relationship is not as simple as might be supposed. The stress-performance relationship resembles an inverted J-curve, as shown in Figure </w:t>
      </w:r>
      <w:r>
        <w:rPr>
          <w:rFonts w:ascii="Calibri" w:hAnsi="Calibri" w:cs="Calibri"/>
          <w:color w:val="373D3F"/>
          <w:sz w:val="22"/>
          <w:szCs w:val="22"/>
        </w:rPr>
        <w:t>11</w:t>
      </w:r>
      <w:r w:rsidRPr="00F46EA4">
        <w:rPr>
          <w:rFonts w:ascii="Calibri" w:hAnsi="Calibri" w:cs="Calibri"/>
          <w:color w:val="373D3F"/>
          <w:sz w:val="22"/>
          <w:szCs w:val="22"/>
        </w:rPr>
        <w:t>.1</w:t>
      </w:r>
      <w:r>
        <w:rPr>
          <w:rFonts w:ascii="Calibri" w:hAnsi="Calibri" w:cs="Calibri"/>
          <w:color w:val="373D3F"/>
          <w:sz w:val="22"/>
          <w:szCs w:val="22"/>
        </w:rPr>
        <w:t>5</w:t>
      </w:r>
      <w:r w:rsidRPr="00F46EA4">
        <w:rPr>
          <w:rFonts w:ascii="Calibri" w:hAnsi="Calibri" w:cs="Calibri"/>
          <w:color w:val="373D3F"/>
          <w:sz w:val="22"/>
          <w:szCs w:val="22"/>
        </w:rPr>
        <w:t>. At very low or no-stress levels, individuals maintain their current levels of performance. Under these conditions, individuals are not activated, do not experience any stress-related physical strain, and probably see no reason to change their performance levels. Note that this performance level may be high or low. In any event, an absence of stress probably would not cause any change.</w:t>
      </w:r>
    </w:p>
    <w:p w14:paraId="12B8CF2F" w14:textId="77777777" w:rsidR="00DD1D3C" w:rsidRDefault="00DD1D3C" w:rsidP="00DD1D3C">
      <w:pPr>
        <w:pStyle w:val="NormalWeb"/>
        <w:shd w:val="clear" w:color="auto" w:fill="FFFFFF"/>
        <w:spacing w:before="240" w:beforeAutospacing="0" w:after="0" w:afterAutospacing="0"/>
        <w:rPr>
          <w:rFonts w:ascii="Calibri" w:hAnsi="Calibri" w:cs="Calibri"/>
          <w:color w:val="373D3F"/>
          <w:sz w:val="22"/>
          <w:szCs w:val="22"/>
        </w:rPr>
      </w:pPr>
      <w:r w:rsidRPr="00F46EA4">
        <w:rPr>
          <w:rFonts w:ascii="Calibri" w:hAnsi="Calibri" w:cs="Calibri"/>
          <w:color w:val="373D3F"/>
          <w:sz w:val="22"/>
          <w:szCs w:val="22"/>
        </w:rPr>
        <w:t>On the other hand, studies indicate that under conditions of low stress, people are activated sufficiently to motivate them to increase performance. For instance, salespeople and many managers perform best when they are experiencing mild anxiety or frustration. Stress in modest amounts, as when a manager has a tough problem to solve, acts as a stimulus for the individual. The toughness of a problem often pushes managers to their performance limits. Similarly, mild stress can also be responsible for creative activities in individuals as they try to solve difficult (stressful) problems.</w:t>
      </w:r>
    </w:p>
    <w:p w14:paraId="56F0EE67" w14:textId="77777777" w:rsidR="00DD1D3C" w:rsidRPr="00F46EA4" w:rsidRDefault="00DD1D3C" w:rsidP="00DD1D3C">
      <w:pPr>
        <w:pStyle w:val="NormalWeb"/>
        <w:shd w:val="clear" w:color="auto" w:fill="FFFFFF"/>
        <w:spacing w:before="240" w:beforeAutospacing="0" w:after="0" w:afterAutospacing="0"/>
        <w:rPr>
          <w:rFonts w:ascii="Calibri" w:hAnsi="Calibri" w:cs="Calibri"/>
          <w:color w:val="373D3F"/>
          <w:sz w:val="22"/>
          <w:szCs w:val="22"/>
        </w:rPr>
      </w:pPr>
    </w:p>
    <w:p w14:paraId="73F6C553" w14:textId="77777777" w:rsidR="00DD1D3C" w:rsidRDefault="00DD1D3C" w:rsidP="00DD1D3C">
      <w:pPr>
        <w:jc w:val="center"/>
        <w:rPr>
          <w:rStyle w:val="Emphasis"/>
        </w:rPr>
      </w:pPr>
      <w:r>
        <w:rPr>
          <w:noProof/>
          <w:color w:val="1E1A34"/>
        </w:rPr>
        <w:drawing>
          <wp:inline distT="0" distB="0" distL="0" distR="0" wp14:anchorId="7311CBB6" wp14:editId="787FF887">
            <wp:extent cx="3713422" cy="1584949"/>
            <wp:effectExtent l="0" t="0" r="0" b="3175"/>
            <wp:docPr id="1771721639" name="Picture 17" descr="A graph depicts the relationship between stress and job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721639" name="Picture 17" descr="A graph depicts the relationship between stress and job performance"/>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3735159" cy="1594227"/>
                    </a:xfrm>
                    <a:prstGeom prst="rect">
                      <a:avLst/>
                    </a:prstGeom>
                    <a:noFill/>
                    <a:ln>
                      <a:noFill/>
                    </a:ln>
                  </pic:spPr>
                </pic:pic>
              </a:graphicData>
            </a:graphic>
          </wp:inline>
        </w:drawing>
      </w:r>
    </w:p>
    <w:p w14:paraId="5CFCEE2C" w14:textId="77777777" w:rsidR="00DD1D3C" w:rsidRPr="00F46EA4" w:rsidRDefault="00DD1D3C" w:rsidP="00DD1D3C">
      <w:pPr>
        <w:jc w:val="center"/>
        <w:rPr>
          <w:rFonts w:ascii="Calibri" w:hAnsi="Calibri" w:cs="Calibri"/>
          <w:sz w:val="16"/>
          <w:szCs w:val="16"/>
        </w:rPr>
      </w:pPr>
      <w:r w:rsidRPr="00F46EA4">
        <w:rPr>
          <w:rStyle w:val="Emphasis"/>
          <w:rFonts w:ascii="Calibri" w:hAnsi="Calibri" w:cs="Calibri"/>
          <w:sz w:val="16"/>
          <w:szCs w:val="16"/>
        </w:rPr>
        <w:t xml:space="preserve">Figure </w:t>
      </w:r>
      <w:r>
        <w:rPr>
          <w:rStyle w:val="Emphasis"/>
          <w:rFonts w:ascii="Calibri" w:hAnsi="Calibri" w:cs="Calibri"/>
          <w:sz w:val="16"/>
          <w:szCs w:val="16"/>
        </w:rPr>
        <w:t>11</w:t>
      </w:r>
      <w:r w:rsidRPr="00F46EA4">
        <w:rPr>
          <w:rStyle w:val="Emphasis"/>
          <w:rFonts w:ascii="Calibri" w:hAnsi="Calibri" w:cs="Calibri"/>
          <w:sz w:val="16"/>
          <w:szCs w:val="16"/>
        </w:rPr>
        <w:t>.15   Image: Rice University and OpenStax, </w:t>
      </w:r>
      <w:hyperlink r:id="rId218" w:history="1">
        <w:r w:rsidRPr="00F46EA4">
          <w:rPr>
            <w:rStyle w:val="Hyperlink"/>
            <w:rFonts w:ascii="Calibri" w:eastAsiaTheme="majorEastAsia" w:hAnsi="Calibri" w:cs="Calibri"/>
            <w:i/>
            <w:iCs/>
            <w:color w:val="1E1A34"/>
            <w:sz w:val="16"/>
            <w:szCs w:val="16"/>
          </w:rPr>
          <w:t>Organizational Behavior</w:t>
        </w:r>
      </w:hyperlink>
      <w:r w:rsidRPr="00F46EA4">
        <w:rPr>
          <w:rStyle w:val="Emphasis"/>
          <w:rFonts w:ascii="Calibri" w:hAnsi="Calibri" w:cs="Calibri"/>
          <w:sz w:val="16"/>
          <w:szCs w:val="16"/>
        </w:rPr>
        <w:t>, </w:t>
      </w:r>
      <w:hyperlink r:id="rId219" w:history="1">
        <w:r w:rsidRPr="00F46EA4">
          <w:rPr>
            <w:rStyle w:val="Hyperlink"/>
            <w:rFonts w:ascii="Calibri" w:eastAsiaTheme="majorEastAsia" w:hAnsi="Calibri" w:cs="Calibri"/>
            <w:i/>
            <w:iCs/>
            <w:color w:val="1E1A34"/>
            <w:sz w:val="16"/>
            <w:szCs w:val="16"/>
          </w:rPr>
          <w:t>CC BY-NC-SA 4.0</w:t>
        </w:r>
      </w:hyperlink>
      <w:r w:rsidRPr="00F46EA4">
        <w:rPr>
          <w:rStyle w:val="Emphasis"/>
          <w:rFonts w:ascii="Calibri" w:hAnsi="Calibri" w:cs="Calibri"/>
          <w:sz w:val="16"/>
          <w:szCs w:val="16"/>
        </w:rPr>
        <w:t>. Color altered from the original.</w:t>
      </w:r>
    </w:p>
    <w:p w14:paraId="6E49F2E9" w14:textId="77777777" w:rsidR="00DD1D3C" w:rsidRDefault="00DD1D3C" w:rsidP="00DD1D3C">
      <w:pPr>
        <w:pStyle w:val="NormalWeb"/>
        <w:shd w:val="clear" w:color="auto" w:fill="FFFFFF"/>
        <w:spacing w:before="360" w:beforeAutospacing="0" w:after="0" w:afterAutospacing="0"/>
        <w:rPr>
          <w:rFonts w:ascii="Calibri" w:hAnsi="Calibri" w:cs="Calibri"/>
          <w:color w:val="373D3F"/>
          <w:sz w:val="22"/>
          <w:szCs w:val="22"/>
        </w:rPr>
      </w:pPr>
      <w:r w:rsidRPr="00F46EA4">
        <w:rPr>
          <w:rFonts w:ascii="Calibri" w:hAnsi="Calibri" w:cs="Calibri"/>
          <w:color w:val="373D3F"/>
          <w:sz w:val="22"/>
          <w:szCs w:val="22"/>
        </w:rPr>
        <w:t>Finally, under conditions of high stress, individual performance drops markedly. Here, the severity of the stress consumes attention and energies, and individuals focus considerable effort on attempting to reduce the stress (often employing a variety of counterproductive behaviors as noted below). Little energy is left to devote to job performance, with obvious results.</w:t>
      </w:r>
    </w:p>
    <w:p w14:paraId="25F8C830" w14:textId="77777777" w:rsidR="00DD1D3C" w:rsidRPr="00F46EA4" w:rsidRDefault="00DD1D3C" w:rsidP="00DD1D3C">
      <w:pPr>
        <w:pStyle w:val="NormalWeb"/>
        <w:shd w:val="clear" w:color="auto" w:fill="FFFFFF"/>
        <w:spacing w:before="0" w:beforeAutospacing="0" w:after="0" w:afterAutospacing="0"/>
        <w:rPr>
          <w:rFonts w:ascii="Calibri" w:hAnsi="Calibri" w:cs="Calibri"/>
          <w:color w:val="373D3F"/>
          <w:sz w:val="22"/>
          <w:szCs w:val="22"/>
        </w:rPr>
      </w:pPr>
    </w:p>
    <w:p w14:paraId="5424905C" w14:textId="77777777" w:rsidR="00DD1D3C" w:rsidRDefault="00DD1D3C" w:rsidP="00DD1D3C">
      <w:pPr>
        <w:pStyle w:val="Heading4"/>
      </w:pPr>
      <w:r>
        <w:t>Stress and Burnout</w:t>
      </w:r>
    </w:p>
    <w:p w14:paraId="19C2F8BC" w14:textId="77777777" w:rsidR="00DD1D3C" w:rsidRPr="00F46EA4" w:rsidRDefault="00DD1D3C" w:rsidP="00DD1D3C">
      <w:pPr>
        <w:pStyle w:val="NormalWeb"/>
        <w:shd w:val="clear" w:color="auto" w:fill="FFFFFF"/>
        <w:spacing w:before="360" w:beforeAutospacing="0" w:after="0" w:afterAutospacing="0"/>
        <w:rPr>
          <w:rFonts w:ascii="Calibri" w:hAnsi="Calibri" w:cs="Calibri"/>
          <w:color w:val="373D3F"/>
          <w:sz w:val="22"/>
          <w:szCs w:val="22"/>
        </w:rPr>
      </w:pPr>
      <w:r w:rsidRPr="00F46EA4">
        <w:rPr>
          <w:rFonts w:ascii="Calibri" w:hAnsi="Calibri" w:cs="Calibri"/>
          <w:color w:val="373D3F"/>
          <w:sz w:val="22"/>
          <w:szCs w:val="22"/>
        </w:rPr>
        <w:t>When job-related stress is prolonged, poor job performance such as that described above often moves into a more critical phase, known as burnout. </w:t>
      </w:r>
      <w:r w:rsidRPr="00F46EA4">
        <w:rPr>
          <w:rFonts w:ascii="Calibri" w:hAnsi="Calibri" w:cs="Calibri"/>
          <w:b/>
          <w:bCs/>
          <w:sz w:val="22"/>
          <w:szCs w:val="22"/>
        </w:rPr>
        <w:t>Burnout</w:t>
      </w:r>
      <w:r w:rsidRPr="00F46EA4">
        <w:rPr>
          <w:rFonts w:ascii="Calibri" w:hAnsi="Calibri" w:cs="Calibri"/>
          <w:color w:val="373D3F"/>
          <w:sz w:val="22"/>
          <w:szCs w:val="22"/>
        </w:rPr>
        <w:t> is a general feeling of exhaustion that can develop when a person simultaneously experiences too much pressure to perform and too few sources of satisfaction (Jackson et al., 1986).</w:t>
      </w:r>
    </w:p>
    <w:p w14:paraId="67CCF992" w14:textId="77777777" w:rsidR="00DD1D3C" w:rsidRPr="00F46EA4" w:rsidRDefault="00DD1D3C" w:rsidP="00DD1D3C">
      <w:pPr>
        <w:pStyle w:val="NormalWeb"/>
        <w:shd w:val="clear" w:color="auto" w:fill="FFFFFF"/>
        <w:spacing w:before="240" w:beforeAutospacing="0" w:after="0" w:afterAutospacing="0"/>
        <w:rPr>
          <w:rFonts w:ascii="Calibri" w:hAnsi="Calibri" w:cs="Calibri"/>
          <w:color w:val="373D3F"/>
          <w:sz w:val="22"/>
          <w:szCs w:val="22"/>
        </w:rPr>
      </w:pPr>
      <w:r w:rsidRPr="00F46EA4">
        <w:rPr>
          <w:rFonts w:ascii="Calibri" w:hAnsi="Calibri" w:cs="Calibri"/>
          <w:color w:val="373D3F"/>
          <w:sz w:val="22"/>
          <w:szCs w:val="22"/>
        </w:rPr>
        <w:t xml:space="preserve">Candidates for job burnout seem to exhibit similar characteristics. That is, many such individuals are idealistic and self-motivated achievers, often seek unattainable goals, and have few buffers against stress. As a result, these people demand a great deal from themselves, and, because their goals are so </w:t>
      </w:r>
      <w:r w:rsidRPr="00F46EA4">
        <w:rPr>
          <w:rFonts w:ascii="Calibri" w:hAnsi="Calibri" w:cs="Calibri"/>
          <w:color w:val="373D3F"/>
          <w:sz w:val="22"/>
          <w:szCs w:val="22"/>
        </w:rPr>
        <w:lastRenderedPageBreak/>
        <w:t>high, they often fail to reach them. Because they do not have adequate buffers, stressors affect them rather directly. As a result of experienced stress, burnout victims develop a variety of negative and often hostile attitudes toward the organization and themselves, including fatalism, boredom, discontent, cynicism, and feelings of personal inadequacy. As a result, the person decreases their aspiration levels, loses confidence, and attempts to withdraw from the situation.</w:t>
      </w:r>
    </w:p>
    <w:p w14:paraId="3D8F3580" w14:textId="77777777" w:rsidR="00DD1D3C" w:rsidRPr="00F46EA4" w:rsidRDefault="00DD1D3C" w:rsidP="00DD1D3C">
      <w:pPr>
        <w:pStyle w:val="NormalWeb"/>
        <w:shd w:val="clear" w:color="auto" w:fill="FFFFFF"/>
        <w:spacing w:before="240" w:beforeAutospacing="0" w:after="0" w:afterAutospacing="0"/>
        <w:rPr>
          <w:rFonts w:ascii="Calibri" w:hAnsi="Calibri" w:cs="Calibri"/>
          <w:color w:val="373D3F"/>
          <w:sz w:val="22"/>
          <w:szCs w:val="22"/>
        </w:rPr>
      </w:pPr>
      <w:r w:rsidRPr="00F46EA4">
        <w:rPr>
          <w:rFonts w:ascii="Calibri" w:hAnsi="Calibri" w:cs="Calibri"/>
          <w:color w:val="373D3F"/>
          <w:sz w:val="22"/>
          <w:szCs w:val="22"/>
        </w:rPr>
        <w:t>Research indicates that burnout is widespread among employees, including managers, researchers, and engineers, that are often hardest to replace by organizations. As a result, many companies offer stress reduction programs.</w:t>
      </w:r>
    </w:p>
    <w:p w14:paraId="3A0432B6" w14:textId="77777777" w:rsidR="00DD1D3C" w:rsidRDefault="00DD1D3C" w:rsidP="00DD1D3C">
      <w:pPr>
        <w:pStyle w:val="Heading4"/>
      </w:pPr>
      <w:r>
        <w:t>Stress, Burnout, Trauma, and Structural Violence</w:t>
      </w:r>
    </w:p>
    <w:p w14:paraId="4E1A4755" w14:textId="77777777" w:rsidR="00DD1D3C" w:rsidRPr="00F46EA4" w:rsidRDefault="00DD1D3C" w:rsidP="00DD1D3C">
      <w:pPr>
        <w:pStyle w:val="NormalWeb"/>
        <w:shd w:val="clear" w:color="auto" w:fill="FFFFFF"/>
        <w:spacing w:before="240" w:beforeAutospacing="0" w:after="0" w:afterAutospacing="0"/>
        <w:rPr>
          <w:rFonts w:ascii="Calibri" w:hAnsi="Calibri" w:cs="Calibri"/>
          <w:color w:val="373D3F"/>
          <w:sz w:val="22"/>
          <w:szCs w:val="22"/>
        </w:rPr>
      </w:pPr>
      <w:r w:rsidRPr="00F46EA4">
        <w:rPr>
          <w:rFonts w:ascii="Calibri" w:hAnsi="Calibri" w:cs="Calibri"/>
          <w:color w:val="373D3F"/>
          <w:sz w:val="22"/>
          <w:szCs w:val="22"/>
        </w:rPr>
        <w:t>Much of the discussion of stress so far refers to personal and interpersonal factors, which does not account for the inextricable links between stress and institutions, systems, and structures that enable and/or enact harm. Structural violence was a term coined by Galtung (1969) to refer to “social injustice” (p. 171), particularly in the context of the negative and disproportionate impacts of some systems and institutions on marginalized communities.</w:t>
      </w:r>
    </w:p>
    <w:p w14:paraId="612F7233" w14:textId="77777777" w:rsidR="00DD1D3C" w:rsidRPr="00F46EA4" w:rsidRDefault="00DD1D3C" w:rsidP="00DD1D3C">
      <w:pPr>
        <w:pStyle w:val="NormalWeb"/>
        <w:shd w:val="clear" w:color="auto" w:fill="FFFFFF"/>
        <w:spacing w:before="240" w:beforeAutospacing="0" w:after="0" w:afterAutospacing="0"/>
        <w:rPr>
          <w:rFonts w:ascii="Calibri" w:hAnsi="Calibri" w:cs="Calibri"/>
          <w:color w:val="373D3F"/>
          <w:sz w:val="22"/>
          <w:szCs w:val="22"/>
        </w:rPr>
      </w:pPr>
      <w:proofErr w:type="spellStart"/>
      <w:r w:rsidRPr="00F46EA4">
        <w:rPr>
          <w:rFonts w:ascii="Calibri" w:hAnsi="Calibri" w:cs="Calibri"/>
          <w:color w:val="373D3F"/>
          <w:sz w:val="22"/>
          <w:szCs w:val="22"/>
        </w:rPr>
        <w:t>Nagoski</w:t>
      </w:r>
      <w:proofErr w:type="spellEnd"/>
      <w:r w:rsidRPr="00F46EA4">
        <w:rPr>
          <w:rFonts w:ascii="Calibri" w:hAnsi="Calibri" w:cs="Calibri"/>
          <w:color w:val="373D3F"/>
          <w:sz w:val="22"/>
          <w:szCs w:val="22"/>
        </w:rPr>
        <w:t xml:space="preserve"> and </w:t>
      </w:r>
      <w:proofErr w:type="spellStart"/>
      <w:r w:rsidRPr="00F46EA4">
        <w:rPr>
          <w:rFonts w:ascii="Calibri" w:hAnsi="Calibri" w:cs="Calibri"/>
          <w:color w:val="373D3F"/>
          <w:sz w:val="22"/>
          <w:szCs w:val="22"/>
        </w:rPr>
        <w:t>Nagoski</w:t>
      </w:r>
      <w:proofErr w:type="spellEnd"/>
      <w:r w:rsidRPr="00F46EA4">
        <w:rPr>
          <w:rFonts w:ascii="Calibri" w:hAnsi="Calibri" w:cs="Calibri"/>
          <w:color w:val="373D3F"/>
          <w:sz w:val="22"/>
          <w:szCs w:val="22"/>
        </w:rPr>
        <w:t xml:space="preserve"> (2019) discuss stress and burnout within the context of inequitable systems, such as patriarchy and white supremacy; they offer the following analogy:</w:t>
      </w:r>
    </w:p>
    <w:p w14:paraId="743D0510" w14:textId="77777777" w:rsidR="00DD1D3C" w:rsidRPr="00F46EA4" w:rsidRDefault="00DD1D3C" w:rsidP="00DD1D3C">
      <w:pPr>
        <w:pStyle w:val="NormalWeb"/>
        <w:shd w:val="clear" w:color="auto" w:fill="FFFFFF"/>
        <w:spacing w:before="240" w:beforeAutospacing="0" w:after="0" w:afterAutospacing="0"/>
        <w:rPr>
          <w:rFonts w:ascii="Calibri" w:hAnsi="Calibri" w:cs="Calibri"/>
          <w:color w:val="373D3F"/>
          <w:sz w:val="22"/>
          <w:szCs w:val="22"/>
        </w:rPr>
      </w:pPr>
      <w:r w:rsidRPr="00F46EA4">
        <w:rPr>
          <w:rFonts w:ascii="Calibri" w:hAnsi="Calibri" w:cs="Calibri"/>
          <w:color w:val="373D3F"/>
          <w:sz w:val="22"/>
          <w:szCs w:val="22"/>
        </w:rPr>
        <w:t>“White men grow on an open, level field. White women grow on far steeper and rougher terrain because the field wasn’t made for them. Women of color grow not just on a hill, but on a cliff-side over the ocean, battered by wind and waves. None of us chooses the landscape in which we’re planted” (p. 94)</w:t>
      </w:r>
    </w:p>
    <w:p w14:paraId="63F81E49" w14:textId="77777777" w:rsidR="00DD1D3C" w:rsidRPr="00F46EA4" w:rsidRDefault="00DD1D3C" w:rsidP="00DD1D3C">
      <w:pPr>
        <w:pStyle w:val="NormalWeb"/>
        <w:shd w:val="clear" w:color="auto" w:fill="FFFFFF"/>
        <w:spacing w:before="240" w:beforeAutospacing="0" w:after="0" w:afterAutospacing="0"/>
        <w:rPr>
          <w:rFonts w:ascii="Calibri" w:hAnsi="Calibri" w:cs="Calibri"/>
          <w:color w:val="373D3F"/>
          <w:sz w:val="22"/>
          <w:szCs w:val="22"/>
        </w:rPr>
      </w:pPr>
      <w:r w:rsidRPr="00F46EA4">
        <w:rPr>
          <w:rFonts w:ascii="Calibri" w:hAnsi="Calibri" w:cs="Calibri"/>
          <w:color w:val="373D3F"/>
          <w:sz w:val="22"/>
          <w:szCs w:val="22"/>
        </w:rPr>
        <w:t>Further, Thompson (2021) proposes institutional trauma as a framework through which we can account for the situated and complex aspects of trauma that can be bound up with patriarchy, colonialism, white supremacy, and other systems of oppression. Overall, causes and responses to stress, burnout, and trauma can be complex and varied. As structural violence can be enacted and reproduced in organizational spaces, it is important to consider this in addressing stress, burnout, and trauma in workplaces.</w:t>
      </w:r>
    </w:p>
    <w:p w14:paraId="40AED0E1" w14:textId="77777777" w:rsidR="00DD1D3C" w:rsidRPr="00F46EA4" w:rsidRDefault="00DD1D3C" w:rsidP="00DD1D3C">
      <w:pPr>
        <w:pStyle w:val="NormalWeb"/>
        <w:shd w:val="clear" w:color="auto" w:fill="FFFFFF"/>
        <w:spacing w:before="0" w:beforeAutospacing="0" w:after="0" w:afterAutospacing="0"/>
        <w:rPr>
          <w:rFonts w:ascii="Calibri" w:hAnsi="Calibri" w:cs="Calibri"/>
          <w:color w:val="373D3F"/>
          <w:sz w:val="22"/>
          <w:szCs w:val="22"/>
        </w:rPr>
      </w:pPr>
    </w:p>
    <w:p w14:paraId="0D9012F8" w14:textId="77777777" w:rsidR="00DD1D3C" w:rsidRDefault="00DD1D3C" w:rsidP="00DD1D3C">
      <w:pPr>
        <w:pStyle w:val="Heading3"/>
      </w:pPr>
      <w:r>
        <w:t>Developing Emotional Intelligence</w:t>
      </w:r>
    </w:p>
    <w:p w14:paraId="6B3475A7" w14:textId="77777777" w:rsidR="00DD1D3C" w:rsidRPr="00F46EA4" w:rsidRDefault="00DD1D3C" w:rsidP="00DD1D3C">
      <w:pPr>
        <w:pStyle w:val="NormalWeb"/>
        <w:shd w:val="clear" w:color="auto" w:fill="FFFFFF"/>
        <w:spacing w:before="360" w:beforeAutospacing="0" w:after="0" w:afterAutospacing="0"/>
        <w:rPr>
          <w:rFonts w:ascii="Calibri" w:hAnsi="Calibri" w:cs="Calibri"/>
          <w:color w:val="373D3F"/>
          <w:sz w:val="22"/>
          <w:szCs w:val="22"/>
        </w:rPr>
      </w:pPr>
      <w:r w:rsidRPr="00F46EA4">
        <w:rPr>
          <w:rFonts w:ascii="Calibri" w:hAnsi="Calibri" w:cs="Calibri"/>
          <w:color w:val="373D3F"/>
          <w:sz w:val="22"/>
          <w:szCs w:val="22"/>
        </w:rPr>
        <w:t>The importance of emotional intelligence, as we introduced at the start of this section, is imperative to being successful at work. Figuring out a plan on how we can increase our emotional intelligence skills can also benefit us personally in our relationships with others.</w:t>
      </w:r>
    </w:p>
    <w:p w14:paraId="56928566" w14:textId="77777777" w:rsidR="00DD1D3C" w:rsidRPr="00F46EA4" w:rsidRDefault="00DD1D3C" w:rsidP="00DD1D3C">
      <w:pPr>
        <w:pStyle w:val="NormalWeb"/>
        <w:shd w:val="clear" w:color="auto" w:fill="FFFFFF"/>
        <w:spacing w:before="240" w:beforeAutospacing="0" w:after="0" w:afterAutospacing="0"/>
        <w:rPr>
          <w:rFonts w:ascii="Calibri" w:hAnsi="Calibri" w:cs="Calibri"/>
          <w:color w:val="373D3F"/>
          <w:sz w:val="22"/>
          <w:szCs w:val="22"/>
        </w:rPr>
      </w:pPr>
      <w:r w:rsidRPr="00F46EA4">
        <w:rPr>
          <w:rFonts w:ascii="Calibri" w:hAnsi="Calibri" w:cs="Calibri"/>
          <w:color w:val="373D3F"/>
          <w:sz w:val="22"/>
          <w:szCs w:val="22"/>
        </w:rPr>
        <w:t>To increase our self-awareness skills, we should spend time thinking about our emotions to understand why we experience a specific emotion. We should look at those things that cause a strong reaction, such as anger to help us understand the underlying reasons for that reaction. By doing this, we can begin to see a pattern within ourselves that helps explain how we behave and how we feel in certain situations. This allows us to handle those situations when they arise.</w:t>
      </w:r>
    </w:p>
    <w:p w14:paraId="4E146BF3" w14:textId="77777777" w:rsidR="00DD1D3C" w:rsidRDefault="00DD1D3C" w:rsidP="00DD1D3C">
      <w:pPr>
        <w:pStyle w:val="NormalWeb"/>
        <w:shd w:val="clear" w:color="auto" w:fill="FFFFFF"/>
        <w:spacing w:before="240" w:beforeAutospacing="0" w:after="0" w:afterAutospacing="0"/>
        <w:rPr>
          <w:rFonts w:ascii="Calibri" w:hAnsi="Calibri" w:cs="Calibri"/>
          <w:color w:val="373D3F"/>
          <w:sz w:val="22"/>
          <w:szCs w:val="22"/>
        </w:rPr>
      </w:pPr>
      <w:r w:rsidRPr="00F46EA4">
        <w:rPr>
          <w:rFonts w:ascii="Calibri" w:hAnsi="Calibri" w:cs="Calibri"/>
          <w:color w:val="373D3F"/>
          <w:sz w:val="22"/>
          <w:szCs w:val="22"/>
        </w:rPr>
        <w:t xml:space="preserve">To increase our self-management skills, we can focus on the positive instead of the negative. Taking deep breaths increases blood flow, which helps us handle difficult situations. Although seemingly childish, counting to ten before reacting can help us manage emotions such as anger. This gives us time </w:t>
      </w:r>
      <w:r w:rsidRPr="00F46EA4">
        <w:rPr>
          <w:rFonts w:ascii="Calibri" w:hAnsi="Calibri" w:cs="Calibri"/>
          <w:color w:val="373D3F"/>
          <w:sz w:val="22"/>
          <w:szCs w:val="22"/>
        </w:rPr>
        <w:lastRenderedPageBreak/>
        <w:t>to calm down and think about how we will handle the situation. Practicing positive self-talk can help increase our self-management. </w:t>
      </w:r>
      <w:r w:rsidRPr="00F46EA4">
        <w:rPr>
          <w:rFonts w:ascii="Calibri" w:hAnsi="Calibri" w:cs="Calibri"/>
          <w:b/>
          <w:bCs/>
          <w:sz w:val="22"/>
          <w:szCs w:val="22"/>
        </w:rPr>
        <w:t>Self-talk</w:t>
      </w:r>
      <w:r w:rsidRPr="00F46EA4">
        <w:rPr>
          <w:rFonts w:ascii="Calibri" w:hAnsi="Calibri" w:cs="Calibri"/>
          <w:color w:val="373D3F"/>
          <w:sz w:val="22"/>
          <w:szCs w:val="22"/>
        </w:rPr>
        <w:t> refers to the thoughts we have about ourselves and situations throughout the day. Since we have over 50,000 thoughts per day, getting into the habit of managing those thoughts is important (</w:t>
      </w:r>
      <w:proofErr w:type="spellStart"/>
      <w:r w:rsidRPr="00F46EA4">
        <w:rPr>
          <w:rFonts w:ascii="Calibri" w:hAnsi="Calibri" w:cs="Calibri"/>
          <w:color w:val="373D3F"/>
          <w:sz w:val="22"/>
          <w:szCs w:val="22"/>
        </w:rPr>
        <w:t>Willax</w:t>
      </w:r>
      <w:proofErr w:type="spellEnd"/>
      <w:r w:rsidRPr="00F46EA4">
        <w:rPr>
          <w:rFonts w:ascii="Calibri" w:hAnsi="Calibri" w:cs="Calibri"/>
          <w:color w:val="373D3F"/>
          <w:sz w:val="22"/>
          <w:szCs w:val="22"/>
        </w:rPr>
        <w:t>, 1999). By recognizing the negative thoughts, we can change them for the positive. The following are some examples:</w:t>
      </w:r>
    </w:p>
    <w:p w14:paraId="007E3793" w14:textId="77777777" w:rsidR="00DD1D3C" w:rsidRPr="00F46EA4" w:rsidRDefault="00DD1D3C" w:rsidP="00DD1D3C">
      <w:pPr>
        <w:pStyle w:val="NormalWeb"/>
        <w:shd w:val="clear" w:color="auto" w:fill="FFFFFF"/>
        <w:spacing w:before="240" w:beforeAutospacing="0" w:after="0" w:afterAutospacing="0"/>
        <w:rPr>
          <w:rFonts w:ascii="Calibri" w:hAnsi="Calibri" w:cs="Calibri"/>
          <w:color w:val="373D3F"/>
          <w:sz w:val="22"/>
          <w:szCs w:val="22"/>
        </w:rPr>
      </w:pPr>
    </w:p>
    <w:tbl>
      <w:tblPr>
        <w:tblStyle w:val="PlainTable1"/>
        <w:tblW w:w="8275" w:type="dxa"/>
        <w:jc w:val="center"/>
        <w:tblLook w:val="0420" w:firstRow="1" w:lastRow="0" w:firstColumn="0" w:lastColumn="0" w:noHBand="0" w:noVBand="1"/>
      </w:tblPr>
      <w:tblGrid>
        <w:gridCol w:w="4225"/>
        <w:gridCol w:w="4050"/>
      </w:tblGrid>
      <w:tr w:rsidR="00DD1D3C" w14:paraId="422EEE0B" w14:textId="77777777" w:rsidTr="00F265DD">
        <w:trPr>
          <w:cnfStyle w:val="100000000000" w:firstRow="1" w:lastRow="0" w:firstColumn="0" w:lastColumn="0" w:oddVBand="0" w:evenVBand="0" w:oddHBand="0" w:evenHBand="0" w:firstRowFirstColumn="0" w:firstRowLastColumn="0" w:lastRowFirstColumn="0" w:lastRowLastColumn="0"/>
          <w:jc w:val="center"/>
        </w:trPr>
        <w:tc>
          <w:tcPr>
            <w:tcW w:w="4225" w:type="dxa"/>
            <w:vAlign w:val="center"/>
          </w:tcPr>
          <w:p w14:paraId="0526C445" w14:textId="77777777" w:rsidR="00DD1D3C" w:rsidRPr="00D64D95" w:rsidRDefault="00DD1D3C" w:rsidP="00F265DD">
            <w:pPr>
              <w:jc w:val="center"/>
              <w:rPr>
                <w:rFonts w:ascii="Calibri" w:hAnsi="Calibri" w:cs="Calibri"/>
                <w:sz w:val="20"/>
                <w:szCs w:val="20"/>
              </w:rPr>
            </w:pPr>
            <w:r w:rsidRPr="00D64D95">
              <w:rPr>
                <w:rStyle w:val="Strong"/>
                <w:rFonts w:ascii="Calibri" w:hAnsi="Calibri" w:cs="Calibri"/>
                <w:sz w:val="20"/>
                <w:szCs w:val="20"/>
              </w:rPr>
              <w:t>Positive</w:t>
            </w:r>
          </w:p>
        </w:tc>
        <w:tc>
          <w:tcPr>
            <w:tcW w:w="4050" w:type="dxa"/>
            <w:vAlign w:val="center"/>
          </w:tcPr>
          <w:p w14:paraId="3B443195" w14:textId="77777777" w:rsidR="00DD1D3C" w:rsidRPr="00D64D95" w:rsidRDefault="00DD1D3C" w:rsidP="00F265DD">
            <w:pPr>
              <w:jc w:val="center"/>
              <w:rPr>
                <w:rFonts w:ascii="Calibri" w:hAnsi="Calibri" w:cs="Calibri"/>
                <w:sz w:val="20"/>
                <w:szCs w:val="20"/>
              </w:rPr>
            </w:pPr>
            <w:r w:rsidRPr="00D64D95">
              <w:rPr>
                <w:rStyle w:val="Strong"/>
                <w:rFonts w:ascii="Calibri" w:hAnsi="Calibri" w:cs="Calibri"/>
                <w:sz w:val="20"/>
                <w:szCs w:val="20"/>
              </w:rPr>
              <w:t>Negative</w:t>
            </w:r>
          </w:p>
        </w:tc>
      </w:tr>
      <w:tr w:rsidR="00DD1D3C" w14:paraId="0DC90C6A" w14:textId="77777777" w:rsidTr="00F265DD">
        <w:trPr>
          <w:cnfStyle w:val="000000100000" w:firstRow="0" w:lastRow="0" w:firstColumn="0" w:lastColumn="0" w:oddVBand="0" w:evenVBand="0" w:oddHBand="1" w:evenHBand="0" w:firstRowFirstColumn="0" w:firstRowLastColumn="0" w:lastRowFirstColumn="0" w:lastRowLastColumn="0"/>
          <w:jc w:val="center"/>
        </w:trPr>
        <w:tc>
          <w:tcPr>
            <w:tcW w:w="4225" w:type="dxa"/>
          </w:tcPr>
          <w:p w14:paraId="1D6EF41D" w14:textId="77777777" w:rsidR="00DD1D3C" w:rsidRPr="00D64D95" w:rsidRDefault="00DD1D3C" w:rsidP="00F265DD">
            <w:pPr>
              <w:rPr>
                <w:rFonts w:ascii="Calibri" w:hAnsi="Calibri" w:cs="Calibri"/>
                <w:sz w:val="20"/>
                <w:szCs w:val="20"/>
              </w:rPr>
            </w:pPr>
            <w:r w:rsidRPr="00D64D95">
              <w:rPr>
                <w:rFonts w:ascii="Calibri" w:hAnsi="Calibri" w:cs="Calibri"/>
                <w:color w:val="373D3F"/>
                <w:sz w:val="20"/>
                <w:szCs w:val="20"/>
              </w:rPr>
              <w:t>I made a mistake.</w:t>
            </w:r>
          </w:p>
        </w:tc>
        <w:tc>
          <w:tcPr>
            <w:tcW w:w="4050" w:type="dxa"/>
          </w:tcPr>
          <w:p w14:paraId="4497C763" w14:textId="77777777" w:rsidR="00DD1D3C" w:rsidRPr="00D64D95" w:rsidRDefault="00DD1D3C" w:rsidP="00F265DD">
            <w:pPr>
              <w:rPr>
                <w:rFonts w:ascii="Calibri" w:hAnsi="Calibri" w:cs="Calibri"/>
                <w:sz w:val="20"/>
                <w:szCs w:val="20"/>
              </w:rPr>
            </w:pPr>
            <w:r w:rsidRPr="00D64D95">
              <w:rPr>
                <w:rFonts w:ascii="Calibri" w:hAnsi="Calibri" w:cs="Calibri"/>
                <w:color w:val="373D3F"/>
                <w:sz w:val="20"/>
                <w:szCs w:val="20"/>
              </w:rPr>
              <w:t>I am, or that was, dumb.</w:t>
            </w:r>
          </w:p>
        </w:tc>
      </w:tr>
      <w:tr w:rsidR="00DD1D3C" w14:paraId="05E2B147" w14:textId="77777777" w:rsidTr="00F265DD">
        <w:trPr>
          <w:jc w:val="center"/>
        </w:trPr>
        <w:tc>
          <w:tcPr>
            <w:tcW w:w="4225" w:type="dxa"/>
          </w:tcPr>
          <w:p w14:paraId="74EE041D" w14:textId="77777777" w:rsidR="00DD1D3C" w:rsidRPr="00D64D95" w:rsidRDefault="00DD1D3C" w:rsidP="00F265DD">
            <w:pPr>
              <w:rPr>
                <w:rFonts w:ascii="Calibri" w:hAnsi="Calibri" w:cs="Calibri"/>
                <w:sz w:val="20"/>
                <w:szCs w:val="20"/>
              </w:rPr>
            </w:pPr>
            <w:r w:rsidRPr="00D64D95">
              <w:rPr>
                <w:rFonts w:ascii="Calibri" w:hAnsi="Calibri" w:cs="Calibri"/>
                <w:color w:val="373D3F"/>
                <w:sz w:val="20"/>
                <w:szCs w:val="20"/>
              </w:rPr>
              <w:t>I need some work on xx skills.</w:t>
            </w:r>
          </w:p>
        </w:tc>
        <w:tc>
          <w:tcPr>
            <w:tcW w:w="4050" w:type="dxa"/>
          </w:tcPr>
          <w:p w14:paraId="6A20C2EB" w14:textId="77777777" w:rsidR="00DD1D3C" w:rsidRPr="00D64D95" w:rsidRDefault="00DD1D3C" w:rsidP="00F265DD">
            <w:pPr>
              <w:rPr>
                <w:rFonts w:ascii="Calibri" w:hAnsi="Calibri" w:cs="Calibri"/>
                <w:sz w:val="20"/>
                <w:szCs w:val="20"/>
              </w:rPr>
            </w:pPr>
            <w:r w:rsidRPr="00D64D95">
              <w:rPr>
                <w:rFonts w:ascii="Calibri" w:hAnsi="Calibri" w:cs="Calibri"/>
                <w:color w:val="373D3F"/>
                <w:sz w:val="20"/>
                <w:szCs w:val="20"/>
              </w:rPr>
              <w:t>I am an idiot.</w:t>
            </w:r>
          </w:p>
        </w:tc>
      </w:tr>
      <w:tr w:rsidR="00DD1D3C" w14:paraId="414D4AA9" w14:textId="77777777" w:rsidTr="00F265DD">
        <w:trPr>
          <w:cnfStyle w:val="000000100000" w:firstRow="0" w:lastRow="0" w:firstColumn="0" w:lastColumn="0" w:oddVBand="0" w:evenVBand="0" w:oddHBand="1" w:evenHBand="0" w:firstRowFirstColumn="0" w:firstRowLastColumn="0" w:lastRowFirstColumn="0" w:lastRowLastColumn="0"/>
          <w:jc w:val="center"/>
        </w:trPr>
        <w:tc>
          <w:tcPr>
            <w:tcW w:w="4225" w:type="dxa"/>
          </w:tcPr>
          <w:p w14:paraId="64B7A697" w14:textId="77777777" w:rsidR="00DD1D3C" w:rsidRPr="00D64D95" w:rsidRDefault="00DD1D3C" w:rsidP="00F265DD">
            <w:pPr>
              <w:rPr>
                <w:rFonts w:ascii="Calibri" w:hAnsi="Calibri" w:cs="Calibri"/>
                <w:sz w:val="20"/>
                <w:szCs w:val="20"/>
              </w:rPr>
            </w:pPr>
            <w:r w:rsidRPr="00D64D95">
              <w:rPr>
                <w:rFonts w:ascii="Calibri" w:hAnsi="Calibri" w:cs="Calibri"/>
                <w:color w:val="373D3F"/>
                <w:sz w:val="20"/>
                <w:szCs w:val="20"/>
              </w:rPr>
              <w:t>It may take a bit more effort to show them what I have to offer.</w:t>
            </w:r>
          </w:p>
        </w:tc>
        <w:tc>
          <w:tcPr>
            <w:tcW w:w="4050" w:type="dxa"/>
          </w:tcPr>
          <w:p w14:paraId="747ED8BA" w14:textId="77777777" w:rsidR="00DD1D3C" w:rsidRPr="00D64D95" w:rsidRDefault="00DD1D3C" w:rsidP="00F265DD">
            <w:pPr>
              <w:rPr>
                <w:rFonts w:ascii="Calibri" w:hAnsi="Calibri" w:cs="Calibri"/>
                <w:sz w:val="20"/>
                <w:szCs w:val="20"/>
              </w:rPr>
            </w:pPr>
            <w:r w:rsidRPr="00D64D95">
              <w:rPr>
                <w:rFonts w:ascii="Calibri" w:hAnsi="Calibri" w:cs="Calibri"/>
                <w:color w:val="373D3F"/>
                <w:sz w:val="20"/>
                <w:szCs w:val="20"/>
              </w:rPr>
              <w:t>They will never accept me.</w:t>
            </w:r>
          </w:p>
        </w:tc>
      </w:tr>
      <w:tr w:rsidR="00DD1D3C" w14:paraId="6849CEFB" w14:textId="77777777" w:rsidTr="00F265DD">
        <w:trPr>
          <w:jc w:val="center"/>
        </w:trPr>
        <w:tc>
          <w:tcPr>
            <w:tcW w:w="4225" w:type="dxa"/>
          </w:tcPr>
          <w:p w14:paraId="4D360F3C" w14:textId="77777777" w:rsidR="00DD1D3C" w:rsidRPr="00D64D95" w:rsidRDefault="00DD1D3C" w:rsidP="00F265DD">
            <w:pPr>
              <w:rPr>
                <w:rFonts w:ascii="Calibri" w:hAnsi="Calibri" w:cs="Calibri"/>
                <w:sz w:val="20"/>
                <w:szCs w:val="20"/>
              </w:rPr>
            </w:pPr>
            <w:r w:rsidRPr="00D64D95">
              <w:rPr>
                <w:rFonts w:ascii="Calibri" w:hAnsi="Calibri" w:cs="Calibri"/>
                <w:color w:val="373D3F"/>
                <w:sz w:val="20"/>
                <w:szCs w:val="20"/>
              </w:rPr>
              <w:t xml:space="preserve">I need to reprioritize </w:t>
            </w:r>
            <w:proofErr w:type="spellStart"/>
            <w:r w:rsidRPr="00D64D95">
              <w:rPr>
                <w:rFonts w:ascii="Calibri" w:hAnsi="Calibri" w:cs="Calibri"/>
                <w:color w:val="373D3F"/>
                <w:sz w:val="20"/>
                <w:szCs w:val="20"/>
              </w:rPr>
              <w:t>my</w:t>
            </w:r>
            <w:proofErr w:type="spellEnd"/>
            <w:r w:rsidRPr="00D64D95">
              <w:rPr>
                <w:rFonts w:ascii="Calibri" w:hAnsi="Calibri" w:cs="Calibri"/>
                <w:color w:val="373D3F"/>
                <w:sz w:val="20"/>
                <w:szCs w:val="20"/>
              </w:rPr>
              <w:t xml:space="preserve"> to do list.</w:t>
            </w:r>
          </w:p>
        </w:tc>
        <w:tc>
          <w:tcPr>
            <w:tcW w:w="4050" w:type="dxa"/>
          </w:tcPr>
          <w:p w14:paraId="2DF34278" w14:textId="77777777" w:rsidR="00DD1D3C" w:rsidRPr="00D64D95" w:rsidRDefault="00DD1D3C" w:rsidP="00F265DD">
            <w:pPr>
              <w:rPr>
                <w:rFonts w:ascii="Calibri" w:hAnsi="Calibri" w:cs="Calibri"/>
                <w:sz w:val="20"/>
                <w:szCs w:val="20"/>
              </w:rPr>
            </w:pPr>
            <w:r w:rsidRPr="00D64D95">
              <w:rPr>
                <w:rFonts w:ascii="Calibri" w:hAnsi="Calibri" w:cs="Calibri"/>
                <w:color w:val="373D3F"/>
                <w:sz w:val="20"/>
                <w:szCs w:val="20"/>
              </w:rPr>
              <w:t>I will never be able to get all of this done.</w:t>
            </w:r>
          </w:p>
        </w:tc>
      </w:tr>
      <w:tr w:rsidR="00DD1D3C" w14:paraId="22601FA1" w14:textId="77777777" w:rsidTr="00F265DD">
        <w:trPr>
          <w:cnfStyle w:val="000000100000" w:firstRow="0" w:lastRow="0" w:firstColumn="0" w:lastColumn="0" w:oddVBand="0" w:evenVBand="0" w:oddHBand="1" w:evenHBand="0" w:firstRowFirstColumn="0" w:firstRowLastColumn="0" w:lastRowFirstColumn="0" w:lastRowLastColumn="0"/>
          <w:jc w:val="center"/>
        </w:trPr>
        <w:tc>
          <w:tcPr>
            <w:tcW w:w="4225" w:type="dxa"/>
          </w:tcPr>
          <w:p w14:paraId="729667C5" w14:textId="77777777" w:rsidR="00DD1D3C" w:rsidRPr="00D64D95" w:rsidRDefault="00DD1D3C" w:rsidP="00F265DD">
            <w:pPr>
              <w:rPr>
                <w:rFonts w:ascii="Calibri" w:hAnsi="Calibri" w:cs="Calibri"/>
                <w:color w:val="373D3F"/>
                <w:sz w:val="20"/>
                <w:szCs w:val="20"/>
              </w:rPr>
            </w:pPr>
            <w:r w:rsidRPr="00D64D95">
              <w:rPr>
                <w:rFonts w:ascii="Calibri" w:hAnsi="Calibri" w:cs="Calibri"/>
                <w:color w:val="373D3F"/>
                <w:sz w:val="20"/>
                <w:szCs w:val="20"/>
              </w:rPr>
              <w:t>Let me see what seminars and training is available.</w:t>
            </w:r>
          </w:p>
        </w:tc>
        <w:tc>
          <w:tcPr>
            <w:tcW w:w="4050" w:type="dxa"/>
          </w:tcPr>
          <w:p w14:paraId="0F17E2AF" w14:textId="77777777" w:rsidR="00DD1D3C" w:rsidRPr="00D64D95" w:rsidRDefault="00DD1D3C" w:rsidP="00F265DD">
            <w:pPr>
              <w:rPr>
                <w:rFonts w:ascii="Calibri" w:hAnsi="Calibri" w:cs="Calibri"/>
                <w:sz w:val="20"/>
                <w:szCs w:val="20"/>
              </w:rPr>
            </w:pPr>
            <w:r w:rsidRPr="00D64D95">
              <w:rPr>
                <w:rFonts w:ascii="Calibri" w:hAnsi="Calibri" w:cs="Calibri"/>
                <w:color w:val="373D3F"/>
                <w:sz w:val="20"/>
                <w:szCs w:val="20"/>
              </w:rPr>
              <w:t>I just don’t have the knowledge required to do this job.</w:t>
            </w:r>
          </w:p>
        </w:tc>
      </w:tr>
    </w:tbl>
    <w:p w14:paraId="5CAA24F9" w14:textId="77777777" w:rsidR="00DD1D3C" w:rsidRPr="00D64D95" w:rsidRDefault="00DD1D3C" w:rsidP="00DD1D3C">
      <w:pPr>
        <w:ind w:firstLine="720"/>
        <w:rPr>
          <w:rStyle w:val="Emphasis"/>
          <w:rFonts w:ascii="Calibri" w:hAnsi="Calibri" w:cs="Calibri"/>
          <w:color w:val="373D3F"/>
          <w:sz w:val="16"/>
          <w:szCs w:val="16"/>
        </w:rPr>
      </w:pPr>
      <w:r w:rsidRPr="00D64D95">
        <w:rPr>
          <w:rStyle w:val="Strong"/>
          <w:rFonts w:ascii="Calibri" w:hAnsi="Calibri" w:cs="Calibri"/>
          <w:i/>
          <w:iCs/>
          <w:color w:val="373D3F"/>
          <w:sz w:val="16"/>
          <w:szCs w:val="16"/>
        </w:rPr>
        <w:t>Source:</w:t>
      </w:r>
      <w:r w:rsidRPr="00D64D95">
        <w:rPr>
          <w:rStyle w:val="Emphasis"/>
          <w:rFonts w:ascii="Calibri" w:hAnsi="Calibri" w:cs="Calibri"/>
          <w:color w:val="373D3F"/>
          <w:sz w:val="16"/>
          <w:szCs w:val="16"/>
        </w:rPr>
        <w:t> Saylor Academy, </w:t>
      </w:r>
      <w:hyperlink r:id="rId220" w:anchor="portolesediashumrel_1.0-ch02_s01_f01" w:history="1">
        <w:r w:rsidRPr="00D64D95">
          <w:rPr>
            <w:rStyle w:val="Hyperlink"/>
            <w:rFonts w:ascii="Calibri" w:hAnsi="Calibri" w:cs="Calibri"/>
            <w:i/>
            <w:iCs/>
            <w:color w:val="1E1A34"/>
            <w:sz w:val="16"/>
            <w:szCs w:val="16"/>
          </w:rPr>
          <w:t>Human Relations</w:t>
        </w:r>
      </w:hyperlink>
      <w:r w:rsidRPr="00D64D95">
        <w:rPr>
          <w:rStyle w:val="Emphasis"/>
          <w:rFonts w:ascii="Calibri" w:hAnsi="Calibri" w:cs="Calibri"/>
          <w:color w:val="373D3F"/>
          <w:sz w:val="16"/>
          <w:szCs w:val="16"/>
        </w:rPr>
        <w:t>, </w:t>
      </w:r>
      <w:hyperlink r:id="rId221" w:history="1">
        <w:r w:rsidRPr="00D64D95">
          <w:rPr>
            <w:rStyle w:val="Hyperlink"/>
            <w:rFonts w:ascii="Calibri" w:hAnsi="Calibri" w:cs="Calibri"/>
            <w:i/>
            <w:iCs/>
            <w:color w:val="1E1A34"/>
            <w:sz w:val="16"/>
            <w:szCs w:val="16"/>
          </w:rPr>
          <w:t>CC BY-NC-SA 3.0</w:t>
        </w:r>
      </w:hyperlink>
      <w:r w:rsidRPr="00D64D95">
        <w:rPr>
          <w:rStyle w:val="Emphasis"/>
          <w:rFonts w:ascii="Calibri" w:hAnsi="Calibri" w:cs="Calibri"/>
          <w:color w:val="373D3F"/>
          <w:sz w:val="16"/>
          <w:szCs w:val="16"/>
        </w:rPr>
        <w:t>.</w:t>
      </w:r>
    </w:p>
    <w:p w14:paraId="06595B39" w14:textId="77777777" w:rsidR="00DD1D3C" w:rsidRDefault="00DD1D3C" w:rsidP="00DD1D3C"/>
    <w:p w14:paraId="2D0D495D" w14:textId="77777777" w:rsidR="00DD1D3C" w:rsidRPr="00D64D95" w:rsidRDefault="00DD1D3C" w:rsidP="00DD1D3C">
      <w:pPr>
        <w:pStyle w:val="NormalWeb"/>
        <w:shd w:val="clear" w:color="auto" w:fill="FFFFFF"/>
        <w:spacing w:before="360" w:beforeAutospacing="0" w:after="0" w:afterAutospacing="0"/>
        <w:rPr>
          <w:rFonts w:ascii="Calibri" w:hAnsi="Calibri" w:cs="Calibri"/>
          <w:color w:val="373D3F"/>
          <w:sz w:val="22"/>
          <w:szCs w:val="22"/>
        </w:rPr>
      </w:pPr>
      <w:r w:rsidRPr="00D64D95">
        <w:rPr>
          <w:rFonts w:ascii="Calibri" w:hAnsi="Calibri" w:cs="Calibri"/>
          <w:color w:val="373D3F"/>
          <w:sz w:val="22"/>
          <w:szCs w:val="22"/>
        </w:rPr>
        <w:t>Increasing social awareness means to observe others’ actions and to watch people to get a good sense of how they are reacting. We can gain social awareness skills by learning people’s names and making sure we watch body language. Living in the moment can help our interactions with others as well. Practicing listening skills and asking follow-up questions can also help improve our social awareness skills.</w:t>
      </w:r>
    </w:p>
    <w:p w14:paraId="71C43C57" w14:textId="77777777" w:rsidR="00DD1D3C" w:rsidRPr="00D64D95" w:rsidRDefault="00DD1D3C" w:rsidP="00DD1D3C">
      <w:pPr>
        <w:pStyle w:val="NormalWeb"/>
        <w:shd w:val="clear" w:color="auto" w:fill="FFFFFF"/>
        <w:spacing w:before="240" w:beforeAutospacing="0" w:after="0" w:afterAutospacing="0"/>
        <w:rPr>
          <w:rFonts w:ascii="Calibri" w:hAnsi="Calibri" w:cs="Calibri"/>
          <w:color w:val="373D3F"/>
          <w:sz w:val="22"/>
          <w:szCs w:val="22"/>
        </w:rPr>
      </w:pPr>
      <w:r w:rsidRPr="00D64D95">
        <w:rPr>
          <w:rFonts w:ascii="Calibri" w:hAnsi="Calibri" w:cs="Calibri"/>
          <w:color w:val="373D3F"/>
          <w:sz w:val="22"/>
          <w:szCs w:val="22"/>
        </w:rPr>
        <w:t>Strategies for relationship management might include being open, acknowledging another’s feelings, and showing that you care. Being willing to listen to colleagues and employees and understanding them on a personal level can help enhance relationship management skills. Being willing to accept feedback and grow from that feedback can help people be more comfortable talking with you.</w:t>
      </w:r>
    </w:p>
    <w:p w14:paraId="104BC15B" w14:textId="77777777" w:rsidR="00DD1D3C" w:rsidRDefault="00DD1D3C" w:rsidP="00DD1D3C">
      <w:pPr>
        <w:pStyle w:val="NormalWeb"/>
        <w:shd w:val="clear" w:color="auto" w:fill="FFFFFF"/>
        <w:spacing w:before="240" w:beforeAutospacing="0" w:after="0" w:afterAutospacing="0"/>
        <w:rPr>
          <w:rFonts w:ascii="Calibri" w:hAnsi="Calibri" w:cs="Calibri"/>
          <w:color w:val="373D3F"/>
          <w:sz w:val="22"/>
          <w:szCs w:val="22"/>
        </w:rPr>
      </w:pPr>
    </w:p>
    <w:p w14:paraId="45457B2D" w14:textId="77777777" w:rsidR="00DD1D3C" w:rsidRDefault="00DD1D3C" w:rsidP="00DD1D3C">
      <w:pPr>
        <w:pStyle w:val="Heading3"/>
      </w:pPr>
      <w:r>
        <w:t>Mentoring</w:t>
      </w:r>
    </w:p>
    <w:p w14:paraId="15935341" w14:textId="77777777" w:rsidR="00DD1D3C" w:rsidRPr="00D64D95" w:rsidRDefault="00DD1D3C" w:rsidP="00DD1D3C">
      <w:pPr>
        <w:pStyle w:val="NormalWeb"/>
        <w:shd w:val="clear" w:color="auto" w:fill="FFFFFF"/>
        <w:spacing w:before="240" w:beforeAutospacing="0" w:after="0" w:afterAutospacing="0"/>
        <w:rPr>
          <w:rFonts w:ascii="Calibri" w:hAnsi="Calibri" w:cs="Calibri"/>
          <w:color w:val="373D3F"/>
          <w:sz w:val="22"/>
          <w:szCs w:val="22"/>
        </w:rPr>
      </w:pPr>
      <w:r>
        <w:rPr>
          <w:rFonts w:ascii="Calibri" w:hAnsi="Calibri" w:cs="Calibri"/>
          <w:color w:val="373D3F"/>
          <w:sz w:val="22"/>
          <w:szCs w:val="22"/>
        </w:rPr>
        <w:t xml:space="preserve">This leads to one often overlooked role of communication in the workplace tied to emotion, mentoring. </w:t>
      </w:r>
      <w:r w:rsidRPr="00D64D95">
        <w:rPr>
          <w:rFonts w:ascii="Calibri" w:hAnsi="Calibri" w:cs="Calibri"/>
          <w:color w:val="373D3F"/>
          <w:sz w:val="22"/>
          <w:szCs w:val="22"/>
        </w:rPr>
        <w:t xml:space="preserve">Mentoring is “the transfer of your [mentor’s] knowledge or professional experience to another person [mentee or protégé] to advance their understanding or achievement” (Hicks &amp; McCracken, 2009, p. 71).  The goal of mentoring is to help someone advance through the various hurdles associated with one’s career to help create a culture where emotional intelligence and stress management is valued and part of organizational culture. </w:t>
      </w:r>
    </w:p>
    <w:p w14:paraId="4FED994A" w14:textId="77777777" w:rsidR="00DD1D3C" w:rsidRDefault="00DD1D3C" w:rsidP="00DD1D3C">
      <w:pPr>
        <w:pStyle w:val="NormalWeb"/>
        <w:shd w:val="clear" w:color="auto" w:fill="FFFFFF"/>
        <w:spacing w:before="240" w:beforeAutospacing="0" w:after="0" w:afterAutospacing="0"/>
        <w:rPr>
          <w:rFonts w:ascii="Calibri" w:hAnsi="Calibri" w:cs="Calibri"/>
          <w:color w:val="373D3F"/>
          <w:sz w:val="22"/>
          <w:szCs w:val="22"/>
        </w:rPr>
      </w:pPr>
      <w:r>
        <w:rPr>
          <w:rFonts w:ascii="Calibri" w:hAnsi="Calibri" w:cs="Calibri"/>
          <w:color w:val="373D3F"/>
          <w:sz w:val="22"/>
          <w:szCs w:val="22"/>
        </w:rPr>
        <w:t>M</w:t>
      </w:r>
      <w:r w:rsidRPr="00D64D95">
        <w:rPr>
          <w:rFonts w:ascii="Calibri" w:hAnsi="Calibri" w:cs="Calibri"/>
          <w:color w:val="373D3F"/>
          <w:sz w:val="22"/>
          <w:szCs w:val="22"/>
        </w:rPr>
        <w:t>entoring provides two basic functions for mentees: career and psychosocial</w:t>
      </w:r>
      <w:r>
        <w:rPr>
          <w:rFonts w:ascii="Calibri" w:hAnsi="Calibri" w:cs="Calibri"/>
          <w:color w:val="373D3F"/>
          <w:sz w:val="22"/>
          <w:szCs w:val="22"/>
        </w:rPr>
        <w:t xml:space="preserve"> (Kram, 1985)</w:t>
      </w:r>
      <w:r w:rsidRPr="00D64D95">
        <w:rPr>
          <w:rFonts w:ascii="Calibri" w:hAnsi="Calibri" w:cs="Calibri"/>
          <w:color w:val="373D3F"/>
          <w:sz w:val="22"/>
          <w:szCs w:val="22"/>
        </w:rPr>
        <w:t xml:space="preserve">. Career functions are the ones people most commonly think of when they think about mentoring because career functions are associated with helping the mentee “learn the ropes” in the organization (or a field) to help that person climb the corporate ladder. Mentors can engage in several different behaviors to help a mentee do this. For example, a mentor can coach the mentee; a mentor can sponsor the mentee’s advancement by placing the mentee on interesting and challenging projects; a mentor can help mentee receive recognition and/or ensuring the mentee is widely visible; and a mentor can provide the mentee certain protections from organizational or field-based politics (Ragins &amp; Kram, 2007). The psychosocial functions, on the other hand, include mentoring behaviors that “build on trust, intimacy, </w:t>
      </w:r>
      <w:r w:rsidRPr="00D64D95">
        <w:rPr>
          <w:rFonts w:ascii="Calibri" w:hAnsi="Calibri" w:cs="Calibri"/>
          <w:color w:val="373D3F"/>
          <w:sz w:val="22"/>
          <w:szCs w:val="22"/>
        </w:rPr>
        <w:lastRenderedPageBreak/>
        <w:t>and interpersonal bonds in the relationship and include behaviors that enhance the protégé’s professional and personal growth, identity, self-worth, and self-efficacy” (Ragins &amp; Kram, 2007, p. 5). The goal of psychosocial functions is to help foster a relationship that is built on “acceptance and confirmation and providing counseling, friendship, and role-modeling” for the mentee (Ragins &amp; Kram, 2007, p. 5). </w:t>
      </w:r>
    </w:p>
    <w:p w14:paraId="691E79F5" w14:textId="77777777" w:rsidR="00DD1D3C" w:rsidRPr="00D64D95" w:rsidRDefault="00DD1D3C" w:rsidP="00DD1D3C">
      <w:pPr>
        <w:pStyle w:val="NormalWeb"/>
        <w:shd w:val="clear" w:color="auto" w:fill="FFFFFF"/>
        <w:spacing w:before="0" w:beforeAutospacing="0" w:after="0" w:afterAutospacing="0"/>
        <w:rPr>
          <w:rFonts w:ascii="Calibri" w:hAnsi="Calibri" w:cs="Calibri"/>
          <w:color w:val="373D3F"/>
          <w:sz w:val="22"/>
          <w:szCs w:val="22"/>
        </w:rPr>
      </w:pPr>
    </w:p>
    <w:p w14:paraId="5139902F" w14:textId="77777777" w:rsidR="00DD1D3C" w:rsidRDefault="00DD1D3C" w:rsidP="00DD1D3C">
      <w:pPr>
        <w:pStyle w:val="Heading4"/>
      </w:pPr>
      <w:r>
        <w:t>Mentee Outcomes</w:t>
      </w:r>
    </w:p>
    <w:p w14:paraId="285D2F4C" w14:textId="77777777" w:rsidR="00DD1D3C" w:rsidRPr="00D64D95" w:rsidRDefault="00DD1D3C" w:rsidP="00DD1D3C">
      <w:pPr>
        <w:pStyle w:val="NormalWeb"/>
        <w:shd w:val="clear" w:color="auto" w:fill="FFFFFF"/>
        <w:spacing w:before="360" w:beforeAutospacing="0" w:after="0" w:afterAutospacing="0"/>
        <w:rPr>
          <w:rFonts w:ascii="Calibri" w:hAnsi="Calibri" w:cs="Calibri"/>
          <w:color w:val="373D3F"/>
          <w:sz w:val="22"/>
          <w:szCs w:val="22"/>
        </w:rPr>
      </w:pPr>
      <w:r w:rsidRPr="00D64D95">
        <w:rPr>
          <w:rFonts w:ascii="Calibri" w:hAnsi="Calibri" w:cs="Calibri"/>
          <w:color w:val="373D3F"/>
          <w:sz w:val="22"/>
          <w:szCs w:val="22"/>
        </w:rPr>
        <w:t>In a 2007 analysis of 20 years of mentoring research, Thomas Dougherty and George Dreher found a wide range of positive benefits. Mentees experienced positive changes in:</w:t>
      </w:r>
    </w:p>
    <w:p w14:paraId="19EC3062" w14:textId="77777777" w:rsidR="00DD1D3C" w:rsidRPr="00D64D95" w:rsidRDefault="00DD1D3C" w:rsidP="00DD1D3C">
      <w:pPr>
        <w:pStyle w:val="p1"/>
        <w:numPr>
          <w:ilvl w:val="0"/>
          <w:numId w:val="145"/>
        </w:numPr>
        <w:shd w:val="clear" w:color="auto" w:fill="FFFFFF"/>
        <w:rPr>
          <w:rFonts w:ascii="Calibri" w:hAnsi="Calibri" w:cs="Calibri"/>
          <w:color w:val="373D3F"/>
          <w:sz w:val="22"/>
          <w:szCs w:val="22"/>
        </w:rPr>
      </w:pPr>
      <w:r w:rsidRPr="00D64D95">
        <w:rPr>
          <w:rFonts w:ascii="Calibri" w:hAnsi="Calibri" w:cs="Calibri"/>
          <w:color w:val="373D3F"/>
          <w:sz w:val="22"/>
          <w:szCs w:val="22"/>
        </w:rPr>
        <w:t>Career Commitment, Mobility, Opportunity, &amp; Recognition</w:t>
      </w:r>
    </w:p>
    <w:p w14:paraId="1508D4CE" w14:textId="77777777" w:rsidR="00DD1D3C" w:rsidRPr="00D64D95" w:rsidRDefault="00DD1D3C" w:rsidP="00DD1D3C">
      <w:pPr>
        <w:pStyle w:val="p1"/>
        <w:numPr>
          <w:ilvl w:val="0"/>
          <w:numId w:val="145"/>
        </w:numPr>
        <w:shd w:val="clear" w:color="auto" w:fill="FFFFFF"/>
        <w:spacing w:before="0" w:beforeAutospacing="0"/>
        <w:rPr>
          <w:rFonts w:ascii="Calibri" w:hAnsi="Calibri" w:cs="Calibri"/>
          <w:color w:val="373D3F"/>
          <w:sz w:val="22"/>
          <w:szCs w:val="22"/>
        </w:rPr>
      </w:pPr>
      <w:r w:rsidRPr="00D64D95">
        <w:rPr>
          <w:rFonts w:ascii="Calibri" w:hAnsi="Calibri" w:cs="Calibri"/>
          <w:color w:val="373D3F"/>
          <w:sz w:val="22"/>
          <w:szCs w:val="22"/>
        </w:rPr>
        <w:t>Employee Motivation &amp; Job Satisfaction</w:t>
      </w:r>
    </w:p>
    <w:p w14:paraId="0ED894F7" w14:textId="77777777" w:rsidR="00DD1D3C" w:rsidRPr="00D64D95" w:rsidRDefault="00DD1D3C" w:rsidP="00DD1D3C">
      <w:pPr>
        <w:pStyle w:val="p1"/>
        <w:numPr>
          <w:ilvl w:val="0"/>
          <w:numId w:val="145"/>
        </w:numPr>
        <w:shd w:val="clear" w:color="auto" w:fill="FFFFFF"/>
        <w:spacing w:before="0" w:beforeAutospacing="0"/>
        <w:rPr>
          <w:rFonts w:ascii="Calibri" w:hAnsi="Calibri" w:cs="Calibri"/>
          <w:color w:val="373D3F"/>
          <w:sz w:val="22"/>
          <w:szCs w:val="22"/>
        </w:rPr>
      </w:pPr>
      <w:r w:rsidRPr="00D64D95">
        <w:rPr>
          <w:rFonts w:ascii="Calibri" w:hAnsi="Calibri" w:cs="Calibri"/>
          <w:color w:val="373D3F"/>
          <w:sz w:val="22"/>
          <w:szCs w:val="22"/>
        </w:rPr>
        <w:t>Lower Levels of Work Stress and Turnover Intentions</w:t>
      </w:r>
    </w:p>
    <w:p w14:paraId="25D78F10" w14:textId="77777777" w:rsidR="00DD1D3C" w:rsidRPr="00D64D95" w:rsidRDefault="00DD1D3C" w:rsidP="00DD1D3C">
      <w:pPr>
        <w:pStyle w:val="p1"/>
        <w:numPr>
          <w:ilvl w:val="0"/>
          <w:numId w:val="145"/>
        </w:numPr>
        <w:shd w:val="clear" w:color="auto" w:fill="FFFFFF"/>
        <w:spacing w:before="0" w:beforeAutospacing="0"/>
        <w:rPr>
          <w:rFonts w:ascii="Calibri" w:hAnsi="Calibri" w:cs="Calibri"/>
          <w:color w:val="373D3F"/>
          <w:sz w:val="22"/>
          <w:szCs w:val="22"/>
        </w:rPr>
      </w:pPr>
      <w:r w:rsidRPr="00D64D95">
        <w:rPr>
          <w:rFonts w:ascii="Calibri" w:hAnsi="Calibri" w:cs="Calibri"/>
          <w:color w:val="373D3F"/>
          <w:sz w:val="22"/>
          <w:szCs w:val="22"/>
        </w:rPr>
        <w:t>Number of Promotions</w:t>
      </w:r>
    </w:p>
    <w:p w14:paraId="59982FA7" w14:textId="77777777" w:rsidR="00DD1D3C" w:rsidRPr="00D64D95" w:rsidRDefault="00DD1D3C" w:rsidP="00DD1D3C">
      <w:pPr>
        <w:pStyle w:val="p1"/>
        <w:numPr>
          <w:ilvl w:val="0"/>
          <w:numId w:val="145"/>
        </w:numPr>
        <w:shd w:val="clear" w:color="auto" w:fill="FFFFFF"/>
        <w:spacing w:before="0" w:beforeAutospacing="0"/>
        <w:rPr>
          <w:rFonts w:ascii="Calibri" w:hAnsi="Calibri" w:cs="Calibri"/>
          <w:color w:val="373D3F"/>
          <w:sz w:val="22"/>
          <w:szCs w:val="22"/>
        </w:rPr>
      </w:pPr>
      <w:r w:rsidRPr="00D64D95">
        <w:rPr>
          <w:rFonts w:ascii="Calibri" w:hAnsi="Calibri" w:cs="Calibri"/>
          <w:color w:val="373D3F"/>
          <w:sz w:val="22"/>
          <w:szCs w:val="22"/>
        </w:rPr>
        <w:t>Organizational Commitment &amp; Socialization</w:t>
      </w:r>
    </w:p>
    <w:p w14:paraId="3E690783" w14:textId="77777777" w:rsidR="00DD1D3C" w:rsidRPr="00D64D95" w:rsidRDefault="00DD1D3C" w:rsidP="00DD1D3C">
      <w:pPr>
        <w:pStyle w:val="p1"/>
        <w:numPr>
          <w:ilvl w:val="0"/>
          <w:numId w:val="145"/>
        </w:numPr>
        <w:shd w:val="clear" w:color="auto" w:fill="FFFFFF"/>
        <w:spacing w:before="0" w:beforeAutospacing="0"/>
        <w:rPr>
          <w:rFonts w:ascii="Calibri" w:hAnsi="Calibri" w:cs="Calibri"/>
          <w:color w:val="373D3F"/>
          <w:sz w:val="22"/>
          <w:szCs w:val="22"/>
        </w:rPr>
      </w:pPr>
      <w:r w:rsidRPr="00D64D95">
        <w:rPr>
          <w:rFonts w:ascii="Calibri" w:hAnsi="Calibri" w:cs="Calibri"/>
          <w:color w:val="373D3F"/>
          <w:sz w:val="22"/>
          <w:szCs w:val="22"/>
        </w:rPr>
        <w:t>Performance</w:t>
      </w:r>
    </w:p>
    <w:p w14:paraId="5E52115E" w14:textId="77777777" w:rsidR="00DD1D3C" w:rsidRPr="00D64D95" w:rsidRDefault="00DD1D3C" w:rsidP="00DD1D3C">
      <w:pPr>
        <w:pStyle w:val="p1"/>
        <w:numPr>
          <w:ilvl w:val="0"/>
          <w:numId w:val="145"/>
        </w:numPr>
        <w:shd w:val="clear" w:color="auto" w:fill="FFFFFF"/>
        <w:spacing w:before="0" w:beforeAutospacing="0"/>
        <w:rPr>
          <w:rFonts w:ascii="Calibri" w:hAnsi="Calibri" w:cs="Calibri"/>
          <w:color w:val="373D3F"/>
          <w:sz w:val="22"/>
          <w:szCs w:val="22"/>
        </w:rPr>
      </w:pPr>
      <w:r w:rsidRPr="00D64D95">
        <w:rPr>
          <w:rFonts w:ascii="Calibri" w:hAnsi="Calibri" w:cs="Calibri"/>
          <w:color w:val="373D3F"/>
          <w:sz w:val="22"/>
          <w:szCs w:val="22"/>
        </w:rPr>
        <w:t>Productivity</w:t>
      </w:r>
    </w:p>
    <w:p w14:paraId="0D7128C1" w14:textId="77777777" w:rsidR="00DD1D3C" w:rsidRPr="00D64D95" w:rsidRDefault="00DD1D3C" w:rsidP="00DD1D3C">
      <w:pPr>
        <w:pStyle w:val="p1"/>
        <w:numPr>
          <w:ilvl w:val="0"/>
          <w:numId w:val="145"/>
        </w:numPr>
        <w:shd w:val="clear" w:color="auto" w:fill="FFFFFF"/>
        <w:spacing w:before="0" w:beforeAutospacing="0"/>
        <w:rPr>
          <w:rFonts w:ascii="Calibri" w:hAnsi="Calibri" w:cs="Calibri"/>
          <w:color w:val="373D3F"/>
          <w:sz w:val="22"/>
          <w:szCs w:val="22"/>
        </w:rPr>
      </w:pPr>
      <w:r w:rsidRPr="00D64D95">
        <w:rPr>
          <w:rFonts w:ascii="Calibri" w:hAnsi="Calibri" w:cs="Calibri"/>
          <w:color w:val="373D3F"/>
          <w:sz w:val="22"/>
          <w:szCs w:val="22"/>
        </w:rPr>
        <w:t>Total Annual Compensation</w:t>
      </w:r>
    </w:p>
    <w:p w14:paraId="49353347" w14:textId="77777777" w:rsidR="00DD1D3C" w:rsidRPr="00D64D95" w:rsidRDefault="00DD1D3C" w:rsidP="00DD1D3C">
      <w:pPr>
        <w:pStyle w:val="Heading3"/>
        <w:shd w:val="clear" w:color="auto" w:fill="FFFFFF"/>
        <w:spacing w:before="300" w:after="240" w:line="288" w:lineRule="atLeast"/>
        <w:rPr>
          <w:i/>
          <w:iCs/>
          <w:color w:val="0F4761" w:themeColor="accent1" w:themeShade="BF"/>
          <w:sz w:val="24"/>
        </w:rPr>
      </w:pPr>
      <w:r w:rsidRPr="00D64D95">
        <w:rPr>
          <w:i/>
          <w:iCs/>
          <w:color w:val="0F4761" w:themeColor="accent1" w:themeShade="BF"/>
          <w:sz w:val="24"/>
        </w:rPr>
        <w:t>Mentor Outcomes</w:t>
      </w:r>
    </w:p>
    <w:p w14:paraId="18FD095B" w14:textId="77777777" w:rsidR="00DD1D3C" w:rsidRPr="00D64D95" w:rsidRDefault="00DD1D3C" w:rsidP="00DD1D3C">
      <w:pPr>
        <w:pStyle w:val="NormalWeb"/>
        <w:shd w:val="clear" w:color="auto" w:fill="FFFFFF"/>
        <w:spacing w:before="360" w:beforeAutospacing="0" w:after="0" w:afterAutospacing="0"/>
        <w:rPr>
          <w:rFonts w:ascii="Calibri" w:hAnsi="Calibri" w:cs="Calibri"/>
          <w:color w:val="373D3F"/>
          <w:sz w:val="22"/>
          <w:szCs w:val="22"/>
        </w:rPr>
      </w:pPr>
      <w:r w:rsidRPr="00D64D95">
        <w:rPr>
          <w:rFonts w:ascii="Calibri" w:hAnsi="Calibri" w:cs="Calibri"/>
          <w:color w:val="373D3F"/>
          <w:sz w:val="22"/>
          <w:szCs w:val="22"/>
        </w:rPr>
        <w:t>Mentors also experience some positive outcomes tied to (Allen, 2007):</w:t>
      </w:r>
    </w:p>
    <w:p w14:paraId="3E5CA460" w14:textId="77777777" w:rsidR="00DD1D3C" w:rsidRPr="00D64D95" w:rsidRDefault="00DD1D3C" w:rsidP="00DD1D3C">
      <w:pPr>
        <w:numPr>
          <w:ilvl w:val="0"/>
          <w:numId w:val="146"/>
        </w:numPr>
        <w:shd w:val="clear" w:color="auto" w:fill="FFFFFF"/>
        <w:spacing w:before="100" w:beforeAutospacing="1" w:after="100" w:afterAutospacing="1"/>
        <w:rPr>
          <w:rFonts w:ascii="Calibri" w:hAnsi="Calibri" w:cs="Calibri"/>
          <w:color w:val="373D3F"/>
          <w:sz w:val="22"/>
          <w:szCs w:val="22"/>
        </w:rPr>
      </w:pPr>
      <w:r w:rsidRPr="00D64D95">
        <w:rPr>
          <w:rFonts w:ascii="Calibri" w:hAnsi="Calibri" w:cs="Calibri"/>
          <w:color w:val="373D3F"/>
          <w:sz w:val="22"/>
          <w:szCs w:val="22"/>
        </w:rPr>
        <w:t>Job Satisfaction</w:t>
      </w:r>
    </w:p>
    <w:p w14:paraId="031AD92F" w14:textId="77777777" w:rsidR="00DD1D3C" w:rsidRPr="00D64D95" w:rsidRDefault="00DD1D3C" w:rsidP="00DD1D3C">
      <w:pPr>
        <w:numPr>
          <w:ilvl w:val="0"/>
          <w:numId w:val="146"/>
        </w:numPr>
        <w:shd w:val="clear" w:color="auto" w:fill="FFFFFF"/>
        <w:spacing w:after="100" w:afterAutospacing="1"/>
        <w:rPr>
          <w:rFonts w:ascii="Calibri" w:hAnsi="Calibri" w:cs="Calibri"/>
          <w:color w:val="373D3F"/>
          <w:sz w:val="22"/>
          <w:szCs w:val="22"/>
        </w:rPr>
      </w:pPr>
      <w:r w:rsidRPr="00D64D95">
        <w:rPr>
          <w:rFonts w:ascii="Calibri" w:hAnsi="Calibri" w:cs="Calibri"/>
          <w:color w:val="373D3F"/>
          <w:sz w:val="22"/>
          <w:szCs w:val="22"/>
        </w:rPr>
        <w:t>Lower Burnout Rates &amp; Turnover Intentions</w:t>
      </w:r>
    </w:p>
    <w:p w14:paraId="380A9F8A" w14:textId="77777777" w:rsidR="00DD1D3C" w:rsidRPr="00D64D95" w:rsidRDefault="00DD1D3C" w:rsidP="00DD1D3C">
      <w:pPr>
        <w:numPr>
          <w:ilvl w:val="0"/>
          <w:numId w:val="146"/>
        </w:numPr>
        <w:shd w:val="clear" w:color="auto" w:fill="FFFFFF"/>
        <w:spacing w:after="100" w:afterAutospacing="1"/>
        <w:rPr>
          <w:rFonts w:ascii="Calibri" w:hAnsi="Calibri" w:cs="Calibri"/>
          <w:color w:val="373D3F"/>
          <w:sz w:val="22"/>
          <w:szCs w:val="22"/>
        </w:rPr>
      </w:pPr>
      <w:r w:rsidRPr="00D64D95">
        <w:rPr>
          <w:rFonts w:ascii="Calibri" w:hAnsi="Calibri" w:cs="Calibri"/>
          <w:color w:val="373D3F"/>
          <w:sz w:val="22"/>
          <w:szCs w:val="22"/>
        </w:rPr>
        <w:t>Number of Promotions</w:t>
      </w:r>
    </w:p>
    <w:p w14:paraId="0A974535" w14:textId="77777777" w:rsidR="00DD1D3C" w:rsidRPr="00D64D95" w:rsidRDefault="00DD1D3C" w:rsidP="00DD1D3C">
      <w:pPr>
        <w:numPr>
          <w:ilvl w:val="0"/>
          <w:numId w:val="146"/>
        </w:numPr>
        <w:shd w:val="clear" w:color="auto" w:fill="FFFFFF"/>
        <w:spacing w:after="100" w:afterAutospacing="1"/>
        <w:rPr>
          <w:rFonts w:ascii="Calibri" w:hAnsi="Calibri" w:cs="Calibri"/>
          <w:color w:val="373D3F"/>
          <w:sz w:val="22"/>
          <w:szCs w:val="22"/>
        </w:rPr>
      </w:pPr>
      <w:r w:rsidRPr="00D64D95">
        <w:rPr>
          <w:rFonts w:ascii="Calibri" w:hAnsi="Calibri" w:cs="Calibri"/>
          <w:color w:val="373D3F"/>
          <w:sz w:val="22"/>
          <w:szCs w:val="22"/>
        </w:rPr>
        <w:t>Organizational Commitment</w:t>
      </w:r>
    </w:p>
    <w:p w14:paraId="6846C516" w14:textId="77777777" w:rsidR="00DD1D3C" w:rsidRPr="00D64D95" w:rsidRDefault="00DD1D3C" w:rsidP="00DD1D3C">
      <w:pPr>
        <w:numPr>
          <w:ilvl w:val="0"/>
          <w:numId w:val="146"/>
        </w:numPr>
        <w:shd w:val="clear" w:color="auto" w:fill="FFFFFF"/>
        <w:spacing w:after="100" w:afterAutospacing="1"/>
        <w:rPr>
          <w:rFonts w:ascii="Calibri" w:hAnsi="Calibri" w:cs="Calibri"/>
          <w:color w:val="373D3F"/>
          <w:sz w:val="22"/>
          <w:szCs w:val="22"/>
        </w:rPr>
      </w:pPr>
      <w:r w:rsidRPr="00D64D95">
        <w:rPr>
          <w:rFonts w:ascii="Calibri" w:hAnsi="Calibri" w:cs="Calibri"/>
          <w:color w:val="373D3F"/>
          <w:sz w:val="22"/>
          <w:szCs w:val="22"/>
        </w:rPr>
        <w:t>Salary</w:t>
      </w:r>
    </w:p>
    <w:p w14:paraId="7E03DE17" w14:textId="77777777" w:rsidR="00DD1D3C" w:rsidRPr="00D64D95" w:rsidRDefault="00DD1D3C" w:rsidP="00DD1D3C">
      <w:pPr>
        <w:numPr>
          <w:ilvl w:val="0"/>
          <w:numId w:val="146"/>
        </w:numPr>
        <w:shd w:val="clear" w:color="auto" w:fill="FFFFFF"/>
        <w:spacing w:after="100" w:afterAutospacing="1"/>
        <w:rPr>
          <w:rFonts w:ascii="Calibri" w:hAnsi="Calibri" w:cs="Calibri"/>
          <w:color w:val="373D3F"/>
          <w:sz w:val="22"/>
          <w:szCs w:val="22"/>
        </w:rPr>
      </w:pPr>
      <w:r w:rsidRPr="00D64D95">
        <w:rPr>
          <w:rFonts w:ascii="Calibri" w:hAnsi="Calibri" w:cs="Calibri"/>
          <w:color w:val="373D3F"/>
          <w:sz w:val="22"/>
          <w:szCs w:val="22"/>
        </w:rPr>
        <w:t>Subjective Career Success</w:t>
      </w:r>
    </w:p>
    <w:p w14:paraId="756C1748" w14:textId="77777777" w:rsidR="00DD1D3C" w:rsidRPr="00D64D95" w:rsidRDefault="00DD1D3C" w:rsidP="00DD1D3C">
      <w:pPr>
        <w:pStyle w:val="NormalWeb"/>
        <w:shd w:val="clear" w:color="auto" w:fill="FFFFFF"/>
        <w:spacing w:before="360" w:beforeAutospacing="0" w:after="0" w:afterAutospacing="0"/>
        <w:rPr>
          <w:rFonts w:ascii="Calibri" w:hAnsi="Calibri" w:cs="Calibri"/>
          <w:color w:val="373D3F"/>
          <w:sz w:val="22"/>
          <w:szCs w:val="22"/>
        </w:rPr>
      </w:pPr>
      <w:r w:rsidRPr="00D64D95">
        <w:rPr>
          <w:rFonts w:ascii="Calibri" w:hAnsi="Calibri" w:cs="Calibri"/>
          <w:color w:val="373D3F"/>
          <w:sz w:val="22"/>
          <w:szCs w:val="22"/>
        </w:rPr>
        <w:t xml:space="preserve">One theoretical reason for why mentors actually </w:t>
      </w:r>
      <w:proofErr w:type="gramStart"/>
      <w:r w:rsidRPr="00D64D95">
        <w:rPr>
          <w:rFonts w:ascii="Calibri" w:hAnsi="Calibri" w:cs="Calibri"/>
          <w:color w:val="373D3F"/>
          <w:sz w:val="22"/>
          <w:szCs w:val="22"/>
        </w:rPr>
        <w:t>have positive outcomes</w:t>
      </w:r>
      <w:proofErr w:type="gramEnd"/>
      <w:r w:rsidRPr="00D64D95">
        <w:rPr>
          <w:rFonts w:ascii="Calibri" w:hAnsi="Calibri" w:cs="Calibri"/>
          <w:color w:val="373D3F"/>
          <w:sz w:val="22"/>
          <w:szCs w:val="22"/>
        </w:rPr>
        <w:t xml:space="preserve"> (especially those related to promotions and salaries) may have to do with the fact that “mentors may be rewarded by organizations because they are recognized as good organizational citizens” (Allen, 2007, p. 135).</w:t>
      </w:r>
    </w:p>
    <w:p w14:paraId="4EC619D2" w14:textId="77777777" w:rsidR="00DD1D3C" w:rsidRPr="00D64D95" w:rsidRDefault="00DD1D3C" w:rsidP="00DD1D3C">
      <w:pPr>
        <w:pStyle w:val="Heading3"/>
        <w:shd w:val="clear" w:color="auto" w:fill="FFFFFF"/>
        <w:spacing w:before="300" w:after="240" w:line="288" w:lineRule="atLeast"/>
        <w:rPr>
          <w:i/>
          <w:iCs/>
          <w:color w:val="0F4761" w:themeColor="accent1" w:themeShade="BF"/>
          <w:sz w:val="24"/>
        </w:rPr>
      </w:pPr>
      <w:r w:rsidRPr="00D64D95">
        <w:rPr>
          <w:i/>
          <w:iCs/>
          <w:color w:val="0F4761" w:themeColor="accent1" w:themeShade="BF"/>
          <w:sz w:val="24"/>
        </w:rPr>
        <w:t>Organizational Outcomes</w:t>
      </w:r>
    </w:p>
    <w:p w14:paraId="20D96016" w14:textId="77777777" w:rsidR="00DD1D3C" w:rsidRPr="00D64D95" w:rsidRDefault="00DD1D3C" w:rsidP="00DD1D3C">
      <w:pPr>
        <w:pStyle w:val="NormalWeb"/>
        <w:shd w:val="clear" w:color="auto" w:fill="FFFFFF"/>
        <w:spacing w:before="360" w:beforeAutospacing="0" w:after="0" w:afterAutospacing="0"/>
        <w:rPr>
          <w:rFonts w:ascii="Calibri" w:hAnsi="Calibri" w:cs="Calibri"/>
          <w:color w:val="373D3F"/>
          <w:sz w:val="22"/>
          <w:szCs w:val="22"/>
        </w:rPr>
      </w:pPr>
      <w:r>
        <w:rPr>
          <w:rFonts w:ascii="Calibri" w:hAnsi="Calibri" w:cs="Calibri"/>
          <w:color w:val="373D3F"/>
          <w:sz w:val="22"/>
          <w:szCs w:val="22"/>
        </w:rPr>
        <w:t>Indeed, m</w:t>
      </w:r>
      <w:r w:rsidRPr="00D64D95">
        <w:rPr>
          <w:rFonts w:ascii="Calibri" w:hAnsi="Calibri" w:cs="Calibri"/>
          <w:color w:val="373D3F"/>
          <w:sz w:val="22"/>
          <w:szCs w:val="22"/>
        </w:rPr>
        <w:t>any of the outcomes seen for both the mentor and the mentee are also outcomes for the organization itself. For example, organizations benefit from employees who are motivated, satisfied, less likely to leave, and show higher performance and productivity levels. Based on these factors alone, you would think organizations would spend more time formalizing the mentoring process to ensure that all employees receive these kinds of opportunities and advancements within the organization. Furthermore, numerous studies have found a very strong return on investment for organizations who engage in formal mentoring programs, so formalized mentoring programs really do make business sense (Kaye &amp; Scheef, 2000).</w:t>
      </w:r>
    </w:p>
    <w:p w14:paraId="4E47FAD1" w14:textId="77777777" w:rsidR="00DD1D3C" w:rsidRDefault="00DD1D3C" w:rsidP="00DD1D3C">
      <w:pPr>
        <w:pStyle w:val="Heading3"/>
      </w:pPr>
      <w:r>
        <w:lastRenderedPageBreak/>
        <w:t>Conclusion</w:t>
      </w:r>
    </w:p>
    <w:p w14:paraId="3A6E0110" w14:textId="77777777" w:rsidR="00DD1D3C" w:rsidRDefault="00DD1D3C" w:rsidP="00DD1D3C">
      <w:pPr>
        <w:pStyle w:val="NormalWeb"/>
        <w:shd w:val="clear" w:color="auto" w:fill="FFFFFF"/>
        <w:spacing w:before="240" w:beforeAutospacing="0" w:after="0" w:afterAutospacing="0"/>
        <w:rPr>
          <w:rFonts w:ascii="Calibri" w:hAnsi="Calibri" w:cs="Calibri"/>
          <w:color w:val="373D3F"/>
          <w:sz w:val="22"/>
          <w:szCs w:val="22"/>
        </w:rPr>
      </w:pPr>
      <w:r w:rsidRPr="00F1717F">
        <w:rPr>
          <w:rFonts w:ascii="Calibri" w:hAnsi="Calibri" w:cs="Calibri"/>
          <w:color w:val="373D3F"/>
          <w:sz w:val="22"/>
          <w:szCs w:val="22"/>
        </w:rPr>
        <w:t xml:space="preserve">In this chapter we have learned about the processes </w:t>
      </w:r>
      <w:r>
        <w:rPr>
          <w:rFonts w:ascii="Calibri" w:hAnsi="Calibri" w:cs="Calibri"/>
          <w:color w:val="373D3F"/>
          <w:sz w:val="22"/>
          <w:szCs w:val="22"/>
        </w:rPr>
        <w:t>of emotions and their impact on bodies, jobs, and relationships. We discussed stress impactors in the workplace, responses to stress, and the use of emotional intelligence to manage stressful situations. With this knowledge, how will you improve your own emotional intelligence? Become aware of your own body’s response to stress? Name and discuss your emotions? Become a mentor to others facing similar challenges?</w:t>
      </w:r>
    </w:p>
    <w:p w14:paraId="292B9430" w14:textId="77777777" w:rsidR="00DD1D3C" w:rsidRDefault="00DD1D3C" w:rsidP="00DD1D3C"/>
    <w:p w14:paraId="07E0B2F5" w14:textId="77777777" w:rsidR="00DD1D3C" w:rsidRPr="00D64469" w:rsidRDefault="00DD1D3C" w:rsidP="00DD1D3C">
      <w:pPr>
        <w:spacing w:line="276" w:lineRule="auto"/>
        <w:rPr>
          <w:rFonts w:ascii="Calibri" w:hAnsi="Calibri" w:cs="Calibri"/>
          <w:sz w:val="22"/>
          <w:szCs w:val="22"/>
        </w:rPr>
      </w:pPr>
    </w:p>
    <w:p w14:paraId="523E1959" w14:textId="77777777" w:rsidR="00DD1D3C" w:rsidRPr="00D64469" w:rsidRDefault="00DD1D3C" w:rsidP="00DD1D3C">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335F5BF3" w14:textId="77777777" w:rsidR="00DD1D3C" w:rsidRPr="00D64469" w:rsidRDefault="00DD1D3C" w:rsidP="00DD1D3C">
      <w:pPr>
        <w:pStyle w:val="Heading3"/>
        <w:pBdr>
          <w:top w:val="single" w:sz="4" w:space="1" w:color="auto"/>
          <w:left w:val="single" w:sz="4" w:space="4" w:color="auto"/>
          <w:bottom w:val="single" w:sz="4" w:space="1" w:color="auto"/>
          <w:right w:val="single" w:sz="4" w:space="4" w:color="auto"/>
        </w:pBdr>
        <w:shd w:val="clear" w:color="auto" w:fill="F6C5AC" w:themeFill="accent2" w:themeFillTint="66"/>
        <w:spacing w:before="0"/>
        <w:jc w:val="center"/>
        <w:rPr>
          <w:rFonts w:cs="Calibri"/>
          <w:sz w:val="22"/>
          <w:szCs w:val="22"/>
        </w:rPr>
      </w:pPr>
      <w:r w:rsidRPr="00D64469">
        <w:rPr>
          <w:rFonts w:cs="Calibri"/>
          <w:sz w:val="22"/>
          <w:szCs w:val="22"/>
        </w:rPr>
        <w:t>Key Takeaways &amp; Summary</w:t>
      </w:r>
    </w:p>
    <w:p w14:paraId="6C575357" w14:textId="77777777" w:rsidR="00DD1D3C" w:rsidRPr="00D64469" w:rsidRDefault="00DD1D3C" w:rsidP="00DD1D3C">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rPr>
      </w:pPr>
    </w:p>
    <w:p w14:paraId="6D25172E" w14:textId="77777777" w:rsidR="00DD1D3C" w:rsidRPr="00D64469" w:rsidRDefault="00DD1D3C" w:rsidP="00DD1D3C">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r w:rsidRPr="00D64469">
        <w:rPr>
          <w:rFonts w:ascii="Calibri" w:hAnsi="Calibri" w:cs="Calibri"/>
          <w:sz w:val="22"/>
          <w:szCs w:val="22"/>
        </w:rPr>
        <w:t xml:space="preserve">Now that you’ve read the chapter, write a summative conclusion with your key takeaways below. What information do you want to remember? How does it all tie together, and why does this information matter? You will thank yourself when it’s time for the exam. </w:t>
      </w:r>
    </w:p>
    <w:p w14:paraId="42F7332D" w14:textId="77777777" w:rsidR="00DD1D3C" w:rsidRPr="00D64469" w:rsidRDefault="00DD1D3C" w:rsidP="00DD1D3C">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20731BBE" w14:textId="77777777" w:rsidR="00DD1D3C" w:rsidRPr="00D64469" w:rsidRDefault="00DD1D3C" w:rsidP="00DD1D3C">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7AFC0C0E" w14:textId="77777777" w:rsidR="00DD1D3C" w:rsidRPr="00D64469" w:rsidRDefault="00DD1D3C" w:rsidP="00DD1D3C">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32677298" w14:textId="77777777" w:rsidR="00DD1D3C" w:rsidRPr="00D64469" w:rsidRDefault="00DD1D3C" w:rsidP="00DD1D3C">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45A3EE49" w14:textId="77777777" w:rsidR="00DD1D3C" w:rsidRPr="00D64469" w:rsidRDefault="00DD1D3C" w:rsidP="00DD1D3C">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3CF941C8" w14:textId="77777777" w:rsidR="00DD1D3C" w:rsidRPr="00D64469" w:rsidRDefault="00DD1D3C" w:rsidP="00DD1D3C">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415D78A3" w14:textId="77777777" w:rsidR="00DD1D3C" w:rsidRPr="00D64469" w:rsidRDefault="00DD1D3C" w:rsidP="00DD1D3C">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39E9DD08" w14:textId="77777777" w:rsidR="00DD1D3C" w:rsidRPr="00D64469" w:rsidRDefault="00DD1D3C" w:rsidP="00DD1D3C">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5BD15140" w14:textId="77777777" w:rsidR="00DD1D3C" w:rsidRPr="00D64469" w:rsidRDefault="00DD1D3C" w:rsidP="00DD1D3C">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0826D9D2" w14:textId="77777777" w:rsidR="00DD1D3C" w:rsidRPr="00D64469" w:rsidRDefault="00DD1D3C" w:rsidP="00DD1D3C">
      <w:pPr>
        <w:pBdr>
          <w:top w:val="single" w:sz="4" w:space="1" w:color="auto"/>
          <w:left w:val="single" w:sz="4" w:space="4" w:color="auto"/>
          <w:bottom w:val="single" w:sz="4" w:space="1" w:color="auto"/>
          <w:right w:val="single" w:sz="4" w:space="4" w:color="auto"/>
        </w:pBdr>
        <w:shd w:val="clear" w:color="auto" w:fill="F6C5AC" w:themeFill="accent2" w:themeFillTint="66"/>
        <w:spacing w:line="276" w:lineRule="auto"/>
        <w:rPr>
          <w:rFonts w:ascii="Calibri" w:hAnsi="Calibri" w:cs="Calibri"/>
          <w:sz w:val="22"/>
          <w:szCs w:val="22"/>
        </w:rPr>
      </w:pPr>
    </w:p>
    <w:p w14:paraId="557F1166" w14:textId="77777777" w:rsidR="00DD1D3C" w:rsidRPr="00D64469" w:rsidRDefault="00DD1D3C" w:rsidP="00DD1D3C">
      <w:pPr>
        <w:spacing w:line="276" w:lineRule="auto"/>
        <w:rPr>
          <w:rFonts w:ascii="Calibri" w:hAnsi="Calibri" w:cs="Calibri"/>
          <w:sz w:val="20"/>
          <w:szCs w:val="20"/>
          <w:shd w:val="clear" w:color="auto" w:fill="FFFFFF"/>
        </w:rPr>
      </w:pPr>
    </w:p>
    <w:p w14:paraId="06CB542B" w14:textId="77777777" w:rsidR="00DD1D3C" w:rsidRPr="00D64469" w:rsidRDefault="00DD1D3C" w:rsidP="00DD1D3C">
      <w:pPr>
        <w:spacing w:line="276" w:lineRule="auto"/>
        <w:rPr>
          <w:rFonts w:ascii="Calibri" w:hAnsi="Calibri" w:cs="Calibri"/>
          <w:sz w:val="20"/>
          <w:szCs w:val="20"/>
          <w:shd w:val="clear" w:color="auto" w:fill="FFFFFF"/>
        </w:rPr>
      </w:pPr>
    </w:p>
    <w:p w14:paraId="4168AE7E" w14:textId="77777777" w:rsidR="00DD1D3C" w:rsidRPr="00D64469" w:rsidRDefault="00DD1D3C" w:rsidP="00DD1D3C">
      <w:pPr>
        <w:pStyle w:val="Heading3"/>
        <w:spacing w:before="0"/>
        <w:rPr>
          <w:rFonts w:cs="Calibri"/>
          <w:color w:val="0F4761" w:themeColor="accent1" w:themeShade="BF"/>
        </w:rPr>
      </w:pPr>
      <w:r w:rsidRPr="00D64469">
        <w:rPr>
          <w:rFonts w:cs="Calibri"/>
          <w:color w:val="0F4761" w:themeColor="accent1" w:themeShade="BF"/>
        </w:rPr>
        <w:t>Authors &amp; Attribution</w:t>
      </w:r>
    </w:p>
    <w:p w14:paraId="67FAEC71" w14:textId="77777777" w:rsidR="00DD1D3C" w:rsidRPr="00D64469" w:rsidRDefault="00DD1D3C" w:rsidP="00DD1D3C">
      <w:pPr>
        <w:spacing w:line="276" w:lineRule="auto"/>
        <w:rPr>
          <w:rFonts w:ascii="Calibri" w:hAnsi="Calibri" w:cs="Calibri"/>
          <w:sz w:val="20"/>
          <w:szCs w:val="20"/>
          <w:shd w:val="clear" w:color="auto" w:fill="FFFFFF"/>
        </w:rPr>
      </w:pPr>
    </w:p>
    <w:p w14:paraId="204D8EA2" w14:textId="77777777" w:rsidR="00DD1D3C" w:rsidRPr="00D64469" w:rsidRDefault="00DD1D3C" w:rsidP="00DD1D3C">
      <w:pPr>
        <w:spacing w:line="276" w:lineRule="auto"/>
        <w:rPr>
          <w:rFonts w:ascii="Calibri" w:hAnsi="Calibri" w:cs="Calibri"/>
          <w:sz w:val="20"/>
          <w:szCs w:val="20"/>
          <w:shd w:val="clear" w:color="auto" w:fill="FFFFFF"/>
        </w:rPr>
      </w:pPr>
      <w:r w:rsidRPr="00D64469">
        <w:rPr>
          <w:rFonts w:ascii="Calibri" w:hAnsi="Calibri" w:cs="Calibri"/>
          <w:sz w:val="20"/>
          <w:szCs w:val="20"/>
          <w:shd w:val="clear" w:color="auto" w:fill="FFFFFF"/>
        </w:rPr>
        <w:t>The content in this chapter was remixed, adapted and/or authored by Seroka, L. (2025) from:</w:t>
      </w:r>
    </w:p>
    <w:p w14:paraId="5A659FB0" w14:textId="77777777" w:rsidR="00DD1D3C" w:rsidRDefault="00DD1D3C" w:rsidP="00DD1D3C">
      <w:pPr>
        <w:pStyle w:val="ListParagraph"/>
        <w:numPr>
          <w:ilvl w:val="0"/>
          <w:numId w:val="40"/>
        </w:numPr>
        <w:spacing w:line="276" w:lineRule="auto"/>
        <w:rPr>
          <w:rFonts w:ascii="Calibri" w:hAnsi="Calibri" w:cs="Calibri"/>
          <w:color w:val="000000"/>
          <w:sz w:val="20"/>
          <w:szCs w:val="20"/>
          <w:shd w:val="clear" w:color="auto" w:fill="FBFCFE"/>
        </w:rPr>
      </w:pPr>
      <w:hyperlink r:id="rId222" w:history="1">
        <w:r w:rsidRPr="00077B67">
          <w:rPr>
            <w:rStyle w:val="Hyperlink"/>
            <w:rFonts w:ascii="Calibri" w:hAnsi="Calibri" w:cs="Calibri"/>
            <w:sz w:val="20"/>
            <w:szCs w:val="20"/>
            <w:shd w:val="clear" w:color="auto" w:fill="FFFFFF"/>
          </w:rPr>
          <w:t>Chapter 6: Leader and Follower Behaviors and Perspectives</w:t>
        </w:r>
      </w:hyperlink>
      <w:r>
        <w:rPr>
          <w:rFonts w:ascii="Calibri" w:hAnsi="Calibri" w:cs="Calibri"/>
          <w:sz w:val="20"/>
          <w:szCs w:val="20"/>
          <w:shd w:val="clear" w:color="auto" w:fill="FFFFFF"/>
        </w:rPr>
        <w:t xml:space="preserve"> </w:t>
      </w:r>
      <w:r w:rsidRPr="00D64469">
        <w:rPr>
          <w:rFonts w:ascii="Calibri" w:hAnsi="Calibri" w:cs="Calibri"/>
          <w:sz w:val="20"/>
          <w:szCs w:val="20"/>
          <w:shd w:val="clear" w:color="auto" w:fill="FFFFFF"/>
        </w:rPr>
        <w:t xml:space="preserve">found within </w:t>
      </w:r>
      <w:hyperlink r:id="rId223" w:history="1">
        <w:r w:rsidRPr="00F1717F">
          <w:rPr>
            <w:rStyle w:val="Hyperlink"/>
            <w:rFonts w:ascii="Calibri" w:hAnsi="Calibri" w:cs="Calibri"/>
            <w:sz w:val="20"/>
            <w:szCs w:val="20"/>
            <w:shd w:val="clear" w:color="auto" w:fill="FFFFFF"/>
          </w:rPr>
          <w:t>Organizational Communication</w:t>
        </w:r>
      </w:hyperlink>
      <w:r>
        <w:t xml:space="preserve"> </w:t>
      </w:r>
      <w:r w:rsidRPr="00D64469">
        <w:rPr>
          <w:rFonts w:ascii="Calibri" w:hAnsi="Calibri" w:cs="Calibri"/>
          <w:sz w:val="20"/>
          <w:szCs w:val="20"/>
        </w:rPr>
        <w:t xml:space="preserve">by </w:t>
      </w:r>
      <w:r>
        <w:rPr>
          <w:rFonts w:ascii="Calibri" w:hAnsi="Calibri" w:cs="Calibri"/>
          <w:sz w:val="20"/>
          <w:szCs w:val="20"/>
        </w:rPr>
        <w:t>Sarah Hollingsworth</w:t>
      </w:r>
      <w:r w:rsidRPr="00D64469">
        <w:rPr>
          <w:rFonts w:ascii="Calibri" w:hAnsi="Calibri" w:cs="Calibri"/>
          <w:sz w:val="20"/>
          <w:szCs w:val="20"/>
        </w:rPr>
        <w:t xml:space="preserve"> on </w:t>
      </w:r>
      <w:r>
        <w:rPr>
          <w:rFonts w:ascii="Calibri" w:hAnsi="Calibri" w:cs="Calibri"/>
          <w:sz w:val="20"/>
          <w:szCs w:val="20"/>
        </w:rPr>
        <w:t xml:space="preserve">OSU Library </w:t>
      </w:r>
      <w:r w:rsidRPr="00D64469">
        <w:rPr>
          <w:rFonts w:ascii="Calibri" w:hAnsi="Calibri" w:cs="Calibri"/>
          <w:sz w:val="20"/>
          <w:szCs w:val="20"/>
        </w:rPr>
        <w:t xml:space="preserve">licensed </w:t>
      </w:r>
      <w:r w:rsidRPr="00D64469">
        <w:rPr>
          <w:rFonts w:ascii="Calibri" w:hAnsi="Calibri" w:cs="Calibri"/>
          <w:color w:val="000000"/>
          <w:sz w:val="20"/>
          <w:szCs w:val="20"/>
          <w:shd w:val="clear" w:color="auto" w:fill="FBFCFE"/>
        </w:rPr>
        <w:t>under a</w:t>
      </w:r>
      <w:r>
        <w:rPr>
          <w:rFonts w:ascii="Calibri" w:hAnsi="Calibri" w:cs="Calibri"/>
          <w:color w:val="000000"/>
          <w:sz w:val="20"/>
          <w:szCs w:val="20"/>
          <w:shd w:val="clear" w:color="auto" w:fill="FBFCFE"/>
        </w:rPr>
        <w:t xml:space="preserve"> </w:t>
      </w:r>
      <w:hyperlink r:id="rId224" w:history="1">
        <w:r w:rsidRPr="00E84B04">
          <w:rPr>
            <w:rStyle w:val="Hyperlink"/>
            <w:rFonts w:ascii="Calibri" w:hAnsi="Calibri" w:cs="Calibri"/>
            <w:sz w:val="20"/>
            <w:szCs w:val="20"/>
            <w:shd w:val="clear" w:color="auto" w:fill="FBFCFE"/>
          </w:rPr>
          <w:t>CC-BY-NC-SA 4.0 International</w:t>
        </w:r>
      </w:hyperlink>
      <w:r>
        <w:rPr>
          <w:rFonts w:ascii="Calibri" w:hAnsi="Calibri" w:cs="Calibri"/>
          <w:color w:val="000000"/>
          <w:sz w:val="20"/>
          <w:szCs w:val="20"/>
          <w:shd w:val="clear" w:color="auto" w:fill="FBFCFE"/>
        </w:rPr>
        <w:t xml:space="preserve"> </w:t>
      </w:r>
      <w:r w:rsidRPr="00D64469">
        <w:rPr>
          <w:rFonts w:ascii="Calibri" w:hAnsi="Calibri" w:cs="Calibri"/>
          <w:color w:val="000000"/>
          <w:sz w:val="20"/>
          <w:szCs w:val="20"/>
          <w:shd w:val="clear" w:color="auto" w:fill="FBFCFE"/>
        </w:rPr>
        <w:t xml:space="preserve">license </w:t>
      </w:r>
    </w:p>
    <w:p w14:paraId="07ABFDAE" w14:textId="77777777" w:rsidR="00DD1D3C" w:rsidRDefault="00DD1D3C" w:rsidP="00DD1D3C">
      <w:pPr>
        <w:pStyle w:val="ListParagraph"/>
        <w:numPr>
          <w:ilvl w:val="0"/>
          <w:numId w:val="40"/>
        </w:numPr>
        <w:spacing w:line="276" w:lineRule="auto"/>
        <w:rPr>
          <w:rFonts w:ascii="Calibri" w:hAnsi="Calibri" w:cs="Calibri"/>
          <w:color w:val="000000"/>
          <w:sz w:val="20"/>
          <w:szCs w:val="20"/>
          <w:shd w:val="clear" w:color="auto" w:fill="FBFCFE"/>
        </w:rPr>
      </w:pPr>
      <w:hyperlink r:id="rId225" w:history="1">
        <w:r w:rsidRPr="00077B67">
          <w:rPr>
            <w:rStyle w:val="Hyperlink"/>
            <w:rFonts w:ascii="Calibri" w:hAnsi="Calibri" w:cs="Calibri"/>
            <w:sz w:val="20"/>
            <w:szCs w:val="20"/>
            <w:shd w:val="clear" w:color="auto" w:fill="FBFCFE"/>
          </w:rPr>
          <w:t>Chapter 7: Emotions</w:t>
        </w:r>
      </w:hyperlink>
      <w:r>
        <w:rPr>
          <w:rFonts w:ascii="Calibri" w:hAnsi="Calibri" w:cs="Calibri"/>
          <w:color w:val="000000"/>
          <w:sz w:val="20"/>
          <w:szCs w:val="20"/>
          <w:shd w:val="clear" w:color="auto" w:fill="FBFCFE"/>
        </w:rPr>
        <w:t xml:space="preserve"> found within </w:t>
      </w:r>
      <w:hyperlink r:id="rId226" w:history="1">
        <w:r w:rsidRPr="00077B67">
          <w:rPr>
            <w:rStyle w:val="Hyperlink"/>
            <w:rFonts w:ascii="Calibri" w:hAnsi="Calibri" w:cs="Calibri"/>
            <w:sz w:val="20"/>
            <w:szCs w:val="20"/>
            <w:shd w:val="clear" w:color="auto" w:fill="FBFCFE"/>
          </w:rPr>
          <w:t>Conflict Management: Perceptions for the Canadian Workplace</w:t>
        </w:r>
      </w:hyperlink>
      <w:r>
        <w:rPr>
          <w:rFonts w:ascii="Calibri" w:hAnsi="Calibri" w:cs="Calibri"/>
          <w:color w:val="000000"/>
          <w:sz w:val="20"/>
          <w:szCs w:val="20"/>
          <w:shd w:val="clear" w:color="auto" w:fill="FBFCFE"/>
        </w:rPr>
        <w:t xml:space="preserve"> by Laura Westmaas on Pressbooks licensed under a </w:t>
      </w:r>
      <w:hyperlink r:id="rId227" w:history="1">
        <w:r w:rsidRPr="00E84B04">
          <w:rPr>
            <w:rStyle w:val="Hyperlink"/>
            <w:rFonts w:ascii="Calibri" w:hAnsi="Calibri" w:cs="Calibri"/>
            <w:sz w:val="20"/>
            <w:szCs w:val="20"/>
            <w:shd w:val="clear" w:color="auto" w:fill="FBFCFE"/>
          </w:rPr>
          <w:t>CC-BY-NC-SA 4.0 International</w:t>
        </w:r>
      </w:hyperlink>
      <w:r>
        <w:rPr>
          <w:rFonts w:ascii="Calibri" w:hAnsi="Calibri" w:cs="Calibri"/>
          <w:color w:val="000000"/>
          <w:sz w:val="20"/>
          <w:szCs w:val="20"/>
          <w:shd w:val="clear" w:color="auto" w:fill="FBFCFE"/>
        </w:rPr>
        <w:t xml:space="preserve"> </w:t>
      </w:r>
      <w:r w:rsidRPr="00D64469">
        <w:rPr>
          <w:rFonts w:ascii="Calibri" w:hAnsi="Calibri" w:cs="Calibri"/>
          <w:color w:val="000000"/>
          <w:sz w:val="20"/>
          <w:szCs w:val="20"/>
          <w:shd w:val="clear" w:color="auto" w:fill="FBFCFE"/>
        </w:rPr>
        <w:t>license</w:t>
      </w:r>
    </w:p>
    <w:p w14:paraId="6C2FAE69" w14:textId="77777777" w:rsidR="00DD1D3C" w:rsidRPr="00D64469" w:rsidRDefault="00DD1D3C" w:rsidP="00DD1D3C">
      <w:pPr>
        <w:pStyle w:val="ListParagraph"/>
        <w:spacing w:line="276" w:lineRule="auto"/>
        <w:rPr>
          <w:rFonts w:ascii="Calibri" w:hAnsi="Calibri" w:cs="Calibri"/>
          <w:color w:val="000000"/>
          <w:sz w:val="20"/>
          <w:szCs w:val="20"/>
          <w:shd w:val="clear" w:color="auto" w:fill="FBFCFE"/>
        </w:rPr>
      </w:pPr>
    </w:p>
    <w:p w14:paraId="7C42E6CE" w14:textId="77777777" w:rsidR="00DD1D3C" w:rsidRPr="00D64469" w:rsidRDefault="00DD1D3C" w:rsidP="00DD1D3C">
      <w:pPr>
        <w:spacing w:line="276" w:lineRule="auto"/>
        <w:rPr>
          <w:rFonts w:ascii="Calibri" w:hAnsi="Calibri" w:cs="Calibri"/>
          <w:sz w:val="20"/>
          <w:szCs w:val="20"/>
        </w:rPr>
      </w:pPr>
      <w:r w:rsidRPr="00D64469">
        <w:rPr>
          <w:rFonts w:ascii="Calibri" w:hAnsi="Calibri" w:cs="Calibri"/>
          <w:sz w:val="20"/>
          <w:szCs w:val="20"/>
        </w:rPr>
        <w:t>Note: Photos listed with an ND license were not modified in any way and may not be modified in future iterations of this book, nor remixes or adaptations.</w:t>
      </w:r>
    </w:p>
    <w:p w14:paraId="2D9D65FF" w14:textId="77777777" w:rsidR="00DD1D3C" w:rsidRDefault="00DD1D3C" w:rsidP="00DD1D3C"/>
    <w:p w14:paraId="0A5EB68A" w14:textId="77777777" w:rsidR="00DD1D3C" w:rsidRDefault="00DD1D3C" w:rsidP="00DD1D3C">
      <w:pPr>
        <w:pStyle w:val="Heading3"/>
      </w:pPr>
      <w:r>
        <w:t>References:</w:t>
      </w:r>
    </w:p>
    <w:p w14:paraId="6E8D89DF"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 xml:space="preserve">Allen, D., </w:t>
      </w:r>
      <w:proofErr w:type="gramStart"/>
      <w:r w:rsidRPr="00E31DEC">
        <w:rPr>
          <w:rFonts w:ascii="Calibri" w:hAnsi="Calibri" w:cs="Calibri"/>
          <w:sz w:val="20"/>
          <w:szCs w:val="20"/>
        </w:rPr>
        <w:t>&amp;  Bryant</w:t>
      </w:r>
      <w:proofErr w:type="gramEnd"/>
      <w:r w:rsidRPr="00E31DEC">
        <w:rPr>
          <w:rFonts w:ascii="Calibri" w:hAnsi="Calibri" w:cs="Calibri"/>
          <w:sz w:val="20"/>
          <w:szCs w:val="20"/>
        </w:rPr>
        <w:t>, P. (2013). Managing employee turnover: Dispelling myths and fostering evidence-based retention strategies. </w:t>
      </w:r>
      <w:r w:rsidRPr="00BC1274">
        <w:rPr>
          <w:rFonts w:ascii="Calibri" w:hAnsi="Calibri" w:cs="Calibri"/>
          <w:sz w:val="20"/>
          <w:szCs w:val="20"/>
        </w:rPr>
        <w:t>Business Expert Press</w:t>
      </w:r>
      <w:r w:rsidRPr="00E31DEC">
        <w:rPr>
          <w:rFonts w:ascii="Calibri" w:hAnsi="Calibri" w:cs="Calibri"/>
          <w:sz w:val="20"/>
          <w:szCs w:val="20"/>
        </w:rPr>
        <w:t>.</w:t>
      </w:r>
    </w:p>
    <w:p w14:paraId="46EF23A0"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lastRenderedPageBreak/>
        <w:t>Allen, T. D. (2007). Mentoring relationships: From the perspective of the mentor. In B. R. Ragins &amp; K. E. Kram (Eds.), </w:t>
      </w:r>
      <w:r w:rsidRPr="00BC1274">
        <w:rPr>
          <w:rFonts w:ascii="Calibri" w:hAnsi="Calibri" w:cs="Calibri"/>
          <w:sz w:val="20"/>
          <w:szCs w:val="20"/>
        </w:rPr>
        <w:t>The handbook of mentoring at work: Theory, research, and practice</w:t>
      </w:r>
      <w:r w:rsidRPr="00E31DEC">
        <w:rPr>
          <w:rFonts w:ascii="Calibri" w:hAnsi="Calibri" w:cs="Calibri"/>
          <w:sz w:val="20"/>
          <w:szCs w:val="20"/>
        </w:rPr>
        <w:t> (pp. 123-147). Los Angeles, CA: Sage.</w:t>
      </w:r>
    </w:p>
    <w:p w14:paraId="5F369574"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American Psychological Association. (2011). </w:t>
      </w:r>
      <w:r w:rsidRPr="00BC1274">
        <w:rPr>
          <w:rFonts w:ascii="Calibri" w:hAnsi="Calibri" w:cs="Calibri"/>
          <w:sz w:val="20"/>
          <w:szCs w:val="20"/>
        </w:rPr>
        <w:t>Stress in the workplace</w:t>
      </w:r>
      <w:r w:rsidRPr="00E31DEC">
        <w:rPr>
          <w:rFonts w:ascii="Calibri" w:hAnsi="Calibri" w:cs="Calibri"/>
          <w:sz w:val="20"/>
          <w:szCs w:val="20"/>
        </w:rPr>
        <w:t>. APA.</w:t>
      </w:r>
    </w:p>
    <w:p w14:paraId="4C10654C"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American Psychological Association. (2015). </w:t>
      </w:r>
      <w:r w:rsidRPr="00BC1274">
        <w:rPr>
          <w:rFonts w:ascii="Calibri" w:hAnsi="Calibri" w:cs="Calibri"/>
          <w:sz w:val="20"/>
          <w:szCs w:val="20"/>
        </w:rPr>
        <w:t>2015</w:t>
      </w:r>
      <w:r w:rsidRPr="00E31DEC">
        <w:rPr>
          <w:rFonts w:ascii="Calibri" w:hAnsi="Calibri" w:cs="Calibri"/>
          <w:sz w:val="20"/>
          <w:szCs w:val="20"/>
        </w:rPr>
        <w:t> </w:t>
      </w:r>
      <w:r w:rsidRPr="00BC1274">
        <w:rPr>
          <w:rFonts w:ascii="Calibri" w:hAnsi="Calibri" w:cs="Calibri"/>
          <w:sz w:val="20"/>
          <w:szCs w:val="20"/>
        </w:rPr>
        <w:t>work and well-being survey</w:t>
      </w:r>
      <w:r w:rsidRPr="00E31DEC">
        <w:rPr>
          <w:rFonts w:ascii="Calibri" w:hAnsi="Calibri" w:cs="Calibri"/>
          <w:sz w:val="20"/>
          <w:szCs w:val="20"/>
        </w:rPr>
        <w:t>. APA.</w:t>
      </w:r>
    </w:p>
    <w:p w14:paraId="2C0AEC80" w14:textId="77777777" w:rsidR="00DD1D3C" w:rsidRPr="00E31DEC" w:rsidRDefault="00DD1D3C" w:rsidP="00DD1D3C">
      <w:pPr>
        <w:spacing w:line="276" w:lineRule="auto"/>
        <w:ind w:left="630" w:hanging="630"/>
        <w:rPr>
          <w:rFonts w:ascii="Calibri" w:hAnsi="Calibri" w:cs="Calibri"/>
          <w:sz w:val="20"/>
          <w:szCs w:val="20"/>
        </w:rPr>
      </w:pPr>
      <w:proofErr w:type="spellStart"/>
      <w:r w:rsidRPr="00E31DEC">
        <w:rPr>
          <w:rFonts w:ascii="Calibri" w:hAnsi="Calibri" w:cs="Calibri"/>
          <w:sz w:val="20"/>
          <w:szCs w:val="20"/>
        </w:rPr>
        <w:t>Ayduk</w:t>
      </w:r>
      <w:proofErr w:type="spellEnd"/>
      <w:r w:rsidRPr="00E31DEC">
        <w:rPr>
          <w:rFonts w:ascii="Calibri" w:hAnsi="Calibri" w:cs="Calibri"/>
          <w:sz w:val="20"/>
          <w:szCs w:val="20"/>
        </w:rPr>
        <w:t>, O., Mendoza-Denton, R., Mischel, W., Downey, G., Peake, P. K., &amp; Rodriguez, M. (2000). Regulating the interpersonal self: Strategic self-regulation for coping with rejection sensitivity. </w:t>
      </w:r>
      <w:r w:rsidRPr="00BC1274">
        <w:rPr>
          <w:rFonts w:ascii="Calibri" w:hAnsi="Calibri" w:cs="Calibri"/>
          <w:sz w:val="20"/>
          <w:szCs w:val="20"/>
        </w:rPr>
        <w:t>Journal of Personality and Social Psychology, 79</w:t>
      </w:r>
      <w:r w:rsidRPr="00E31DEC">
        <w:rPr>
          <w:rFonts w:ascii="Calibri" w:hAnsi="Calibri" w:cs="Calibri"/>
          <w:sz w:val="20"/>
          <w:szCs w:val="20"/>
        </w:rPr>
        <w:t>(5), 776–792.</w:t>
      </w:r>
    </w:p>
    <w:p w14:paraId="3A1FC6D0"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Bach, G., &amp; Wyden, P. (1968). </w:t>
      </w:r>
      <w:r w:rsidRPr="00BC1274">
        <w:rPr>
          <w:rFonts w:ascii="Calibri" w:hAnsi="Calibri" w:cs="Calibri"/>
          <w:sz w:val="20"/>
          <w:szCs w:val="20"/>
        </w:rPr>
        <w:t>The intimacy enemy</w:t>
      </w:r>
      <w:r w:rsidRPr="00E31DEC">
        <w:rPr>
          <w:rFonts w:ascii="Calibri" w:hAnsi="Calibri" w:cs="Calibri"/>
          <w:sz w:val="20"/>
          <w:szCs w:val="20"/>
        </w:rPr>
        <w:t>. Avon.</w:t>
      </w:r>
    </w:p>
    <w:p w14:paraId="701AEB02"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Baek-</w:t>
      </w:r>
      <w:proofErr w:type="spellStart"/>
      <w:r w:rsidRPr="00E31DEC">
        <w:rPr>
          <w:rFonts w:ascii="Calibri" w:hAnsi="Calibri" w:cs="Calibri"/>
          <w:sz w:val="20"/>
          <w:szCs w:val="20"/>
        </w:rPr>
        <w:t>Kyoo</w:t>
      </w:r>
      <w:proofErr w:type="spellEnd"/>
      <w:r w:rsidRPr="00E31DEC">
        <w:rPr>
          <w:rFonts w:ascii="Calibri" w:hAnsi="Calibri" w:cs="Calibri"/>
          <w:sz w:val="20"/>
          <w:szCs w:val="20"/>
        </w:rPr>
        <w:t>, B. J., Sushko, J. S., &amp; McLean, G. N. (2012). Multiple faces of coaching: Manager-as-coach, executive coaching, and formal mentoring. </w:t>
      </w:r>
      <w:r w:rsidRPr="00BC1274">
        <w:rPr>
          <w:rFonts w:ascii="Calibri" w:hAnsi="Calibri" w:cs="Calibri"/>
          <w:sz w:val="20"/>
          <w:szCs w:val="20"/>
        </w:rPr>
        <w:t>Organization Development Journal, 30</w:t>
      </w:r>
      <w:r w:rsidRPr="00E31DEC">
        <w:rPr>
          <w:rFonts w:ascii="Calibri" w:hAnsi="Calibri" w:cs="Calibri"/>
          <w:sz w:val="20"/>
          <w:szCs w:val="20"/>
        </w:rPr>
        <w:t>, 19-38.</w:t>
      </w:r>
    </w:p>
    <w:p w14:paraId="53B69693"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Baumeister, R. F. (1991). </w:t>
      </w:r>
      <w:r w:rsidRPr="00BC1274">
        <w:rPr>
          <w:rFonts w:ascii="Calibri" w:hAnsi="Calibri" w:cs="Calibri"/>
          <w:sz w:val="20"/>
          <w:szCs w:val="20"/>
        </w:rPr>
        <w:t>The self against itself: Escape or defeat? In Relational self: Theoretical convergences in psychoanalysis and social psychology</w:t>
      </w:r>
      <w:r w:rsidRPr="00E31DEC">
        <w:rPr>
          <w:rFonts w:ascii="Calibri" w:hAnsi="Calibri" w:cs="Calibri"/>
          <w:sz w:val="20"/>
          <w:szCs w:val="20"/>
        </w:rPr>
        <w:t> (pp. 238–256). Guilford Press.</w:t>
      </w:r>
    </w:p>
    <w:p w14:paraId="1EBB5FFE"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Baumeister, R. F., Gailliot, M., DeWall, C. N., &amp; Oaten, M. (2006). Self-regulation and personality: How interventions increase regulatory success, and how depletion moderates the effects of traits on behavior. </w:t>
      </w:r>
      <w:r w:rsidRPr="00BC1274">
        <w:rPr>
          <w:rFonts w:ascii="Calibri" w:hAnsi="Calibri" w:cs="Calibri"/>
          <w:sz w:val="20"/>
          <w:szCs w:val="20"/>
        </w:rPr>
        <w:t>Journal of Personality, 74</w:t>
      </w:r>
      <w:r w:rsidRPr="00E31DEC">
        <w:rPr>
          <w:rFonts w:ascii="Calibri" w:hAnsi="Calibri" w:cs="Calibri"/>
          <w:sz w:val="20"/>
          <w:szCs w:val="20"/>
        </w:rPr>
        <w:t>, 1773–1801.</w:t>
      </w:r>
    </w:p>
    <w:p w14:paraId="155E5DE8"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 xml:space="preserve">Baumeister, R. F., Schmeichel, B., &amp; Vohs, K. D. (2007). Self-regulation and the executive function: The self as controlling agent. In A. W. </w:t>
      </w:r>
      <w:proofErr w:type="spellStart"/>
      <w:r w:rsidRPr="00E31DEC">
        <w:rPr>
          <w:rFonts w:ascii="Calibri" w:hAnsi="Calibri" w:cs="Calibri"/>
          <w:sz w:val="20"/>
          <w:szCs w:val="20"/>
        </w:rPr>
        <w:t>Kruglanski</w:t>
      </w:r>
      <w:proofErr w:type="spellEnd"/>
      <w:r w:rsidRPr="00E31DEC">
        <w:rPr>
          <w:rFonts w:ascii="Calibri" w:hAnsi="Calibri" w:cs="Calibri"/>
          <w:sz w:val="20"/>
          <w:szCs w:val="20"/>
        </w:rPr>
        <w:t xml:space="preserve"> &amp; E. T. Higgins (Eds.), </w:t>
      </w:r>
      <w:r w:rsidRPr="00BC1274">
        <w:rPr>
          <w:rFonts w:ascii="Calibri" w:hAnsi="Calibri" w:cs="Calibri"/>
          <w:sz w:val="20"/>
          <w:szCs w:val="20"/>
        </w:rPr>
        <w:t>Social psychology: Handbook of basic principles</w:t>
      </w:r>
      <w:r w:rsidRPr="00E31DEC">
        <w:rPr>
          <w:rFonts w:ascii="Calibri" w:hAnsi="Calibri" w:cs="Calibri"/>
          <w:sz w:val="20"/>
          <w:szCs w:val="20"/>
        </w:rPr>
        <w:t> (Vol. 2). Guilford.</w:t>
      </w:r>
    </w:p>
    <w:p w14:paraId="60453D75" w14:textId="77777777" w:rsidR="00DD1D3C" w:rsidRPr="00E31DEC" w:rsidRDefault="00DD1D3C" w:rsidP="00DD1D3C">
      <w:pPr>
        <w:spacing w:line="276" w:lineRule="auto"/>
        <w:ind w:left="630" w:hanging="630"/>
        <w:rPr>
          <w:rFonts w:ascii="Calibri" w:hAnsi="Calibri" w:cs="Calibri"/>
          <w:sz w:val="20"/>
          <w:szCs w:val="20"/>
        </w:rPr>
      </w:pPr>
      <w:proofErr w:type="spellStart"/>
      <w:r w:rsidRPr="00E31DEC">
        <w:rPr>
          <w:rFonts w:ascii="Calibri" w:hAnsi="Calibri" w:cs="Calibri"/>
          <w:sz w:val="20"/>
          <w:szCs w:val="20"/>
        </w:rPr>
        <w:t>Berletch</w:t>
      </w:r>
      <w:proofErr w:type="spellEnd"/>
      <w:r w:rsidRPr="00E31DEC">
        <w:rPr>
          <w:rFonts w:ascii="Calibri" w:hAnsi="Calibri" w:cs="Calibri"/>
          <w:sz w:val="20"/>
          <w:szCs w:val="20"/>
        </w:rPr>
        <w:t>, N., Powley, C., Wrench, J. S., &amp; Wehr, A. (2007, April). </w:t>
      </w:r>
      <w:r w:rsidRPr="00BC1274">
        <w:rPr>
          <w:rFonts w:ascii="Calibri" w:hAnsi="Calibri" w:cs="Calibri"/>
          <w:sz w:val="20"/>
          <w:szCs w:val="20"/>
        </w:rPr>
        <w:t>The interrelationships between positive feedback and coaching in the workplace.</w:t>
      </w:r>
      <w:r w:rsidRPr="00E31DEC">
        <w:rPr>
          <w:rFonts w:ascii="Calibri" w:hAnsi="Calibri" w:cs="Calibri"/>
          <w:sz w:val="20"/>
          <w:szCs w:val="20"/>
        </w:rPr>
        <w:t> Paper presented at the Eastern Communication Association’s Convention, Providence, RI.</w:t>
      </w:r>
    </w:p>
    <w:p w14:paraId="5B53A9D6"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Bertera, E. (2007). The role of positive and negative social exchanges between adolescents, their peers and family as predictors of suicide ideation. </w:t>
      </w:r>
      <w:r w:rsidRPr="00BC1274">
        <w:rPr>
          <w:rFonts w:ascii="Calibri" w:hAnsi="Calibri" w:cs="Calibri"/>
          <w:sz w:val="20"/>
          <w:szCs w:val="20"/>
        </w:rPr>
        <w:t>Child &amp; Adolescent Social Work Journal, 24</w:t>
      </w:r>
      <w:r w:rsidRPr="00E31DEC">
        <w:rPr>
          <w:rFonts w:ascii="Calibri" w:hAnsi="Calibri" w:cs="Calibri"/>
          <w:sz w:val="20"/>
          <w:szCs w:val="20"/>
        </w:rPr>
        <w:t>(6), 523–538. </w:t>
      </w:r>
      <w:hyperlink r:id="rId228" w:history="1">
        <w:r w:rsidRPr="00E31DEC">
          <w:rPr>
            <w:rFonts w:ascii="Calibri" w:hAnsi="Calibri" w:cs="Calibri"/>
            <w:sz w:val="20"/>
            <w:szCs w:val="20"/>
          </w:rPr>
          <w:t>doi:10.1007/s10560-007-0104-y</w:t>
        </w:r>
      </w:hyperlink>
    </w:p>
    <w:p w14:paraId="33A76C02"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 xml:space="preserve">Bizot, J.-C., Le Bihan, C., </w:t>
      </w:r>
      <w:proofErr w:type="spellStart"/>
      <w:r w:rsidRPr="00E31DEC">
        <w:rPr>
          <w:rFonts w:ascii="Calibri" w:hAnsi="Calibri" w:cs="Calibri"/>
          <w:sz w:val="20"/>
          <w:szCs w:val="20"/>
        </w:rPr>
        <w:t>Peuch</w:t>
      </w:r>
      <w:proofErr w:type="spellEnd"/>
      <w:r w:rsidRPr="00E31DEC">
        <w:rPr>
          <w:rFonts w:ascii="Calibri" w:hAnsi="Calibri" w:cs="Calibri"/>
          <w:sz w:val="20"/>
          <w:szCs w:val="20"/>
        </w:rPr>
        <w:t xml:space="preserve">, A. J., Hamon, M., &amp; </w:t>
      </w:r>
      <w:proofErr w:type="spellStart"/>
      <w:r w:rsidRPr="00E31DEC">
        <w:rPr>
          <w:rFonts w:ascii="Calibri" w:hAnsi="Calibri" w:cs="Calibri"/>
          <w:sz w:val="20"/>
          <w:szCs w:val="20"/>
        </w:rPr>
        <w:t>Thiebot</w:t>
      </w:r>
      <w:proofErr w:type="spellEnd"/>
      <w:r w:rsidRPr="00E31DEC">
        <w:rPr>
          <w:rFonts w:ascii="Calibri" w:hAnsi="Calibri" w:cs="Calibri"/>
          <w:sz w:val="20"/>
          <w:szCs w:val="20"/>
        </w:rPr>
        <w:t>, M.-H. (1999). Serotonin and tolerance to delay of reward in rats. </w:t>
      </w:r>
      <w:r w:rsidRPr="00BC1274">
        <w:rPr>
          <w:rFonts w:ascii="Calibri" w:hAnsi="Calibri" w:cs="Calibri"/>
          <w:sz w:val="20"/>
          <w:szCs w:val="20"/>
        </w:rPr>
        <w:t>Psychopharmacology, 146</w:t>
      </w:r>
      <w:r w:rsidRPr="00E31DEC">
        <w:rPr>
          <w:rFonts w:ascii="Calibri" w:hAnsi="Calibri" w:cs="Calibri"/>
          <w:sz w:val="20"/>
          <w:szCs w:val="20"/>
        </w:rPr>
        <w:t>(4), 400–412.</w:t>
      </w:r>
    </w:p>
    <w:p w14:paraId="38E74678"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Bloch, L., Haase, C. M., &amp; Levenson, R. W. (2014). Emotion regulation predicts marital satisfaction: More than a wives’ tale. </w:t>
      </w:r>
      <w:r w:rsidRPr="00BC1274">
        <w:rPr>
          <w:rFonts w:ascii="Calibri" w:hAnsi="Calibri" w:cs="Calibri"/>
          <w:sz w:val="20"/>
          <w:szCs w:val="20"/>
        </w:rPr>
        <w:t>Emotion, 14</w:t>
      </w:r>
      <w:r w:rsidRPr="00E31DEC">
        <w:rPr>
          <w:rFonts w:ascii="Calibri" w:hAnsi="Calibri" w:cs="Calibri"/>
          <w:sz w:val="20"/>
          <w:szCs w:val="20"/>
        </w:rPr>
        <w:t>(1), 130–144. </w:t>
      </w:r>
      <w:hyperlink r:id="rId229" w:history="1">
        <w:r w:rsidRPr="00E31DEC">
          <w:rPr>
            <w:rFonts w:ascii="Calibri" w:hAnsi="Calibri" w:cs="Calibri"/>
            <w:sz w:val="20"/>
            <w:szCs w:val="20"/>
          </w:rPr>
          <w:t>https://doi.org/10.1037/a0034272</w:t>
        </w:r>
      </w:hyperlink>
    </w:p>
    <w:p w14:paraId="1B8736D9"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Bloom, B. S., Engelhart, M. D., Furst, E. J., Hill, W. H., &amp; Krathwohl D. R. (1956). </w:t>
      </w:r>
      <w:r w:rsidRPr="00BC1274">
        <w:rPr>
          <w:rFonts w:ascii="Calibri" w:hAnsi="Calibri" w:cs="Calibri"/>
          <w:sz w:val="20"/>
          <w:szCs w:val="20"/>
        </w:rPr>
        <w:t>Taxonomy of educational objectives: The classification of educational goals, Handbook I: Cognitive Domain.</w:t>
      </w:r>
      <w:r w:rsidRPr="00E31DEC">
        <w:rPr>
          <w:rFonts w:ascii="Calibri" w:hAnsi="Calibri" w:cs="Calibri"/>
          <w:sz w:val="20"/>
          <w:szCs w:val="20"/>
        </w:rPr>
        <w:t> New York, NY: David McKay.</w:t>
      </w:r>
    </w:p>
    <w:p w14:paraId="2D4FE0B9" w14:textId="77777777" w:rsidR="00DD1D3C" w:rsidRPr="00E31DEC" w:rsidRDefault="00DD1D3C" w:rsidP="00DD1D3C">
      <w:pPr>
        <w:spacing w:line="276" w:lineRule="auto"/>
        <w:ind w:left="630" w:hanging="630"/>
        <w:rPr>
          <w:rFonts w:ascii="Calibri" w:hAnsi="Calibri" w:cs="Calibri"/>
          <w:sz w:val="20"/>
          <w:szCs w:val="20"/>
        </w:rPr>
      </w:pPr>
      <w:proofErr w:type="spellStart"/>
      <w:r w:rsidRPr="00E31DEC">
        <w:rPr>
          <w:rFonts w:ascii="Calibri" w:hAnsi="Calibri" w:cs="Calibri"/>
          <w:sz w:val="20"/>
          <w:szCs w:val="20"/>
        </w:rPr>
        <w:t>Braungart</w:t>
      </w:r>
      <w:proofErr w:type="spellEnd"/>
      <w:r w:rsidRPr="00E31DEC">
        <w:rPr>
          <w:rFonts w:ascii="Calibri" w:hAnsi="Calibri" w:cs="Calibri"/>
          <w:sz w:val="20"/>
          <w:szCs w:val="20"/>
        </w:rPr>
        <w:t>, J. M., Plomin, R., DeFries, J. C., &amp; Fulker, D. W. (1992). Genetic influence on tester-rated infant temperament as assessed by Bayley’s Infant Behavior Record: Nonadoptive and adoptive siblings and twins. </w:t>
      </w:r>
      <w:r w:rsidRPr="00BC1274">
        <w:rPr>
          <w:rFonts w:ascii="Calibri" w:hAnsi="Calibri" w:cs="Calibri"/>
          <w:sz w:val="20"/>
          <w:szCs w:val="20"/>
        </w:rPr>
        <w:t>Developmental Psychology, 28</w:t>
      </w:r>
      <w:r w:rsidRPr="00E31DEC">
        <w:rPr>
          <w:rFonts w:ascii="Calibri" w:hAnsi="Calibri" w:cs="Calibri"/>
          <w:sz w:val="20"/>
          <w:szCs w:val="20"/>
        </w:rPr>
        <w:t>(1), 40–47.</w:t>
      </w:r>
    </w:p>
    <w:p w14:paraId="6C6CF464"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 xml:space="preserve">Cacioppo, J. T., Berntson, G. G., Malarkey, W. B., </w:t>
      </w:r>
      <w:proofErr w:type="spellStart"/>
      <w:r w:rsidRPr="00E31DEC">
        <w:rPr>
          <w:rFonts w:ascii="Calibri" w:hAnsi="Calibri" w:cs="Calibri"/>
          <w:sz w:val="20"/>
          <w:szCs w:val="20"/>
        </w:rPr>
        <w:t>Kiecolt</w:t>
      </w:r>
      <w:proofErr w:type="spellEnd"/>
      <w:r w:rsidRPr="00E31DEC">
        <w:rPr>
          <w:rFonts w:ascii="Calibri" w:hAnsi="Calibri" w:cs="Calibri"/>
          <w:sz w:val="20"/>
          <w:szCs w:val="20"/>
        </w:rPr>
        <w:t>-Glaser, J. K., Sheridan, J. F., Poehlmann, K. M., Burleson, M. H., Ernst, J. M.</w:t>
      </w:r>
      <w:proofErr w:type="gramStart"/>
      <w:r w:rsidRPr="00E31DEC">
        <w:rPr>
          <w:rFonts w:ascii="Calibri" w:hAnsi="Calibri" w:cs="Calibri"/>
          <w:sz w:val="20"/>
          <w:szCs w:val="20"/>
        </w:rPr>
        <w:t>, ,</w:t>
      </w:r>
      <w:proofErr w:type="gramEnd"/>
      <w:r w:rsidRPr="00E31DEC">
        <w:rPr>
          <w:rFonts w:ascii="Calibri" w:hAnsi="Calibri" w:cs="Calibri"/>
          <w:sz w:val="20"/>
          <w:szCs w:val="20"/>
        </w:rPr>
        <w:t xml:space="preserve"> Hawkley, L. C., &amp; Glaser, R. (1998, May). Autonomic, neuroendocrine, and immune responses to psychological stress: The reactivity hypothesis. </w:t>
      </w:r>
      <w:r w:rsidRPr="00BC1274">
        <w:rPr>
          <w:rFonts w:ascii="Calibri" w:hAnsi="Calibri" w:cs="Calibri"/>
          <w:sz w:val="20"/>
          <w:szCs w:val="20"/>
        </w:rPr>
        <w:t>Annals of the New York Academy of Sciences: Neuroimmunomodulation: Molecular aspects, integrative systems, and clinical advances, 840,</w:t>
      </w:r>
      <w:r w:rsidRPr="00E31DEC">
        <w:rPr>
          <w:rFonts w:ascii="Calibri" w:hAnsi="Calibri" w:cs="Calibri"/>
          <w:sz w:val="20"/>
          <w:szCs w:val="20"/>
        </w:rPr>
        <w:t> 664–673. DOI: </w:t>
      </w:r>
      <w:hyperlink r:id="rId230" w:tgtFrame="_blank" w:history="1">
        <w:r w:rsidRPr="00E31DEC">
          <w:rPr>
            <w:rFonts w:ascii="Calibri" w:hAnsi="Calibri" w:cs="Calibri"/>
            <w:sz w:val="20"/>
            <w:szCs w:val="20"/>
          </w:rPr>
          <w:t>10.1111/j.1749-</w:t>
        </w:r>
        <w:proofErr w:type="gramStart"/>
        <w:r w:rsidRPr="00E31DEC">
          <w:rPr>
            <w:rFonts w:ascii="Calibri" w:hAnsi="Calibri" w:cs="Calibri"/>
            <w:sz w:val="20"/>
            <w:szCs w:val="20"/>
          </w:rPr>
          <w:t>6632.1998.tb</w:t>
        </w:r>
        <w:proofErr w:type="gramEnd"/>
        <w:r w:rsidRPr="00E31DEC">
          <w:rPr>
            <w:rFonts w:ascii="Calibri" w:hAnsi="Calibri" w:cs="Calibri"/>
            <w:sz w:val="20"/>
            <w:szCs w:val="20"/>
          </w:rPr>
          <w:t>09605.x</w:t>
        </w:r>
      </w:hyperlink>
    </w:p>
    <w:p w14:paraId="2AE8A2B4"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Carver, C., &amp; Glass, D. (1978). Coronary prone behavior pattern and interpersonal aggression. </w:t>
      </w:r>
      <w:r w:rsidRPr="00BC1274">
        <w:rPr>
          <w:rFonts w:ascii="Calibri" w:hAnsi="Calibri" w:cs="Calibri"/>
          <w:sz w:val="20"/>
          <w:szCs w:val="20"/>
        </w:rPr>
        <w:t>Journal of Personality and Social Psychology</w:t>
      </w:r>
      <w:r w:rsidRPr="00E31DEC">
        <w:rPr>
          <w:rFonts w:ascii="Calibri" w:hAnsi="Calibri" w:cs="Calibri"/>
          <w:sz w:val="20"/>
          <w:szCs w:val="20"/>
        </w:rPr>
        <w:t>, 361–366.</w:t>
      </w:r>
    </w:p>
    <w:p w14:paraId="39B6AF54"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Cobb, S., &amp; Kasl, S. (1970). Blood pressure changes in men undergoing job loss: A preliminary report. </w:t>
      </w:r>
      <w:r w:rsidRPr="00BC1274">
        <w:rPr>
          <w:rFonts w:ascii="Calibri" w:hAnsi="Calibri" w:cs="Calibri"/>
          <w:sz w:val="20"/>
          <w:szCs w:val="20"/>
        </w:rPr>
        <w:t>Psychosomatic Medicine, 32</w:t>
      </w:r>
      <w:r w:rsidRPr="00E31DEC">
        <w:rPr>
          <w:rFonts w:ascii="Calibri" w:hAnsi="Calibri" w:cs="Calibri"/>
          <w:sz w:val="20"/>
          <w:szCs w:val="20"/>
        </w:rPr>
        <w:t>(1), 19–38.</w:t>
      </w:r>
    </w:p>
    <w:p w14:paraId="3070FE7C"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Cohen, S., &amp; Wills, T. (1985). Stress, social support, and the buffering hypothesis. </w:t>
      </w:r>
      <w:r w:rsidRPr="00BC1274">
        <w:rPr>
          <w:rFonts w:ascii="Calibri" w:hAnsi="Calibri" w:cs="Calibri"/>
          <w:sz w:val="20"/>
          <w:szCs w:val="20"/>
        </w:rPr>
        <w:t>Psychological Bulletin</w:t>
      </w:r>
      <w:r w:rsidRPr="00E31DEC">
        <w:rPr>
          <w:rFonts w:ascii="Calibri" w:hAnsi="Calibri" w:cs="Calibri"/>
          <w:sz w:val="20"/>
          <w:szCs w:val="20"/>
        </w:rPr>
        <w:t>, </w:t>
      </w:r>
      <w:r w:rsidRPr="00BC1274">
        <w:rPr>
          <w:rFonts w:ascii="Calibri" w:hAnsi="Calibri" w:cs="Calibri"/>
          <w:sz w:val="20"/>
          <w:szCs w:val="20"/>
        </w:rPr>
        <w:t>98</w:t>
      </w:r>
      <w:r w:rsidRPr="00E31DEC">
        <w:rPr>
          <w:rFonts w:ascii="Calibri" w:hAnsi="Calibri" w:cs="Calibri"/>
          <w:sz w:val="20"/>
          <w:szCs w:val="20"/>
        </w:rPr>
        <w:t>(2), 310–357.</w:t>
      </w:r>
    </w:p>
    <w:p w14:paraId="79DFB422"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lastRenderedPageBreak/>
        <w:t xml:space="preserve">Cohen, S., Frank, E., Doyle, W. J., </w:t>
      </w:r>
      <w:proofErr w:type="spellStart"/>
      <w:r w:rsidRPr="00E31DEC">
        <w:rPr>
          <w:rFonts w:ascii="Calibri" w:hAnsi="Calibri" w:cs="Calibri"/>
          <w:sz w:val="20"/>
          <w:szCs w:val="20"/>
        </w:rPr>
        <w:t>Skoner</w:t>
      </w:r>
      <w:proofErr w:type="spellEnd"/>
      <w:r w:rsidRPr="00E31DEC">
        <w:rPr>
          <w:rFonts w:ascii="Calibri" w:hAnsi="Calibri" w:cs="Calibri"/>
          <w:sz w:val="20"/>
          <w:szCs w:val="20"/>
        </w:rPr>
        <w:t>, D. P., Rabin, B. S., &amp; Gwaltney, J. M. Jr. (1998). Types of stressors that increase susceptibility to the common cold in adults. </w:t>
      </w:r>
      <w:r w:rsidRPr="00BC1274">
        <w:rPr>
          <w:rFonts w:ascii="Calibri" w:hAnsi="Calibri" w:cs="Calibri"/>
          <w:sz w:val="20"/>
          <w:szCs w:val="20"/>
        </w:rPr>
        <w:t>Health Psychology, 17,</w:t>
      </w:r>
      <w:r w:rsidRPr="00E31DEC">
        <w:rPr>
          <w:rFonts w:ascii="Calibri" w:hAnsi="Calibri" w:cs="Calibri"/>
          <w:sz w:val="20"/>
          <w:szCs w:val="20"/>
        </w:rPr>
        <w:t> 214–23.</w:t>
      </w:r>
    </w:p>
    <w:p w14:paraId="160E7B6F"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Cohen, S., &amp; Herbert, T. B. (1996). Health psychology: Psychological factors and physical disease from the perspective of human psychoneuroimmunology. </w:t>
      </w:r>
      <w:r w:rsidRPr="00BC1274">
        <w:rPr>
          <w:rFonts w:ascii="Calibri" w:hAnsi="Calibri" w:cs="Calibri"/>
          <w:sz w:val="20"/>
          <w:szCs w:val="20"/>
        </w:rPr>
        <w:t>Annual Review of Psychology, 47</w:t>
      </w:r>
      <w:r w:rsidRPr="00E31DEC">
        <w:rPr>
          <w:rFonts w:ascii="Calibri" w:hAnsi="Calibri" w:cs="Calibri"/>
          <w:sz w:val="20"/>
          <w:szCs w:val="20"/>
        </w:rPr>
        <w:t>, 113–142.</w:t>
      </w:r>
    </w:p>
    <w:p w14:paraId="44A20733"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Colligan, T., &amp; Higgins, E. (2006). Workplace stress. </w:t>
      </w:r>
      <w:r w:rsidRPr="00BC1274">
        <w:rPr>
          <w:rFonts w:ascii="Calibri" w:hAnsi="Calibri" w:cs="Calibri"/>
          <w:sz w:val="20"/>
          <w:szCs w:val="20"/>
        </w:rPr>
        <w:t>Journal of Workplace Behavioral Health, 21</w:t>
      </w:r>
      <w:r w:rsidRPr="00E31DEC">
        <w:rPr>
          <w:rFonts w:ascii="Calibri" w:hAnsi="Calibri" w:cs="Calibri"/>
          <w:sz w:val="20"/>
          <w:szCs w:val="20"/>
        </w:rPr>
        <w:t>(2), 89–97.</w:t>
      </w:r>
    </w:p>
    <w:p w14:paraId="16FAFA02"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Compton, M., Thompson, N., &amp; Kaslow, N. (2005). Social environment factors associated with suicide attempt among low-income African Americans: The protective role of family relationships and social support. </w:t>
      </w:r>
      <w:r w:rsidRPr="00BC1274">
        <w:rPr>
          <w:rFonts w:ascii="Calibri" w:hAnsi="Calibri" w:cs="Calibri"/>
          <w:sz w:val="20"/>
          <w:szCs w:val="20"/>
        </w:rPr>
        <w:t>Social Psychiatry &amp; Psychiatric Epidemiology, 40</w:t>
      </w:r>
      <w:r w:rsidRPr="00E31DEC">
        <w:rPr>
          <w:rFonts w:ascii="Calibri" w:hAnsi="Calibri" w:cs="Calibri"/>
          <w:sz w:val="20"/>
          <w:szCs w:val="20"/>
        </w:rPr>
        <w:t>(3), 175–185. </w:t>
      </w:r>
      <w:hyperlink r:id="rId231" w:history="1">
        <w:r w:rsidRPr="00E31DEC">
          <w:rPr>
            <w:rFonts w:ascii="Calibri" w:hAnsi="Calibri" w:cs="Calibri"/>
            <w:sz w:val="20"/>
            <w:szCs w:val="20"/>
          </w:rPr>
          <w:t>doi:10.1007/ s00127-005-0865-6</w:t>
        </w:r>
      </w:hyperlink>
    </w:p>
    <w:p w14:paraId="3555E755" w14:textId="77777777" w:rsidR="00DD1D3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Compton, W. C. (2005). </w:t>
      </w:r>
      <w:r w:rsidRPr="00BC1274">
        <w:rPr>
          <w:rFonts w:ascii="Calibri" w:hAnsi="Calibri" w:cs="Calibri"/>
          <w:sz w:val="20"/>
          <w:szCs w:val="20"/>
        </w:rPr>
        <w:t>An introduction to positive psychology</w:t>
      </w:r>
      <w:r w:rsidRPr="00E31DEC">
        <w:rPr>
          <w:rFonts w:ascii="Calibri" w:hAnsi="Calibri" w:cs="Calibri"/>
          <w:sz w:val="20"/>
          <w:szCs w:val="20"/>
        </w:rPr>
        <w:t>. Thomson Wadsworth</w:t>
      </w:r>
      <w:r>
        <w:rPr>
          <w:rFonts w:ascii="Calibri" w:hAnsi="Calibri" w:cs="Calibri"/>
          <w:sz w:val="20"/>
          <w:szCs w:val="20"/>
        </w:rPr>
        <w:t>.</w:t>
      </w:r>
      <w:r w:rsidRPr="00E31DEC">
        <w:rPr>
          <w:rFonts w:ascii="Calibri" w:hAnsi="Calibri" w:cs="Calibri"/>
          <w:sz w:val="20"/>
          <w:szCs w:val="20"/>
        </w:rPr>
        <w:t xml:space="preserve"> </w:t>
      </w:r>
    </w:p>
    <w:p w14:paraId="3B988218"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Cooper, C. &amp; Payne, R. (1986). </w:t>
      </w:r>
      <w:r w:rsidRPr="00BC1274">
        <w:rPr>
          <w:rFonts w:ascii="Calibri" w:hAnsi="Calibri" w:cs="Calibri"/>
          <w:sz w:val="20"/>
          <w:szCs w:val="20"/>
        </w:rPr>
        <w:t>Stress at work</w:t>
      </w:r>
      <w:r w:rsidRPr="00E31DEC">
        <w:rPr>
          <w:rFonts w:ascii="Calibri" w:hAnsi="Calibri" w:cs="Calibri"/>
          <w:sz w:val="20"/>
          <w:szCs w:val="20"/>
        </w:rPr>
        <w:t>. Wiley.</w:t>
      </w:r>
    </w:p>
    <w:p w14:paraId="64C3A0DE"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Crompton, S. (2011, October). Stress, social support, and the buffering hypothesis. </w:t>
      </w:r>
      <w:r w:rsidRPr="00BC1274">
        <w:rPr>
          <w:rFonts w:ascii="Calibri" w:hAnsi="Calibri" w:cs="Calibri"/>
          <w:sz w:val="20"/>
          <w:szCs w:val="20"/>
        </w:rPr>
        <w:t>Canadian Social Trends</w:t>
      </w:r>
      <w:r w:rsidRPr="00E31DEC">
        <w:rPr>
          <w:rFonts w:ascii="Calibri" w:hAnsi="Calibri" w:cs="Calibri"/>
          <w:sz w:val="20"/>
          <w:szCs w:val="20"/>
        </w:rPr>
        <w:t>, </w:t>
      </w:r>
      <w:r w:rsidRPr="00BC1274">
        <w:rPr>
          <w:rFonts w:ascii="Calibri" w:hAnsi="Calibri" w:cs="Calibri"/>
          <w:sz w:val="20"/>
          <w:szCs w:val="20"/>
        </w:rPr>
        <w:t>98</w:t>
      </w:r>
      <w:r w:rsidRPr="00E31DEC">
        <w:rPr>
          <w:rFonts w:ascii="Calibri" w:hAnsi="Calibri" w:cs="Calibri"/>
          <w:sz w:val="20"/>
          <w:szCs w:val="20"/>
        </w:rPr>
        <w:t>(2), 44–51.</w:t>
      </w:r>
    </w:p>
    <w:p w14:paraId="3FFF4FCC"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Dawson, G. S., &amp; Watson, R. T. (2007). Involved or committed? Similarities and differences in advising and mentoring in the academic and business world. </w:t>
      </w:r>
      <w:r w:rsidRPr="00BC1274">
        <w:rPr>
          <w:rFonts w:ascii="Calibri" w:hAnsi="Calibri" w:cs="Calibri"/>
          <w:sz w:val="20"/>
          <w:szCs w:val="20"/>
        </w:rPr>
        <w:t>Communications of the Association for Information Systems, 2007</w:t>
      </w:r>
      <w:r w:rsidRPr="00E31DEC">
        <w:rPr>
          <w:rFonts w:ascii="Calibri" w:hAnsi="Calibri" w:cs="Calibri"/>
          <w:sz w:val="20"/>
          <w:szCs w:val="20"/>
        </w:rPr>
        <w:t>(20), 3-10.</w:t>
      </w:r>
    </w:p>
    <w:p w14:paraId="40A51535"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 xml:space="preserve">Dekker, M., Koper, J., van Aken, M., Pols, H., Hofman, A., de Jong, </w:t>
      </w:r>
      <w:proofErr w:type="gramStart"/>
      <w:r w:rsidRPr="00E31DEC">
        <w:rPr>
          <w:rFonts w:ascii="Calibri" w:hAnsi="Calibri" w:cs="Calibri"/>
          <w:sz w:val="20"/>
          <w:szCs w:val="20"/>
        </w:rPr>
        <w:t>F.,…</w:t>
      </w:r>
      <w:proofErr w:type="gramEnd"/>
      <w:r w:rsidRPr="00E31DEC">
        <w:rPr>
          <w:rFonts w:ascii="Calibri" w:hAnsi="Calibri" w:cs="Calibri"/>
          <w:sz w:val="20"/>
          <w:szCs w:val="20"/>
        </w:rPr>
        <w:t>Tiemeier, H. (2008). Salivary cortisol is related to atherosclerosis of carotid arteries. </w:t>
      </w:r>
      <w:r w:rsidRPr="00BC1274">
        <w:rPr>
          <w:rFonts w:ascii="Calibri" w:hAnsi="Calibri" w:cs="Calibri"/>
          <w:sz w:val="20"/>
          <w:szCs w:val="20"/>
        </w:rPr>
        <w:t>Journal of Clinical Endocrinology and Metabolism, 93</w:t>
      </w:r>
      <w:r w:rsidRPr="00E31DEC">
        <w:rPr>
          <w:rFonts w:ascii="Calibri" w:hAnsi="Calibri" w:cs="Calibri"/>
          <w:sz w:val="20"/>
          <w:szCs w:val="20"/>
        </w:rPr>
        <w:t>(10), 3741.</w:t>
      </w:r>
    </w:p>
    <w:p w14:paraId="182B72C4"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Diener, E., Suh, E. M., Lucas, R. E., &amp; Smith, H. L. (1999). Subjective well-being: Three decades of progress. </w:t>
      </w:r>
      <w:r w:rsidRPr="00BC1274">
        <w:rPr>
          <w:rFonts w:ascii="Calibri" w:hAnsi="Calibri" w:cs="Calibri"/>
          <w:sz w:val="20"/>
          <w:szCs w:val="20"/>
        </w:rPr>
        <w:t>Psychological Bulletin, 125</w:t>
      </w:r>
      <w:r w:rsidRPr="00E31DEC">
        <w:rPr>
          <w:rFonts w:ascii="Calibri" w:hAnsi="Calibri" w:cs="Calibri"/>
          <w:sz w:val="20"/>
          <w:szCs w:val="20"/>
        </w:rPr>
        <w:t>(2), 276–302.</w:t>
      </w:r>
    </w:p>
    <w:p w14:paraId="55DE7AE1"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 xml:space="preserve">Diener, E., Tamir, M., &amp; Scollon, C. N. (2006). Happiness, life satisfaction, and fulfillment: The social psychology of subjective well-being. In P. A. M. </w:t>
      </w:r>
      <w:proofErr w:type="spellStart"/>
      <w:r w:rsidRPr="00E31DEC">
        <w:rPr>
          <w:rFonts w:ascii="Calibri" w:hAnsi="Calibri" w:cs="Calibri"/>
          <w:sz w:val="20"/>
          <w:szCs w:val="20"/>
        </w:rPr>
        <w:t>VanLange</w:t>
      </w:r>
      <w:proofErr w:type="spellEnd"/>
      <w:r w:rsidRPr="00E31DEC">
        <w:rPr>
          <w:rFonts w:ascii="Calibri" w:hAnsi="Calibri" w:cs="Calibri"/>
          <w:sz w:val="20"/>
          <w:szCs w:val="20"/>
        </w:rPr>
        <w:t xml:space="preserve"> (Ed.), </w:t>
      </w:r>
      <w:r w:rsidRPr="00BC1274">
        <w:rPr>
          <w:rFonts w:ascii="Calibri" w:hAnsi="Calibri" w:cs="Calibri"/>
          <w:sz w:val="20"/>
          <w:szCs w:val="20"/>
        </w:rPr>
        <w:t>Bridging social psychology: Benefits of transdisciplinary approaches</w:t>
      </w:r>
      <w:r w:rsidRPr="00E31DEC">
        <w:rPr>
          <w:rFonts w:ascii="Calibri" w:hAnsi="Calibri" w:cs="Calibri"/>
          <w:sz w:val="20"/>
          <w:szCs w:val="20"/>
        </w:rPr>
        <w:t>. Lawrence Erlbaum Associates.</w:t>
      </w:r>
    </w:p>
    <w:p w14:paraId="531CF3FC"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Dougherty, T. W., &amp; Dreher, G. F. (2007). Mentoring and career outcomes. In B. R. Ragins &amp; K. E. Kram (Eds.), </w:t>
      </w:r>
      <w:r w:rsidRPr="00BC1274">
        <w:rPr>
          <w:rFonts w:ascii="Calibri" w:hAnsi="Calibri" w:cs="Calibri"/>
          <w:sz w:val="20"/>
          <w:szCs w:val="20"/>
        </w:rPr>
        <w:t>The handbook of mentoring at work: Theory, research, and practice </w:t>
      </w:r>
      <w:r w:rsidRPr="00E31DEC">
        <w:rPr>
          <w:rFonts w:ascii="Calibri" w:hAnsi="Calibri" w:cs="Calibri"/>
          <w:sz w:val="20"/>
          <w:szCs w:val="20"/>
        </w:rPr>
        <w:t>(pp. 51-93). Los Angeles, CA: Sage.</w:t>
      </w:r>
    </w:p>
    <w:p w14:paraId="18C8FA1E"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Edelstein, R. S., Yim, I. S., &amp; Quas, J. A. (2010). Narcissism predicts heightened cortisol reactivity to a psychosocial stressor in men. </w:t>
      </w:r>
      <w:r w:rsidRPr="00BC1274">
        <w:rPr>
          <w:rFonts w:ascii="Calibri" w:hAnsi="Calibri" w:cs="Calibri"/>
          <w:sz w:val="20"/>
          <w:szCs w:val="20"/>
        </w:rPr>
        <w:t>Journal of Research in Personality, 44</w:t>
      </w:r>
      <w:r w:rsidRPr="00E31DEC">
        <w:rPr>
          <w:rFonts w:ascii="Calibri" w:hAnsi="Calibri" w:cs="Calibri"/>
          <w:sz w:val="20"/>
          <w:szCs w:val="20"/>
        </w:rPr>
        <w:t>(5), 565–572.</w:t>
      </w:r>
    </w:p>
    <w:p w14:paraId="71301621"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 xml:space="preserve">Eigsti, I.-M., Zayas, V., Mischel, W., Shoda, Y., </w:t>
      </w:r>
      <w:proofErr w:type="spellStart"/>
      <w:r w:rsidRPr="00E31DEC">
        <w:rPr>
          <w:rFonts w:ascii="Calibri" w:hAnsi="Calibri" w:cs="Calibri"/>
          <w:sz w:val="20"/>
          <w:szCs w:val="20"/>
        </w:rPr>
        <w:t>Ayduk</w:t>
      </w:r>
      <w:proofErr w:type="spellEnd"/>
      <w:r w:rsidRPr="00E31DEC">
        <w:rPr>
          <w:rFonts w:ascii="Calibri" w:hAnsi="Calibri" w:cs="Calibri"/>
          <w:sz w:val="20"/>
          <w:szCs w:val="20"/>
        </w:rPr>
        <w:t>, O., Dadlani, M. B., et al. (2006). Predicting cognitive control from preschool to late adolescence and young adulthood. </w:t>
      </w:r>
      <w:r w:rsidRPr="00BC1274">
        <w:rPr>
          <w:rFonts w:ascii="Calibri" w:hAnsi="Calibri" w:cs="Calibri"/>
          <w:sz w:val="20"/>
          <w:szCs w:val="20"/>
        </w:rPr>
        <w:t>Psychological Science, 17</w:t>
      </w:r>
      <w:r w:rsidRPr="00E31DEC">
        <w:rPr>
          <w:rFonts w:ascii="Calibri" w:hAnsi="Calibri" w:cs="Calibri"/>
          <w:sz w:val="20"/>
          <w:szCs w:val="20"/>
        </w:rPr>
        <w:t>(6), 478–484.</w:t>
      </w:r>
    </w:p>
    <w:p w14:paraId="5CCDE9E5"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Eisenberg, N., &amp; Fabes, R. A. (1992). Emotion, regulation, and the development of social competence. In </w:t>
      </w:r>
      <w:r w:rsidRPr="00BC1274">
        <w:rPr>
          <w:rFonts w:ascii="Calibri" w:hAnsi="Calibri" w:cs="Calibri"/>
          <w:sz w:val="20"/>
          <w:szCs w:val="20"/>
        </w:rPr>
        <w:t>Emotion and social behavior</w:t>
      </w:r>
      <w:r w:rsidRPr="00E31DEC">
        <w:rPr>
          <w:rFonts w:ascii="Calibri" w:hAnsi="Calibri" w:cs="Calibri"/>
          <w:sz w:val="20"/>
          <w:szCs w:val="20"/>
        </w:rPr>
        <w:t> (pp. 119–150). Sage Publications.</w:t>
      </w:r>
    </w:p>
    <w:p w14:paraId="6292E469"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 xml:space="preserve">Epel, E., Lin, J., Wilhelm, F., Wolkowitz, O., Cawthon, R., Adler, </w:t>
      </w:r>
      <w:proofErr w:type="gramStart"/>
      <w:r w:rsidRPr="00E31DEC">
        <w:rPr>
          <w:rFonts w:ascii="Calibri" w:hAnsi="Calibri" w:cs="Calibri"/>
          <w:sz w:val="20"/>
          <w:szCs w:val="20"/>
        </w:rPr>
        <w:t>N.,…</w:t>
      </w:r>
      <w:proofErr w:type="gramEnd"/>
      <w:r w:rsidRPr="00E31DEC">
        <w:rPr>
          <w:rFonts w:ascii="Calibri" w:hAnsi="Calibri" w:cs="Calibri"/>
          <w:sz w:val="20"/>
          <w:szCs w:val="20"/>
        </w:rPr>
        <w:t>Blackburn, E. H. (2006). Cell aging in relation to stress arousal and cardiovascular disease risk factors. </w:t>
      </w:r>
      <w:proofErr w:type="spellStart"/>
      <w:r w:rsidRPr="00BC1274">
        <w:rPr>
          <w:rFonts w:ascii="Calibri" w:hAnsi="Calibri" w:cs="Calibri"/>
          <w:sz w:val="20"/>
          <w:szCs w:val="20"/>
        </w:rPr>
        <w:t>Psychoneuroendocrinology</w:t>
      </w:r>
      <w:proofErr w:type="spellEnd"/>
      <w:r w:rsidRPr="00BC1274">
        <w:rPr>
          <w:rFonts w:ascii="Calibri" w:hAnsi="Calibri" w:cs="Calibri"/>
          <w:sz w:val="20"/>
          <w:szCs w:val="20"/>
        </w:rPr>
        <w:t>, 31</w:t>
      </w:r>
      <w:r w:rsidRPr="00E31DEC">
        <w:rPr>
          <w:rFonts w:ascii="Calibri" w:hAnsi="Calibri" w:cs="Calibri"/>
          <w:sz w:val="20"/>
          <w:szCs w:val="20"/>
        </w:rPr>
        <w:t>(3), 277–287.</w:t>
      </w:r>
    </w:p>
    <w:p w14:paraId="38517167"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Faulkner, S., &amp; Smith, A. (2009). A prospective diary study of the role of psychological stress and negative mood in the recurrence of herpes simplex virus (HSV1). </w:t>
      </w:r>
      <w:r w:rsidRPr="00BC1274">
        <w:rPr>
          <w:rFonts w:ascii="Calibri" w:hAnsi="Calibri" w:cs="Calibri"/>
          <w:sz w:val="20"/>
          <w:szCs w:val="20"/>
        </w:rPr>
        <w:t>Stress and Health: Journal of the International Society for the Investigation of Stress, 25</w:t>
      </w:r>
      <w:r w:rsidRPr="00E31DEC">
        <w:rPr>
          <w:rFonts w:ascii="Calibri" w:hAnsi="Calibri" w:cs="Calibri"/>
          <w:sz w:val="20"/>
          <w:szCs w:val="20"/>
        </w:rPr>
        <w:t>(2), 179–187.</w:t>
      </w:r>
    </w:p>
    <w:p w14:paraId="27784D6B" w14:textId="77777777" w:rsidR="00DD1D3C" w:rsidRPr="00E31DEC" w:rsidRDefault="00DD1D3C" w:rsidP="00DD1D3C">
      <w:pPr>
        <w:spacing w:line="276" w:lineRule="auto"/>
        <w:ind w:left="630" w:hanging="630"/>
        <w:rPr>
          <w:rFonts w:ascii="Calibri" w:hAnsi="Calibri" w:cs="Calibri"/>
          <w:sz w:val="20"/>
          <w:szCs w:val="20"/>
        </w:rPr>
      </w:pPr>
      <w:proofErr w:type="spellStart"/>
      <w:r w:rsidRPr="00E31DEC">
        <w:rPr>
          <w:rFonts w:ascii="Calibri" w:hAnsi="Calibri" w:cs="Calibri"/>
          <w:sz w:val="20"/>
          <w:szCs w:val="20"/>
        </w:rPr>
        <w:t>Fiksenbaum</w:t>
      </w:r>
      <w:proofErr w:type="spellEnd"/>
      <w:r w:rsidRPr="00E31DEC">
        <w:rPr>
          <w:rFonts w:ascii="Calibri" w:hAnsi="Calibri" w:cs="Calibri"/>
          <w:sz w:val="20"/>
          <w:szCs w:val="20"/>
        </w:rPr>
        <w:t>, L. M., Greenglass, E. R., &amp; Eaton, J. (2006). Perceived social support, hassles, and coping among the elderly. </w:t>
      </w:r>
      <w:r w:rsidRPr="00BC1274">
        <w:rPr>
          <w:rFonts w:ascii="Calibri" w:hAnsi="Calibri" w:cs="Calibri"/>
          <w:sz w:val="20"/>
          <w:szCs w:val="20"/>
        </w:rPr>
        <w:t>Journal of Applied Gerontology, 25</w:t>
      </w:r>
      <w:r w:rsidRPr="00E31DEC">
        <w:rPr>
          <w:rFonts w:ascii="Calibri" w:hAnsi="Calibri" w:cs="Calibri"/>
          <w:sz w:val="20"/>
          <w:szCs w:val="20"/>
        </w:rPr>
        <w:t>(1), 17–30.</w:t>
      </w:r>
    </w:p>
    <w:p w14:paraId="4D3EC2E9"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French, J. &amp; Caplan, R. (1972). Organizational stress and individual strain. In A. Marrow (Ed.), </w:t>
      </w:r>
      <w:r w:rsidRPr="00BC1274">
        <w:rPr>
          <w:rFonts w:ascii="Calibri" w:hAnsi="Calibri" w:cs="Calibri"/>
          <w:sz w:val="20"/>
          <w:szCs w:val="20"/>
        </w:rPr>
        <w:t>The failure of success</w:t>
      </w:r>
      <w:r w:rsidRPr="00E31DEC">
        <w:rPr>
          <w:rFonts w:ascii="Calibri" w:hAnsi="Calibri" w:cs="Calibri"/>
          <w:sz w:val="20"/>
          <w:szCs w:val="20"/>
        </w:rPr>
        <w:t xml:space="preserve">. </w:t>
      </w:r>
      <w:proofErr w:type="spellStart"/>
      <w:r w:rsidRPr="00E31DEC">
        <w:rPr>
          <w:rFonts w:ascii="Calibri" w:hAnsi="Calibri" w:cs="Calibri"/>
          <w:sz w:val="20"/>
          <w:szCs w:val="20"/>
        </w:rPr>
        <w:t>Amacom</w:t>
      </w:r>
      <w:proofErr w:type="spellEnd"/>
      <w:r w:rsidRPr="00E31DEC">
        <w:rPr>
          <w:rFonts w:ascii="Calibri" w:hAnsi="Calibri" w:cs="Calibri"/>
          <w:sz w:val="20"/>
          <w:szCs w:val="20"/>
        </w:rPr>
        <w:t>.</w:t>
      </w:r>
    </w:p>
    <w:p w14:paraId="7BC83198"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Friedman, M., &amp; Rosenman, R. H. (1974). </w:t>
      </w:r>
      <w:r w:rsidRPr="00BC1274">
        <w:rPr>
          <w:rFonts w:ascii="Calibri" w:hAnsi="Calibri" w:cs="Calibri"/>
          <w:sz w:val="20"/>
          <w:szCs w:val="20"/>
        </w:rPr>
        <w:t>Type A behavior and your heart</w:t>
      </w:r>
      <w:r w:rsidRPr="00E31DEC">
        <w:rPr>
          <w:rFonts w:ascii="Calibri" w:hAnsi="Calibri" w:cs="Calibri"/>
          <w:sz w:val="20"/>
          <w:szCs w:val="20"/>
        </w:rPr>
        <w:t>. Knopf.</w:t>
      </w:r>
    </w:p>
    <w:p w14:paraId="4A2382F6"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 xml:space="preserve">Friedman, S. R., Rapport, L. J., Lumley, M., </w:t>
      </w:r>
      <w:proofErr w:type="spellStart"/>
      <w:r w:rsidRPr="00E31DEC">
        <w:rPr>
          <w:rFonts w:ascii="Calibri" w:hAnsi="Calibri" w:cs="Calibri"/>
          <w:sz w:val="20"/>
          <w:szCs w:val="20"/>
        </w:rPr>
        <w:t>Tzelepis</w:t>
      </w:r>
      <w:proofErr w:type="spellEnd"/>
      <w:r w:rsidRPr="00E31DEC">
        <w:rPr>
          <w:rFonts w:ascii="Calibri" w:hAnsi="Calibri" w:cs="Calibri"/>
          <w:sz w:val="20"/>
          <w:szCs w:val="20"/>
        </w:rPr>
        <w:t xml:space="preserve">, A., VanVoorhis, A., Stettner, L., &amp; </w:t>
      </w:r>
      <w:proofErr w:type="spellStart"/>
      <w:r w:rsidRPr="00E31DEC">
        <w:rPr>
          <w:rFonts w:ascii="Calibri" w:hAnsi="Calibri" w:cs="Calibri"/>
          <w:sz w:val="20"/>
          <w:szCs w:val="20"/>
        </w:rPr>
        <w:t>Kakaati</w:t>
      </w:r>
      <w:proofErr w:type="spellEnd"/>
      <w:r w:rsidRPr="00E31DEC">
        <w:rPr>
          <w:rFonts w:ascii="Calibri" w:hAnsi="Calibri" w:cs="Calibri"/>
          <w:sz w:val="20"/>
          <w:szCs w:val="20"/>
        </w:rPr>
        <w:t>, L. (2003). Aspects of social and emotional competence in adult attention-deficit/hyperactivity disorder. </w:t>
      </w:r>
      <w:r w:rsidRPr="00BC1274">
        <w:rPr>
          <w:rFonts w:ascii="Calibri" w:hAnsi="Calibri" w:cs="Calibri"/>
          <w:sz w:val="20"/>
          <w:szCs w:val="20"/>
        </w:rPr>
        <w:t>Neuropsychology, 17</w:t>
      </w:r>
      <w:r w:rsidRPr="00E31DEC">
        <w:rPr>
          <w:rFonts w:ascii="Calibri" w:hAnsi="Calibri" w:cs="Calibri"/>
          <w:sz w:val="20"/>
          <w:szCs w:val="20"/>
        </w:rPr>
        <w:t>(1), 50–58. </w:t>
      </w:r>
      <w:hyperlink r:id="rId232" w:history="1">
        <w:r w:rsidRPr="00E31DEC">
          <w:rPr>
            <w:rFonts w:ascii="Calibri" w:hAnsi="Calibri" w:cs="Calibri"/>
            <w:sz w:val="20"/>
            <w:szCs w:val="20"/>
          </w:rPr>
          <w:t>https://doi.org/10.1037/0894-4105.17.1.50</w:t>
        </w:r>
      </w:hyperlink>
    </w:p>
    <w:p w14:paraId="4F64030A"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Fusilier, M., Ganster, D., &amp; Mayes, B. (1986). The social support and health relationship: Is there a gender difference? </w:t>
      </w:r>
      <w:r w:rsidRPr="00BC1274">
        <w:rPr>
          <w:rFonts w:ascii="Calibri" w:hAnsi="Calibri" w:cs="Calibri"/>
          <w:sz w:val="20"/>
          <w:szCs w:val="20"/>
        </w:rPr>
        <w:t>Journal of Occupational Psychology</w:t>
      </w:r>
      <w:r w:rsidRPr="00E31DEC">
        <w:rPr>
          <w:rFonts w:ascii="Calibri" w:hAnsi="Calibri" w:cs="Calibri"/>
          <w:sz w:val="20"/>
          <w:szCs w:val="20"/>
        </w:rPr>
        <w:t>, </w:t>
      </w:r>
      <w:r w:rsidRPr="00BC1274">
        <w:rPr>
          <w:rFonts w:ascii="Calibri" w:hAnsi="Calibri" w:cs="Calibri"/>
          <w:sz w:val="20"/>
          <w:szCs w:val="20"/>
        </w:rPr>
        <w:t>59</w:t>
      </w:r>
      <w:r w:rsidRPr="00E31DEC">
        <w:rPr>
          <w:rFonts w:ascii="Calibri" w:hAnsi="Calibri" w:cs="Calibri"/>
          <w:sz w:val="20"/>
          <w:szCs w:val="20"/>
        </w:rPr>
        <w:t>(2), 145–153.</w:t>
      </w:r>
    </w:p>
    <w:p w14:paraId="4AD57125"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lastRenderedPageBreak/>
        <w:t>Gardell, G. (1976). </w:t>
      </w:r>
      <w:proofErr w:type="spellStart"/>
      <w:r w:rsidRPr="00BC1274">
        <w:rPr>
          <w:rFonts w:ascii="Calibri" w:hAnsi="Calibri" w:cs="Calibri"/>
          <w:sz w:val="20"/>
          <w:szCs w:val="20"/>
        </w:rPr>
        <w:t>Arbetsinnehall</w:t>
      </w:r>
      <w:proofErr w:type="spellEnd"/>
      <w:r w:rsidRPr="00BC1274">
        <w:rPr>
          <w:rFonts w:ascii="Calibri" w:hAnsi="Calibri" w:cs="Calibri"/>
          <w:sz w:val="20"/>
          <w:szCs w:val="20"/>
        </w:rPr>
        <w:t xml:space="preserve"> och </w:t>
      </w:r>
      <w:proofErr w:type="spellStart"/>
      <w:r w:rsidRPr="00BC1274">
        <w:rPr>
          <w:rFonts w:ascii="Calibri" w:hAnsi="Calibri" w:cs="Calibri"/>
          <w:sz w:val="20"/>
          <w:szCs w:val="20"/>
        </w:rPr>
        <w:t>livskvalitet</w:t>
      </w:r>
      <w:proofErr w:type="spellEnd"/>
      <w:r w:rsidRPr="00E31DEC">
        <w:rPr>
          <w:rFonts w:ascii="Calibri" w:hAnsi="Calibri" w:cs="Calibri"/>
          <w:sz w:val="20"/>
          <w:szCs w:val="20"/>
        </w:rPr>
        <w:t>. Prisma.</w:t>
      </w:r>
    </w:p>
    <w:p w14:paraId="79628276"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Galtung, J. (1969). Violence, Peace, and Peace Research. </w:t>
      </w:r>
      <w:r w:rsidRPr="00BC1274">
        <w:rPr>
          <w:rFonts w:ascii="Calibri" w:hAnsi="Calibri" w:cs="Calibri"/>
          <w:sz w:val="20"/>
          <w:szCs w:val="20"/>
        </w:rPr>
        <w:t>Journal of Peace Research</w:t>
      </w:r>
      <w:r w:rsidRPr="00E31DEC">
        <w:rPr>
          <w:rFonts w:ascii="Calibri" w:hAnsi="Calibri" w:cs="Calibri"/>
          <w:sz w:val="20"/>
          <w:szCs w:val="20"/>
        </w:rPr>
        <w:t>, 6(3), 167–191. </w:t>
      </w:r>
      <w:hyperlink r:id="rId233" w:history="1">
        <w:r w:rsidRPr="00E31DEC">
          <w:rPr>
            <w:rFonts w:ascii="Calibri" w:hAnsi="Calibri" w:cs="Calibri"/>
            <w:sz w:val="20"/>
            <w:szCs w:val="20"/>
          </w:rPr>
          <w:t>http://www.jstor.org/stable/422690</w:t>
        </w:r>
      </w:hyperlink>
    </w:p>
    <w:p w14:paraId="5333E9E5"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Glaser, R. (1985). Stress-related impairments in cellular immunity. </w:t>
      </w:r>
      <w:r w:rsidRPr="00BC1274">
        <w:rPr>
          <w:rFonts w:ascii="Calibri" w:hAnsi="Calibri" w:cs="Calibri"/>
          <w:sz w:val="20"/>
          <w:szCs w:val="20"/>
        </w:rPr>
        <w:t>Psychiatry Research, 16</w:t>
      </w:r>
      <w:r w:rsidRPr="00E31DEC">
        <w:rPr>
          <w:rFonts w:ascii="Calibri" w:hAnsi="Calibri" w:cs="Calibri"/>
          <w:sz w:val="20"/>
          <w:szCs w:val="20"/>
        </w:rPr>
        <w:t>(3), 233–239.</w:t>
      </w:r>
    </w:p>
    <w:p w14:paraId="09A0C7CB"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Gottman, J. M., Coan, J., Carrere, S. &amp; Swanson, C. (1998). Predicting marital happiness and stability from newlywed interactions. </w:t>
      </w:r>
      <w:r w:rsidRPr="00BC1274">
        <w:rPr>
          <w:rFonts w:ascii="Calibri" w:hAnsi="Calibri" w:cs="Calibri"/>
          <w:sz w:val="20"/>
          <w:szCs w:val="20"/>
        </w:rPr>
        <w:t>Journal of Marriage and Family, 60</w:t>
      </w:r>
      <w:r w:rsidRPr="00E31DEC">
        <w:rPr>
          <w:rFonts w:ascii="Calibri" w:hAnsi="Calibri" w:cs="Calibri"/>
          <w:sz w:val="20"/>
          <w:szCs w:val="20"/>
        </w:rPr>
        <w:t>(1), 5–22. </w:t>
      </w:r>
      <w:hyperlink r:id="rId234" w:history="1">
        <w:r w:rsidRPr="00E31DEC">
          <w:rPr>
            <w:rFonts w:ascii="Calibri" w:hAnsi="Calibri" w:cs="Calibri"/>
            <w:sz w:val="20"/>
            <w:szCs w:val="20"/>
          </w:rPr>
          <w:t>https://doi.org/10.2307/353438</w:t>
        </w:r>
      </w:hyperlink>
    </w:p>
    <w:p w14:paraId="781D62CD"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Gross, J. J., &amp; Levenson, R. W. (1997). Hiding feelings: The acute effects of inhibiting negative and positive emotion. </w:t>
      </w:r>
      <w:r w:rsidRPr="00BC1274">
        <w:rPr>
          <w:rFonts w:ascii="Calibri" w:hAnsi="Calibri" w:cs="Calibri"/>
          <w:sz w:val="20"/>
          <w:szCs w:val="20"/>
        </w:rPr>
        <w:t>Journal of Abnormal Psychology, 106</w:t>
      </w:r>
      <w:r w:rsidRPr="00E31DEC">
        <w:rPr>
          <w:rFonts w:ascii="Calibri" w:hAnsi="Calibri" w:cs="Calibri"/>
          <w:sz w:val="20"/>
          <w:szCs w:val="20"/>
        </w:rPr>
        <w:t>(1), 95–103.</w:t>
      </w:r>
    </w:p>
    <w:p w14:paraId="1A644B2F"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Guerrero, L. K. (1994). ‘‘I’m so mad I could scream:’’ The effects of anger expression on relational satisfaction and communication competence. </w:t>
      </w:r>
      <w:r w:rsidRPr="00BC1274">
        <w:rPr>
          <w:rFonts w:ascii="Calibri" w:hAnsi="Calibri" w:cs="Calibri"/>
          <w:sz w:val="20"/>
          <w:szCs w:val="20"/>
        </w:rPr>
        <w:t>Southern Communication Journal, 59</w:t>
      </w:r>
      <w:r w:rsidRPr="00E31DEC">
        <w:rPr>
          <w:rFonts w:ascii="Calibri" w:hAnsi="Calibri" w:cs="Calibri"/>
          <w:sz w:val="20"/>
          <w:szCs w:val="20"/>
        </w:rPr>
        <w:t>(2), 125-141. </w:t>
      </w:r>
      <w:hyperlink r:id="rId235" w:history="1">
        <w:r w:rsidRPr="00E31DEC">
          <w:rPr>
            <w:rFonts w:ascii="Calibri" w:hAnsi="Calibri" w:cs="Calibri"/>
            <w:sz w:val="20"/>
            <w:szCs w:val="20"/>
          </w:rPr>
          <w:t>https://doi.org/10.1080/10417949409372931</w:t>
        </w:r>
      </w:hyperlink>
    </w:p>
    <w:p w14:paraId="14A51588"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Hamner, W. C., &amp; Organ, D. (1978). </w:t>
      </w:r>
      <w:r w:rsidRPr="00BC1274">
        <w:rPr>
          <w:rFonts w:ascii="Calibri" w:hAnsi="Calibri" w:cs="Calibri"/>
          <w:sz w:val="20"/>
          <w:szCs w:val="20"/>
        </w:rPr>
        <w:t>Organizational behavior.</w:t>
      </w:r>
      <w:r w:rsidRPr="00E31DEC">
        <w:rPr>
          <w:rFonts w:ascii="Calibri" w:hAnsi="Calibri" w:cs="Calibri"/>
          <w:sz w:val="20"/>
          <w:szCs w:val="20"/>
        </w:rPr>
        <w:t> BPI.</w:t>
      </w:r>
    </w:p>
    <w:p w14:paraId="1C37B283"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Hicks, R., &amp; McCracken, J. (2009). Mentoring vs. caching: Do you know the difference? </w:t>
      </w:r>
      <w:r w:rsidRPr="00BC1274">
        <w:rPr>
          <w:rFonts w:ascii="Calibri" w:hAnsi="Calibri" w:cs="Calibri"/>
          <w:sz w:val="20"/>
          <w:szCs w:val="20"/>
        </w:rPr>
        <w:t>Physician Executive, 35</w:t>
      </w:r>
      <w:r w:rsidRPr="00E31DEC">
        <w:rPr>
          <w:rFonts w:ascii="Calibri" w:hAnsi="Calibri" w:cs="Calibri"/>
          <w:sz w:val="20"/>
          <w:szCs w:val="20"/>
        </w:rPr>
        <w:t>(4), 71-73.</w:t>
      </w:r>
    </w:p>
    <w:p w14:paraId="1FC81698"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 xml:space="preserve">Higgins, E. T., Bond, R. N., Klein, R., &amp; </w:t>
      </w:r>
      <w:proofErr w:type="spellStart"/>
      <w:r w:rsidRPr="00E31DEC">
        <w:rPr>
          <w:rFonts w:ascii="Calibri" w:hAnsi="Calibri" w:cs="Calibri"/>
          <w:sz w:val="20"/>
          <w:szCs w:val="20"/>
        </w:rPr>
        <w:t>Strauman</w:t>
      </w:r>
      <w:proofErr w:type="spellEnd"/>
      <w:r w:rsidRPr="00E31DEC">
        <w:rPr>
          <w:rFonts w:ascii="Calibri" w:hAnsi="Calibri" w:cs="Calibri"/>
          <w:sz w:val="20"/>
          <w:szCs w:val="20"/>
        </w:rPr>
        <w:t>, T. (1986). Self-discrepancies and emotional vulnerability: How magnitude, accessibility, and type of discrepancy influence affect. </w:t>
      </w:r>
      <w:r w:rsidRPr="00BC1274">
        <w:rPr>
          <w:rFonts w:ascii="Calibri" w:hAnsi="Calibri" w:cs="Calibri"/>
          <w:sz w:val="20"/>
          <w:szCs w:val="20"/>
        </w:rPr>
        <w:t>Journal of Personality and Social Psychology, 51</w:t>
      </w:r>
      <w:r w:rsidRPr="00E31DEC">
        <w:rPr>
          <w:rFonts w:ascii="Calibri" w:hAnsi="Calibri" w:cs="Calibri"/>
          <w:sz w:val="20"/>
          <w:szCs w:val="20"/>
        </w:rPr>
        <w:t>(1), 5–15.</w:t>
      </w:r>
    </w:p>
    <w:p w14:paraId="5A17983D"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Holmes, T. H., &amp; Rahe, R. H. (1967). The social readjustment rating scale. </w:t>
      </w:r>
      <w:r w:rsidRPr="00BC1274">
        <w:rPr>
          <w:rFonts w:ascii="Calibri" w:hAnsi="Calibri" w:cs="Calibri"/>
          <w:sz w:val="20"/>
          <w:szCs w:val="20"/>
        </w:rPr>
        <w:t>Journal of Psychosomatic Research, 11</w:t>
      </w:r>
      <w:r w:rsidRPr="00E31DEC">
        <w:rPr>
          <w:rFonts w:ascii="Calibri" w:hAnsi="Calibri" w:cs="Calibri"/>
          <w:sz w:val="20"/>
          <w:szCs w:val="20"/>
        </w:rPr>
        <w:t>, 213–218.</w:t>
      </w:r>
    </w:p>
    <w:p w14:paraId="56383FE4"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Howard, J., Cunningham, D., &amp; Rechnitzer, P. (1976). Health patterns associated with Type A behavior: A managerial population. </w:t>
      </w:r>
      <w:r w:rsidRPr="00BC1274">
        <w:rPr>
          <w:rFonts w:ascii="Calibri" w:hAnsi="Calibri" w:cs="Calibri"/>
          <w:sz w:val="20"/>
          <w:szCs w:val="20"/>
        </w:rPr>
        <w:t>Journal of Human Stress, 2</w:t>
      </w:r>
      <w:r w:rsidRPr="00E31DEC">
        <w:rPr>
          <w:rFonts w:ascii="Calibri" w:hAnsi="Calibri" w:cs="Calibri"/>
          <w:sz w:val="20"/>
          <w:szCs w:val="20"/>
        </w:rPr>
        <w:t>(1), 24–31.</w:t>
      </w:r>
    </w:p>
    <w:p w14:paraId="46F7DE9A"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 xml:space="preserve">Hull, J., </w:t>
      </w:r>
      <w:proofErr w:type="spellStart"/>
      <w:r w:rsidRPr="00E31DEC">
        <w:rPr>
          <w:rFonts w:ascii="Calibri" w:hAnsi="Calibri" w:cs="Calibri"/>
          <w:sz w:val="20"/>
          <w:szCs w:val="20"/>
        </w:rPr>
        <w:t>VanTreuren</w:t>
      </w:r>
      <w:proofErr w:type="spellEnd"/>
      <w:r w:rsidRPr="00E31DEC">
        <w:rPr>
          <w:rFonts w:ascii="Calibri" w:hAnsi="Calibri" w:cs="Calibri"/>
          <w:sz w:val="20"/>
          <w:szCs w:val="20"/>
        </w:rPr>
        <w:t xml:space="preserve">, R., &amp; </w:t>
      </w:r>
      <w:proofErr w:type="spellStart"/>
      <w:r w:rsidRPr="00E31DEC">
        <w:rPr>
          <w:rFonts w:ascii="Calibri" w:hAnsi="Calibri" w:cs="Calibri"/>
          <w:sz w:val="20"/>
          <w:szCs w:val="20"/>
        </w:rPr>
        <w:t>Virnelli</w:t>
      </w:r>
      <w:proofErr w:type="spellEnd"/>
      <w:r w:rsidRPr="00E31DEC">
        <w:rPr>
          <w:rFonts w:ascii="Calibri" w:hAnsi="Calibri" w:cs="Calibri"/>
          <w:sz w:val="20"/>
          <w:szCs w:val="20"/>
        </w:rPr>
        <w:t>, S. (1987). Hardiness and health: A critique and alternative approach. </w:t>
      </w:r>
      <w:r w:rsidRPr="00BC1274">
        <w:rPr>
          <w:rFonts w:ascii="Calibri" w:hAnsi="Calibri" w:cs="Calibri"/>
          <w:sz w:val="20"/>
          <w:szCs w:val="20"/>
        </w:rPr>
        <w:t>Journal of Personality and Social Psychology, 53</w:t>
      </w:r>
      <w:r w:rsidRPr="00E31DEC">
        <w:rPr>
          <w:rFonts w:ascii="Calibri" w:hAnsi="Calibri" w:cs="Calibri"/>
          <w:sz w:val="20"/>
          <w:szCs w:val="20"/>
        </w:rPr>
        <w:t>(3), 518–530.</w:t>
      </w:r>
    </w:p>
    <w:p w14:paraId="2E238C71"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Hutchinson, J. G., &amp; Williams, P. G. (2007). Neuroticism, daily hassles, and depressive symptoms: An examination of moderating and mediating effects. </w:t>
      </w:r>
      <w:r w:rsidRPr="00BC1274">
        <w:rPr>
          <w:rFonts w:ascii="Calibri" w:hAnsi="Calibri" w:cs="Calibri"/>
          <w:sz w:val="20"/>
          <w:szCs w:val="20"/>
        </w:rPr>
        <w:t>Personality and Individual Differences, 42</w:t>
      </w:r>
      <w:r w:rsidRPr="00E31DEC">
        <w:rPr>
          <w:rFonts w:ascii="Calibri" w:hAnsi="Calibri" w:cs="Calibri"/>
          <w:sz w:val="20"/>
          <w:szCs w:val="20"/>
        </w:rPr>
        <w:t>(7), 1367–1378.</w:t>
      </w:r>
    </w:p>
    <w:p w14:paraId="24CFA45E"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Jackson, S. Schwab, R., &amp; Schuler, R. (1986). Toward an understanding of the burnout phenomenon. </w:t>
      </w:r>
      <w:r w:rsidRPr="00BC1274">
        <w:rPr>
          <w:rFonts w:ascii="Calibri" w:hAnsi="Calibri" w:cs="Calibri"/>
          <w:sz w:val="20"/>
          <w:szCs w:val="20"/>
        </w:rPr>
        <w:t>Journal of Applied Psychology, 71</w:t>
      </w:r>
      <w:r w:rsidRPr="00E31DEC">
        <w:rPr>
          <w:rFonts w:ascii="Calibri" w:hAnsi="Calibri" w:cs="Calibri"/>
          <w:sz w:val="20"/>
          <w:szCs w:val="20"/>
        </w:rPr>
        <w:t>(4), 630–640.</w:t>
      </w:r>
    </w:p>
    <w:p w14:paraId="4CE17168" w14:textId="77777777" w:rsidR="00DD1D3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Jenkins, C. (1971). Psychologic disease and social prevention of coronary disease. </w:t>
      </w:r>
      <w:r w:rsidRPr="00BC1274">
        <w:rPr>
          <w:rFonts w:ascii="Calibri" w:hAnsi="Calibri" w:cs="Calibri"/>
          <w:sz w:val="20"/>
          <w:szCs w:val="20"/>
        </w:rPr>
        <w:t>New England Journal of Medicine</w:t>
      </w:r>
      <w:r w:rsidRPr="00E31DEC">
        <w:rPr>
          <w:rFonts w:ascii="Calibri" w:hAnsi="Calibri" w:cs="Calibri"/>
          <w:sz w:val="20"/>
          <w:szCs w:val="20"/>
        </w:rPr>
        <w:t>, 244–255.</w:t>
      </w:r>
    </w:p>
    <w:p w14:paraId="7FC872A7"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Kahn, R., Wolfe, D., Quinn, R., Snoek, J., &amp; Rosenthal, R. (1964). </w:t>
      </w:r>
      <w:r w:rsidRPr="00BC1274">
        <w:rPr>
          <w:rFonts w:ascii="Calibri" w:hAnsi="Calibri" w:cs="Calibri"/>
          <w:sz w:val="20"/>
          <w:szCs w:val="20"/>
        </w:rPr>
        <w:t>Organizational stress: Studies in role conflict and ambiguity</w:t>
      </w:r>
      <w:r w:rsidRPr="00E31DEC">
        <w:rPr>
          <w:rFonts w:ascii="Calibri" w:hAnsi="Calibri" w:cs="Calibri"/>
          <w:sz w:val="20"/>
          <w:szCs w:val="20"/>
        </w:rPr>
        <w:t>. Wiley.</w:t>
      </w:r>
    </w:p>
    <w:p w14:paraId="47E362A2"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Kalbfleisch, P. J. (2002). Communicating in mentoring relationships: A theory for enactment. </w:t>
      </w:r>
      <w:r w:rsidRPr="00BC1274">
        <w:rPr>
          <w:rFonts w:ascii="Calibri" w:hAnsi="Calibri" w:cs="Calibri"/>
          <w:sz w:val="20"/>
          <w:szCs w:val="20"/>
        </w:rPr>
        <w:t>Communication Theory, 12</w:t>
      </w:r>
      <w:r w:rsidRPr="00E31DEC">
        <w:rPr>
          <w:rFonts w:ascii="Calibri" w:hAnsi="Calibri" w:cs="Calibri"/>
          <w:sz w:val="20"/>
          <w:szCs w:val="20"/>
        </w:rPr>
        <w:t>, 63-69.</w:t>
      </w:r>
    </w:p>
    <w:p w14:paraId="794BC554"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Karasek, R. (1979). Job Demands, job decision latitude, and mental strain: Implications for job redesign. </w:t>
      </w:r>
      <w:r w:rsidRPr="00BC1274">
        <w:rPr>
          <w:rFonts w:ascii="Calibri" w:hAnsi="Calibri" w:cs="Calibri"/>
          <w:sz w:val="20"/>
          <w:szCs w:val="20"/>
        </w:rPr>
        <w:t>Administrative Science Quarterly, 24</w:t>
      </w:r>
      <w:r w:rsidRPr="00E31DEC">
        <w:rPr>
          <w:rFonts w:ascii="Calibri" w:hAnsi="Calibri" w:cs="Calibri"/>
          <w:sz w:val="20"/>
          <w:szCs w:val="20"/>
        </w:rPr>
        <w:t>(2), 285–308.</w:t>
      </w:r>
    </w:p>
    <w:p w14:paraId="6ADE179B"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Karasek, R., &amp; Theorell, T. (1992). </w:t>
      </w:r>
      <w:r w:rsidRPr="00BC1274">
        <w:rPr>
          <w:rFonts w:ascii="Calibri" w:hAnsi="Calibri" w:cs="Calibri"/>
          <w:sz w:val="20"/>
          <w:szCs w:val="20"/>
        </w:rPr>
        <w:t>Healthy work: Stress, productivity, and the reconstruction of working life</w:t>
      </w:r>
      <w:r w:rsidRPr="00E31DEC">
        <w:rPr>
          <w:rFonts w:ascii="Calibri" w:hAnsi="Calibri" w:cs="Calibri"/>
          <w:sz w:val="20"/>
          <w:szCs w:val="20"/>
        </w:rPr>
        <w:t>. Basic Books.</w:t>
      </w:r>
    </w:p>
    <w:p w14:paraId="653C8B52"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Kaye, B., &amp; Scheef, D. (2000, April). </w:t>
      </w:r>
      <w:r w:rsidRPr="00BC1274">
        <w:rPr>
          <w:rFonts w:ascii="Calibri" w:hAnsi="Calibri" w:cs="Calibri"/>
          <w:sz w:val="20"/>
          <w:szCs w:val="20"/>
        </w:rPr>
        <w:t>Mentoring</w:t>
      </w:r>
      <w:r w:rsidRPr="00E31DEC">
        <w:rPr>
          <w:rFonts w:ascii="Calibri" w:hAnsi="Calibri" w:cs="Calibri"/>
          <w:sz w:val="20"/>
          <w:szCs w:val="20"/>
        </w:rPr>
        <w:t>. In ASTD’s, </w:t>
      </w:r>
      <w:r w:rsidRPr="00BC1274">
        <w:rPr>
          <w:rFonts w:ascii="Calibri" w:hAnsi="Calibri" w:cs="Calibri"/>
          <w:sz w:val="20"/>
          <w:szCs w:val="20"/>
        </w:rPr>
        <w:t>Infoline Series</w:t>
      </w:r>
      <w:r w:rsidRPr="00E31DEC">
        <w:rPr>
          <w:rFonts w:ascii="Calibri" w:hAnsi="Calibri" w:cs="Calibri"/>
          <w:sz w:val="20"/>
          <w:szCs w:val="20"/>
        </w:rPr>
        <w:t>. Alexandria, VA: American Society for Training and Development</w:t>
      </w:r>
    </w:p>
    <w:p w14:paraId="5EB9A5EC" w14:textId="77777777" w:rsidR="00DD1D3C" w:rsidRPr="00E31DEC" w:rsidRDefault="00DD1D3C" w:rsidP="00DD1D3C">
      <w:pPr>
        <w:spacing w:line="276" w:lineRule="auto"/>
        <w:ind w:left="630" w:hanging="630"/>
        <w:rPr>
          <w:rFonts w:ascii="Calibri" w:hAnsi="Calibri" w:cs="Calibri"/>
          <w:sz w:val="20"/>
          <w:szCs w:val="20"/>
        </w:rPr>
      </w:pPr>
      <w:proofErr w:type="spellStart"/>
      <w:r w:rsidRPr="00E31DEC">
        <w:rPr>
          <w:rFonts w:ascii="Calibri" w:hAnsi="Calibri" w:cs="Calibri"/>
          <w:sz w:val="20"/>
          <w:szCs w:val="20"/>
        </w:rPr>
        <w:t>Kiecolt</w:t>
      </w:r>
      <w:proofErr w:type="spellEnd"/>
      <w:r w:rsidRPr="00E31DEC">
        <w:rPr>
          <w:rFonts w:ascii="Calibri" w:hAnsi="Calibri" w:cs="Calibri"/>
          <w:sz w:val="20"/>
          <w:szCs w:val="20"/>
        </w:rPr>
        <w:t>-Glaser, J. K., McGuire, L., Robles, T. F., &amp; Glaser, R. (2002). Psychoneuroimmunology: Psychological influences on immune function and health. </w:t>
      </w:r>
      <w:r w:rsidRPr="00BC1274">
        <w:rPr>
          <w:rFonts w:ascii="Calibri" w:hAnsi="Calibri" w:cs="Calibri"/>
          <w:sz w:val="20"/>
          <w:szCs w:val="20"/>
        </w:rPr>
        <w:t>Journal of Consulting and Clinical Psychology, 70</w:t>
      </w:r>
      <w:r w:rsidRPr="00E31DEC">
        <w:rPr>
          <w:rFonts w:ascii="Calibri" w:hAnsi="Calibri" w:cs="Calibri"/>
          <w:sz w:val="20"/>
          <w:szCs w:val="20"/>
        </w:rPr>
        <w:t>(3), 537–547.</w:t>
      </w:r>
    </w:p>
    <w:p w14:paraId="131F4679"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Kobasa, S., Maddi, S., &amp; Kahn, S. (1982). Hardiness and health: A prospective study. </w:t>
      </w:r>
      <w:r w:rsidRPr="00BC1274">
        <w:rPr>
          <w:rFonts w:ascii="Calibri" w:hAnsi="Calibri" w:cs="Calibri"/>
          <w:sz w:val="20"/>
          <w:szCs w:val="20"/>
        </w:rPr>
        <w:t>Journal of Personality and Social Psychology, 42</w:t>
      </w:r>
      <w:r w:rsidRPr="00E31DEC">
        <w:rPr>
          <w:rFonts w:ascii="Calibri" w:hAnsi="Calibri" w:cs="Calibri"/>
          <w:sz w:val="20"/>
          <w:szCs w:val="20"/>
        </w:rPr>
        <w:t>(1), 168–177.</w:t>
      </w:r>
    </w:p>
    <w:p w14:paraId="31DF4D79"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Koopman, C., Hermanson, K., Diamond, S., Angell, K., &amp; Spiegel, D. (1998). Social support, life stress, pain and emotional adjustment to advanced breast cancer. </w:t>
      </w:r>
      <w:r w:rsidRPr="00BC1274">
        <w:rPr>
          <w:rFonts w:ascii="Calibri" w:hAnsi="Calibri" w:cs="Calibri"/>
          <w:sz w:val="20"/>
          <w:szCs w:val="20"/>
        </w:rPr>
        <w:t>Psycho-Oncology, 7</w:t>
      </w:r>
      <w:r w:rsidRPr="00E31DEC">
        <w:rPr>
          <w:rFonts w:ascii="Calibri" w:hAnsi="Calibri" w:cs="Calibri"/>
          <w:sz w:val="20"/>
          <w:szCs w:val="20"/>
        </w:rPr>
        <w:t>(2), 101–110.</w:t>
      </w:r>
    </w:p>
    <w:p w14:paraId="5EABF9AA"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Kornhauser, A. (1965). </w:t>
      </w:r>
      <w:r w:rsidRPr="00BC1274">
        <w:rPr>
          <w:rFonts w:ascii="Calibri" w:hAnsi="Calibri" w:cs="Calibri"/>
          <w:sz w:val="20"/>
          <w:szCs w:val="20"/>
        </w:rPr>
        <w:t>Mental health and the industrial worker</w:t>
      </w:r>
      <w:r w:rsidRPr="00E31DEC">
        <w:rPr>
          <w:rFonts w:ascii="Calibri" w:hAnsi="Calibri" w:cs="Calibri"/>
          <w:sz w:val="20"/>
          <w:szCs w:val="20"/>
        </w:rPr>
        <w:t>. Wiley.</w:t>
      </w:r>
    </w:p>
    <w:p w14:paraId="0695DF61"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lastRenderedPageBreak/>
        <w:t>Kram, K. E. (1985). </w:t>
      </w:r>
      <w:r w:rsidRPr="00BC1274">
        <w:rPr>
          <w:rFonts w:ascii="Calibri" w:hAnsi="Calibri" w:cs="Calibri"/>
          <w:sz w:val="20"/>
          <w:szCs w:val="20"/>
        </w:rPr>
        <w:t>Mentoring at work</w:t>
      </w:r>
      <w:r w:rsidRPr="00E31DEC">
        <w:rPr>
          <w:rFonts w:ascii="Calibri" w:hAnsi="Calibri" w:cs="Calibri"/>
          <w:sz w:val="20"/>
          <w:szCs w:val="20"/>
        </w:rPr>
        <w:t>. Glenview, IL: Scott, Foresman.</w:t>
      </w:r>
    </w:p>
    <w:p w14:paraId="3EA73FF0"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Krantz, D. S., &amp; McCeney, M. K. (2002). Effects of psychological and social factors on organic disease: A critical assessment of research on coronary heart disease. </w:t>
      </w:r>
      <w:r w:rsidRPr="00BC1274">
        <w:rPr>
          <w:rFonts w:ascii="Calibri" w:hAnsi="Calibri" w:cs="Calibri"/>
          <w:sz w:val="20"/>
          <w:szCs w:val="20"/>
        </w:rPr>
        <w:t>Annual Review of Psychology, 53</w:t>
      </w:r>
      <w:r w:rsidRPr="00E31DEC">
        <w:rPr>
          <w:rFonts w:ascii="Calibri" w:hAnsi="Calibri" w:cs="Calibri"/>
          <w:sz w:val="20"/>
          <w:szCs w:val="20"/>
        </w:rPr>
        <w:t>, 341–369.</w:t>
      </w:r>
    </w:p>
    <w:p w14:paraId="314CC0C4"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Krathwohl, D. R., Bloom, B. S., &amp; Masia, B. B. (1964). </w:t>
      </w:r>
      <w:r w:rsidRPr="00BC1274">
        <w:rPr>
          <w:rFonts w:ascii="Calibri" w:hAnsi="Calibri" w:cs="Calibri"/>
          <w:sz w:val="20"/>
          <w:szCs w:val="20"/>
        </w:rPr>
        <w:t>Taxonomy of educational objectives; the classification of educational goals. Handbook II: The affective domain</w:t>
      </w:r>
      <w:r w:rsidRPr="00E31DEC">
        <w:rPr>
          <w:rFonts w:ascii="Calibri" w:hAnsi="Calibri" w:cs="Calibri"/>
          <w:sz w:val="20"/>
          <w:szCs w:val="20"/>
        </w:rPr>
        <w:t>. New York, NY: David McKay, p. 7</w:t>
      </w:r>
    </w:p>
    <w:p w14:paraId="688BEC3A"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Lazarus, R. S. (1966).</w:t>
      </w:r>
      <w:r w:rsidRPr="00BC1274">
        <w:rPr>
          <w:rFonts w:ascii="Calibri" w:hAnsi="Calibri" w:cs="Calibri"/>
          <w:sz w:val="20"/>
          <w:szCs w:val="20"/>
        </w:rPr>
        <w:t> Psychological stress and the coping process.</w:t>
      </w:r>
      <w:r w:rsidRPr="00E31DEC">
        <w:rPr>
          <w:rFonts w:ascii="Calibri" w:hAnsi="Calibri" w:cs="Calibri"/>
          <w:sz w:val="20"/>
          <w:szCs w:val="20"/>
        </w:rPr>
        <w:t> McGraw-Hill Book Co.</w:t>
      </w:r>
    </w:p>
    <w:p w14:paraId="5AF262C8"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Lazarus, R. S. (2000) Toward better research on stress and coping. </w:t>
      </w:r>
      <w:r w:rsidRPr="00BC1274">
        <w:rPr>
          <w:rFonts w:ascii="Calibri" w:hAnsi="Calibri" w:cs="Calibri"/>
          <w:sz w:val="20"/>
          <w:szCs w:val="20"/>
        </w:rPr>
        <w:t>American Psychologist, 55,</w:t>
      </w:r>
      <w:r w:rsidRPr="00E31DEC">
        <w:rPr>
          <w:rFonts w:ascii="Calibri" w:hAnsi="Calibri" w:cs="Calibri"/>
          <w:sz w:val="20"/>
          <w:szCs w:val="20"/>
        </w:rPr>
        <w:t> 665–673.</w:t>
      </w:r>
    </w:p>
    <w:p w14:paraId="1FC47A36" w14:textId="77777777" w:rsidR="00DD1D3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Lazarus, R. S., &amp; Folkman, S. (1984). </w:t>
      </w:r>
      <w:r w:rsidRPr="00BC1274">
        <w:rPr>
          <w:rFonts w:ascii="Calibri" w:hAnsi="Calibri" w:cs="Calibri"/>
          <w:sz w:val="20"/>
          <w:szCs w:val="20"/>
        </w:rPr>
        <w:t>Stress, appraisal, and coping. </w:t>
      </w:r>
      <w:r w:rsidRPr="00E31DEC">
        <w:rPr>
          <w:rFonts w:ascii="Calibri" w:hAnsi="Calibri" w:cs="Calibri"/>
          <w:sz w:val="20"/>
          <w:szCs w:val="20"/>
        </w:rPr>
        <w:t>Springer Publishing Company</w:t>
      </w:r>
      <w:r>
        <w:rPr>
          <w:rFonts w:ascii="Calibri" w:hAnsi="Calibri" w:cs="Calibri"/>
          <w:sz w:val="20"/>
          <w:szCs w:val="20"/>
        </w:rPr>
        <w:t>.</w:t>
      </w:r>
    </w:p>
    <w:p w14:paraId="4F911E24"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Leary, M. R. (1990). Responses to social exclusion: Social anxiety, jealousy, loneliness, depression, and low self-esteem. </w:t>
      </w:r>
      <w:r w:rsidRPr="00BC1274">
        <w:rPr>
          <w:rFonts w:ascii="Calibri" w:hAnsi="Calibri" w:cs="Calibri"/>
          <w:sz w:val="20"/>
          <w:szCs w:val="20"/>
        </w:rPr>
        <w:t>Journal of Social and Clinical Psychology, 9</w:t>
      </w:r>
      <w:r w:rsidRPr="00E31DEC">
        <w:rPr>
          <w:rFonts w:ascii="Calibri" w:hAnsi="Calibri" w:cs="Calibri"/>
          <w:sz w:val="20"/>
          <w:szCs w:val="20"/>
        </w:rPr>
        <w:t>(2), 221–229.</w:t>
      </w:r>
    </w:p>
    <w:p w14:paraId="0D3E3195"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Lykken, D. T. (2000). </w:t>
      </w:r>
      <w:r w:rsidRPr="00BC1274">
        <w:rPr>
          <w:rFonts w:ascii="Calibri" w:hAnsi="Calibri" w:cs="Calibri"/>
          <w:sz w:val="20"/>
          <w:szCs w:val="20"/>
        </w:rPr>
        <w:t>Happiness: The nature and nurture of joy and contentment</w:t>
      </w:r>
      <w:r w:rsidRPr="00E31DEC">
        <w:rPr>
          <w:rFonts w:ascii="Calibri" w:hAnsi="Calibri" w:cs="Calibri"/>
          <w:sz w:val="20"/>
          <w:szCs w:val="20"/>
        </w:rPr>
        <w:t>. St. Martin’s Press.</w:t>
      </w:r>
    </w:p>
    <w:p w14:paraId="2600E730"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Macklem, K. (2005). The toxic workplace. </w:t>
      </w:r>
      <w:r w:rsidRPr="00BC1274">
        <w:rPr>
          <w:rFonts w:ascii="Calibri" w:hAnsi="Calibri" w:cs="Calibri"/>
          <w:sz w:val="20"/>
          <w:szCs w:val="20"/>
        </w:rPr>
        <w:t>Maclean’s</w:t>
      </w:r>
      <w:r w:rsidRPr="00E31DEC">
        <w:rPr>
          <w:rFonts w:ascii="Calibri" w:hAnsi="Calibri" w:cs="Calibri"/>
          <w:sz w:val="20"/>
          <w:szCs w:val="20"/>
        </w:rPr>
        <w:t>, </w:t>
      </w:r>
      <w:r w:rsidRPr="00BC1274">
        <w:rPr>
          <w:rFonts w:ascii="Calibri" w:hAnsi="Calibri" w:cs="Calibri"/>
          <w:sz w:val="20"/>
          <w:szCs w:val="20"/>
        </w:rPr>
        <w:t>118</w:t>
      </w:r>
      <w:r w:rsidRPr="00E31DEC">
        <w:rPr>
          <w:rFonts w:ascii="Calibri" w:hAnsi="Calibri" w:cs="Calibri"/>
          <w:sz w:val="20"/>
          <w:szCs w:val="20"/>
        </w:rPr>
        <w:t>(5), 34.</w:t>
      </w:r>
    </w:p>
    <w:p w14:paraId="0BB1EFE9"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 xml:space="preserve">McGrath, J. (1976). Stress and behavior in organizations. In M. D. </w:t>
      </w:r>
      <w:proofErr w:type="spellStart"/>
      <w:r w:rsidRPr="00E31DEC">
        <w:rPr>
          <w:rFonts w:ascii="Calibri" w:hAnsi="Calibri" w:cs="Calibri"/>
          <w:sz w:val="20"/>
          <w:szCs w:val="20"/>
        </w:rPr>
        <w:t>Dunnette</w:t>
      </w:r>
      <w:proofErr w:type="spellEnd"/>
      <w:r w:rsidRPr="00E31DEC">
        <w:rPr>
          <w:rFonts w:ascii="Calibri" w:hAnsi="Calibri" w:cs="Calibri"/>
          <w:sz w:val="20"/>
          <w:szCs w:val="20"/>
        </w:rPr>
        <w:t xml:space="preserve"> (Ed.), </w:t>
      </w:r>
      <w:r w:rsidRPr="00BC1274">
        <w:rPr>
          <w:rFonts w:ascii="Calibri" w:hAnsi="Calibri" w:cs="Calibri"/>
          <w:sz w:val="20"/>
          <w:szCs w:val="20"/>
        </w:rPr>
        <w:t>Handbook of industrial and organizational psychology</w:t>
      </w:r>
      <w:r w:rsidRPr="00E31DEC">
        <w:rPr>
          <w:rFonts w:ascii="Calibri" w:hAnsi="Calibri" w:cs="Calibri"/>
          <w:sz w:val="20"/>
          <w:szCs w:val="20"/>
        </w:rPr>
        <w:t>. Rand McNally.</w:t>
      </w:r>
    </w:p>
    <w:p w14:paraId="444D7E75"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McIntyre, K., Korn, J., &amp; Matsuo, H. (2008). Sweating the small stuff: How different types of hassles result in the experience of stress. </w:t>
      </w:r>
      <w:r w:rsidRPr="00BC1274">
        <w:rPr>
          <w:rFonts w:ascii="Calibri" w:hAnsi="Calibri" w:cs="Calibri"/>
          <w:sz w:val="20"/>
          <w:szCs w:val="20"/>
        </w:rPr>
        <w:t>Stress &amp; Health: Journal of the International Society for the Investigation of Stress, 24</w:t>
      </w:r>
      <w:r w:rsidRPr="00E31DEC">
        <w:rPr>
          <w:rFonts w:ascii="Calibri" w:hAnsi="Calibri" w:cs="Calibri"/>
          <w:sz w:val="20"/>
          <w:szCs w:val="20"/>
        </w:rPr>
        <w:t>(5), 383–392. </w:t>
      </w:r>
      <w:hyperlink r:id="rId236" w:history="1">
        <w:r w:rsidRPr="00E31DEC">
          <w:rPr>
            <w:rFonts w:ascii="Calibri" w:hAnsi="Calibri" w:cs="Calibri"/>
            <w:sz w:val="20"/>
            <w:szCs w:val="20"/>
          </w:rPr>
          <w:t>doi:10.1002/smi.1190</w:t>
        </w:r>
      </w:hyperlink>
    </w:p>
    <w:p w14:paraId="6BF92CE9"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Metcalfe, J., &amp; Mischel, W. (1999). A hot/cool-system analysis of delay of gratification: Dynamics of willpower. </w:t>
      </w:r>
      <w:r w:rsidRPr="00BC1274">
        <w:rPr>
          <w:rFonts w:ascii="Calibri" w:hAnsi="Calibri" w:cs="Calibri"/>
          <w:sz w:val="20"/>
          <w:szCs w:val="20"/>
        </w:rPr>
        <w:t>Psychological Review, 106</w:t>
      </w:r>
      <w:r w:rsidRPr="00E31DEC">
        <w:rPr>
          <w:rFonts w:ascii="Calibri" w:hAnsi="Calibri" w:cs="Calibri"/>
          <w:sz w:val="20"/>
          <w:szCs w:val="20"/>
        </w:rPr>
        <w:t>(1), 3–19.</w:t>
      </w:r>
    </w:p>
    <w:p w14:paraId="513CE1C0"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Miller, G., Chen, E., &amp; Cole, S. W. (2009). Health psychology: Developing biologically plausible models linking the social world and physical health. </w:t>
      </w:r>
      <w:r w:rsidRPr="00BC1274">
        <w:rPr>
          <w:rFonts w:ascii="Calibri" w:hAnsi="Calibri" w:cs="Calibri"/>
          <w:sz w:val="20"/>
          <w:szCs w:val="20"/>
        </w:rPr>
        <w:t>Annual Review of Psychology, 60</w:t>
      </w:r>
      <w:r w:rsidRPr="00E31DEC">
        <w:rPr>
          <w:rFonts w:ascii="Calibri" w:hAnsi="Calibri" w:cs="Calibri"/>
          <w:sz w:val="20"/>
          <w:szCs w:val="20"/>
        </w:rPr>
        <w:t>, 501–524.</w:t>
      </w:r>
    </w:p>
    <w:p w14:paraId="27AD6D60"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 xml:space="preserve">Mischel, W., </w:t>
      </w:r>
      <w:proofErr w:type="spellStart"/>
      <w:r w:rsidRPr="00E31DEC">
        <w:rPr>
          <w:rFonts w:ascii="Calibri" w:hAnsi="Calibri" w:cs="Calibri"/>
          <w:sz w:val="20"/>
          <w:szCs w:val="20"/>
        </w:rPr>
        <w:t>Ayduk</w:t>
      </w:r>
      <w:proofErr w:type="spellEnd"/>
      <w:r w:rsidRPr="00E31DEC">
        <w:rPr>
          <w:rFonts w:ascii="Calibri" w:hAnsi="Calibri" w:cs="Calibri"/>
          <w:sz w:val="20"/>
          <w:szCs w:val="20"/>
        </w:rPr>
        <w:t>, O., &amp; Mendoza-Denton, R. (Eds.). (2003). </w:t>
      </w:r>
      <w:r w:rsidRPr="00BC1274">
        <w:rPr>
          <w:rFonts w:ascii="Calibri" w:hAnsi="Calibri" w:cs="Calibri"/>
          <w:sz w:val="20"/>
          <w:szCs w:val="20"/>
        </w:rPr>
        <w:t>Sustaining delay of gratification over time: A hot-cool systems perspective</w:t>
      </w:r>
      <w:r w:rsidRPr="00E31DEC">
        <w:rPr>
          <w:rFonts w:ascii="Calibri" w:hAnsi="Calibri" w:cs="Calibri"/>
          <w:sz w:val="20"/>
          <w:szCs w:val="20"/>
        </w:rPr>
        <w:t>. Russell Sage Foundation.</w:t>
      </w:r>
    </w:p>
    <w:p w14:paraId="4349C18F"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Mischel, W., Shoda, Y., &amp; Rodriguez, M. L. (1989). Delay of gratification in children. </w:t>
      </w:r>
      <w:r w:rsidRPr="00BC1274">
        <w:rPr>
          <w:rFonts w:ascii="Calibri" w:hAnsi="Calibri" w:cs="Calibri"/>
          <w:sz w:val="20"/>
          <w:szCs w:val="20"/>
        </w:rPr>
        <w:t>Science, 244</w:t>
      </w:r>
      <w:r w:rsidRPr="00E31DEC">
        <w:rPr>
          <w:rFonts w:ascii="Calibri" w:hAnsi="Calibri" w:cs="Calibri"/>
          <w:sz w:val="20"/>
          <w:szCs w:val="20"/>
        </w:rPr>
        <w:t>, 933–938.</w:t>
      </w:r>
    </w:p>
    <w:p w14:paraId="7F9361F0" w14:textId="77777777" w:rsidR="00DD1D3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Mobley, W. (1990). </w:t>
      </w:r>
      <w:r w:rsidRPr="00BC1274">
        <w:rPr>
          <w:rFonts w:ascii="Calibri" w:hAnsi="Calibri" w:cs="Calibri"/>
          <w:sz w:val="20"/>
          <w:szCs w:val="20"/>
        </w:rPr>
        <w:t>Managing employee turnover</w:t>
      </w:r>
      <w:r w:rsidRPr="00E31DEC">
        <w:rPr>
          <w:rFonts w:ascii="Calibri" w:hAnsi="Calibri" w:cs="Calibri"/>
          <w:sz w:val="20"/>
          <w:szCs w:val="20"/>
        </w:rPr>
        <w:t>. Addison-Wesley</w:t>
      </w:r>
      <w:r>
        <w:rPr>
          <w:rFonts w:ascii="Calibri" w:hAnsi="Calibri" w:cs="Calibri"/>
          <w:sz w:val="20"/>
          <w:szCs w:val="20"/>
        </w:rPr>
        <w:t>.</w:t>
      </w:r>
    </w:p>
    <w:p w14:paraId="54212FF8" w14:textId="77777777" w:rsidR="00DD1D3C" w:rsidRPr="00E31DEC" w:rsidRDefault="00DD1D3C" w:rsidP="00DD1D3C">
      <w:pPr>
        <w:spacing w:line="276" w:lineRule="auto"/>
        <w:ind w:left="630" w:hanging="630"/>
        <w:rPr>
          <w:rFonts w:ascii="Calibri" w:hAnsi="Calibri" w:cs="Calibri"/>
          <w:sz w:val="20"/>
          <w:szCs w:val="20"/>
        </w:rPr>
      </w:pPr>
      <w:proofErr w:type="spellStart"/>
      <w:r w:rsidRPr="00E31DEC">
        <w:rPr>
          <w:rFonts w:ascii="Calibri" w:hAnsi="Calibri" w:cs="Calibri"/>
          <w:sz w:val="20"/>
          <w:szCs w:val="20"/>
        </w:rPr>
        <w:t>Muraven</w:t>
      </w:r>
      <w:proofErr w:type="spellEnd"/>
      <w:r w:rsidRPr="00E31DEC">
        <w:rPr>
          <w:rFonts w:ascii="Calibri" w:hAnsi="Calibri" w:cs="Calibri"/>
          <w:sz w:val="20"/>
          <w:szCs w:val="20"/>
        </w:rPr>
        <w:t>, M., &amp; Baumeister, R. F. (2000). Self-regulation and depletion of limited resources: Does self-control resemble a muscle? </w:t>
      </w:r>
      <w:r w:rsidRPr="00BC1274">
        <w:rPr>
          <w:rFonts w:ascii="Calibri" w:hAnsi="Calibri" w:cs="Calibri"/>
          <w:sz w:val="20"/>
          <w:szCs w:val="20"/>
        </w:rPr>
        <w:t>Psychological Bulletin, 126</w:t>
      </w:r>
      <w:r w:rsidRPr="00E31DEC">
        <w:rPr>
          <w:rFonts w:ascii="Calibri" w:hAnsi="Calibri" w:cs="Calibri"/>
          <w:sz w:val="20"/>
          <w:szCs w:val="20"/>
        </w:rPr>
        <w:t>, 247–259.</w:t>
      </w:r>
    </w:p>
    <w:p w14:paraId="183A19A2"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 xml:space="preserve">Nagoski, E. &amp; </w:t>
      </w:r>
      <w:proofErr w:type="spellStart"/>
      <w:r w:rsidRPr="00E31DEC">
        <w:rPr>
          <w:rFonts w:ascii="Calibri" w:hAnsi="Calibri" w:cs="Calibri"/>
          <w:sz w:val="20"/>
          <w:szCs w:val="20"/>
        </w:rPr>
        <w:t>Nagoski</w:t>
      </w:r>
      <w:proofErr w:type="spellEnd"/>
      <w:r w:rsidRPr="00E31DEC">
        <w:rPr>
          <w:rFonts w:ascii="Calibri" w:hAnsi="Calibri" w:cs="Calibri"/>
          <w:sz w:val="20"/>
          <w:szCs w:val="20"/>
        </w:rPr>
        <w:t>, A. (2019). </w:t>
      </w:r>
      <w:r w:rsidRPr="00BC1274">
        <w:rPr>
          <w:rFonts w:ascii="Calibri" w:hAnsi="Calibri" w:cs="Calibri"/>
          <w:sz w:val="20"/>
          <w:szCs w:val="20"/>
        </w:rPr>
        <w:t>Burnout: The secret to unlocking the stress cycle</w:t>
      </w:r>
      <w:r w:rsidRPr="00E31DEC">
        <w:rPr>
          <w:rFonts w:ascii="Calibri" w:hAnsi="Calibri" w:cs="Calibri"/>
          <w:sz w:val="20"/>
          <w:szCs w:val="20"/>
        </w:rPr>
        <w:t>. Ballantine Books.</w:t>
      </w:r>
    </w:p>
    <w:p w14:paraId="07F61BD8"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Nelson, D. L., Simmons, B. L.</w:t>
      </w:r>
      <w:proofErr w:type="gramStart"/>
      <w:r w:rsidRPr="00E31DEC">
        <w:rPr>
          <w:rFonts w:ascii="Calibri" w:hAnsi="Calibri" w:cs="Calibri"/>
          <w:sz w:val="20"/>
          <w:szCs w:val="20"/>
        </w:rPr>
        <w:t xml:space="preserve">,  </w:t>
      </w:r>
      <w:proofErr w:type="spellStart"/>
      <w:r w:rsidRPr="00E31DEC">
        <w:rPr>
          <w:rFonts w:ascii="Calibri" w:hAnsi="Calibri" w:cs="Calibri"/>
          <w:sz w:val="20"/>
          <w:szCs w:val="20"/>
        </w:rPr>
        <w:t>Perrewé</w:t>
      </w:r>
      <w:proofErr w:type="spellEnd"/>
      <w:proofErr w:type="gramEnd"/>
      <w:r w:rsidRPr="00E31DEC">
        <w:rPr>
          <w:rFonts w:ascii="Calibri" w:hAnsi="Calibri" w:cs="Calibri"/>
          <w:sz w:val="20"/>
          <w:szCs w:val="20"/>
        </w:rPr>
        <w:t>, P. L., &amp;; Ganster, D. C. (2004). </w:t>
      </w:r>
      <w:r w:rsidRPr="00BC1274">
        <w:rPr>
          <w:rFonts w:ascii="Calibri" w:hAnsi="Calibri" w:cs="Calibri"/>
          <w:sz w:val="20"/>
          <w:szCs w:val="20"/>
        </w:rPr>
        <w:t>Eustress: An elusive construct an engaging pursuit</w:t>
      </w:r>
      <w:r w:rsidRPr="00E31DEC">
        <w:rPr>
          <w:rFonts w:ascii="Calibri" w:hAnsi="Calibri" w:cs="Calibri"/>
          <w:sz w:val="20"/>
          <w:szCs w:val="20"/>
        </w:rPr>
        <w:t> (1st ed.). Elsevier Jai.</w:t>
      </w:r>
    </w:p>
    <w:p w14:paraId="0796E598"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Preuss, D., Schoofs, D., Schlotz, W., &amp; Wolf, O. T. (2010). The stressed student: Influence of written examinations and oral presentations on salivary cortisol concentrations in university students. </w:t>
      </w:r>
      <w:r w:rsidRPr="00BC1274">
        <w:rPr>
          <w:rFonts w:ascii="Calibri" w:hAnsi="Calibri" w:cs="Calibri"/>
          <w:sz w:val="20"/>
          <w:szCs w:val="20"/>
        </w:rPr>
        <w:t>Stress: The International Journal on the Biology of Stress, 13</w:t>
      </w:r>
      <w:r w:rsidRPr="00E31DEC">
        <w:rPr>
          <w:rFonts w:ascii="Calibri" w:hAnsi="Calibri" w:cs="Calibri"/>
          <w:sz w:val="20"/>
          <w:szCs w:val="20"/>
        </w:rPr>
        <w:t>(3), 221–229.</w:t>
      </w:r>
    </w:p>
    <w:p w14:paraId="42F2AD91"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Oaten, M., &amp; Cheng, K. (2006). Longitudinal gains in self-regulation from regular physical exercise. </w:t>
      </w:r>
      <w:r w:rsidRPr="00BC1274">
        <w:rPr>
          <w:rFonts w:ascii="Calibri" w:hAnsi="Calibri" w:cs="Calibri"/>
          <w:sz w:val="20"/>
          <w:szCs w:val="20"/>
        </w:rPr>
        <w:t>British Journal of Health Psychology, 11</w:t>
      </w:r>
      <w:r w:rsidRPr="00E31DEC">
        <w:rPr>
          <w:rFonts w:ascii="Calibri" w:hAnsi="Calibri" w:cs="Calibri"/>
          <w:sz w:val="20"/>
          <w:szCs w:val="20"/>
        </w:rPr>
        <w:t>, 717–733.</w:t>
      </w:r>
    </w:p>
    <w:p w14:paraId="72F97A1A"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Pennebaker, J. W., &amp; Beall, S. K. (1986). Confronting a traumatic event: Toward an understanding of inhibition and disease. </w:t>
      </w:r>
      <w:r w:rsidRPr="00BC1274">
        <w:rPr>
          <w:rFonts w:ascii="Calibri" w:hAnsi="Calibri" w:cs="Calibri"/>
          <w:sz w:val="20"/>
          <w:szCs w:val="20"/>
        </w:rPr>
        <w:t>Journal of Abnormal Psychology, 95</w:t>
      </w:r>
      <w:r w:rsidRPr="00E31DEC">
        <w:rPr>
          <w:rFonts w:ascii="Calibri" w:hAnsi="Calibri" w:cs="Calibri"/>
          <w:sz w:val="20"/>
          <w:szCs w:val="20"/>
        </w:rPr>
        <w:t>(3), 274–281.</w:t>
      </w:r>
    </w:p>
    <w:p w14:paraId="67CE1CE5"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Pennebaker, J. W., &amp; Stone, L. D. (Eds.). (2004).</w:t>
      </w:r>
      <w:r w:rsidRPr="00BC1274">
        <w:rPr>
          <w:rFonts w:ascii="Calibri" w:hAnsi="Calibri" w:cs="Calibri"/>
          <w:sz w:val="20"/>
          <w:szCs w:val="20"/>
        </w:rPr>
        <w:t> Translating traumatic experiences into language: Implications for child abuse and long-term health</w:t>
      </w:r>
      <w:r w:rsidRPr="00E31DEC">
        <w:rPr>
          <w:rFonts w:ascii="Calibri" w:hAnsi="Calibri" w:cs="Calibri"/>
          <w:sz w:val="20"/>
          <w:szCs w:val="20"/>
        </w:rPr>
        <w:t>. American Psychological Association.</w:t>
      </w:r>
    </w:p>
    <w:p w14:paraId="69377B25"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Pennebaker, J. W., Colder, M., &amp; Sharp, L. K. (1990). Accelerating the coping process. </w:t>
      </w:r>
      <w:r w:rsidRPr="00BC1274">
        <w:rPr>
          <w:rFonts w:ascii="Calibri" w:hAnsi="Calibri" w:cs="Calibri"/>
          <w:sz w:val="20"/>
          <w:szCs w:val="20"/>
        </w:rPr>
        <w:t>Journal of Personality and Social Psychology, 58</w:t>
      </w:r>
      <w:r w:rsidRPr="00E31DEC">
        <w:rPr>
          <w:rFonts w:ascii="Calibri" w:hAnsi="Calibri" w:cs="Calibri"/>
          <w:sz w:val="20"/>
          <w:szCs w:val="20"/>
        </w:rPr>
        <w:t>(3), 528–537.</w:t>
      </w:r>
    </w:p>
    <w:p w14:paraId="107C213F"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Peterson, C., Seligman, M. E. P., Yurko, K. H., Martin, L. R., &amp; Friedman, H. S. (1998). Catastrophizing and untimely death. </w:t>
      </w:r>
      <w:r w:rsidRPr="00BC1274">
        <w:rPr>
          <w:rFonts w:ascii="Calibri" w:hAnsi="Calibri" w:cs="Calibri"/>
          <w:sz w:val="20"/>
          <w:szCs w:val="20"/>
        </w:rPr>
        <w:t>Psychological Science, 9</w:t>
      </w:r>
      <w:r w:rsidRPr="00E31DEC">
        <w:rPr>
          <w:rFonts w:ascii="Calibri" w:hAnsi="Calibri" w:cs="Calibri"/>
          <w:sz w:val="20"/>
          <w:szCs w:val="20"/>
        </w:rPr>
        <w:t>(2), 127–130.</w:t>
      </w:r>
    </w:p>
    <w:p w14:paraId="05142975"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Petrie, K. J., Fontanilla, I., Thomas, M. G., Booth, R. J., &amp; Pennebaker, J. W. (2004). Effect of written emotional expression on immune function in patients with human immunodeficiency virus infection: A randomized trial. </w:t>
      </w:r>
      <w:r w:rsidRPr="00BC1274">
        <w:rPr>
          <w:rFonts w:ascii="Calibri" w:hAnsi="Calibri" w:cs="Calibri"/>
          <w:sz w:val="20"/>
          <w:szCs w:val="20"/>
        </w:rPr>
        <w:t>Psychosomatic Medicine, 66</w:t>
      </w:r>
      <w:r w:rsidRPr="00E31DEC">
        <w:rPr>
          <w:rFonts w:ascii="Calibri" w:hAnsi="Calibri" w:cs="Calibri"/>
          <w:sz w:val="20"/>
          <w:szCs w:val="20"/>
        </w:rPr>
        <w:t>(2), 272–275.</w:t>
      </w:r>
    </w:p>
    <w:p w14:paraId="7187307D"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lastRenderedPageBreak/>
        <w:t>Pew Research Center (2006, February 13). Are we happy yet? </w:t>
      </w:r>
      <w:hyperlink r:id="rId237" w:history="1">
        <w:r w:rsidRPr="00E31DEC">
          <w:rPr>
            <w:rFonts w:ascii="Calibri" w:hAnsi="Calibri" w:cs="Calibri"/>
            <w:sz w:val="20"/>
            <w:szCs w:val="20"/>
          </w:rPr>
          <w:t>http://pewresearch.org/pubs/301/are-we-happy-yet</w:t>
        </w:r>
      </w:hyperlink>
    </w:p>
    <w:p w14:paraId="6A5C1415"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Quick, J., &amp; Quick, J. (1984). </w:t>
      </w:r>
      <w:r w:rsidRPr="00BC1274">
        <w:rPr>
          <w:rFonts w:ascii="Calibri" w:hAnsi="Calibri" w:cs="Calibri"/>
          <w:sz w:val="20"/>
          <w:szCs w:val="20"/>
        </w:rPr>
        <w:t>Organizational stress and preventive management</w:t>
      </w:r>
      <w:r w:rsidRPr="00E31DEC">
        <w:rPr>
          <w:rFonts w:ascii="Calibri" w:hAnsi="Calibri" w:cs="Calibri"/>
          <w:sz w:val="20"/>
          <w:szCs w:val="20"/>
        </w:rPr>
        <w:t>. McGraw-Hill.</w:t>
      </w:r>
    </w:p>
    <w:p w14:paraId="697B6063"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Ragins, B. R., &amp; Kram, K. E. (2007). The roots and meaning of mentoring. In B. R. Ragins &amp; K. E. Kram (Eds.), </w:t>
      </w:r>
      <w:r w:rsidRPr="00BC1274">
        <w:rPr>
          <w:rFonts w:ascii="Calibri" w:hAnsi="Calibri" w:cs="Calibri"/>
          <w:sz w:val="20"/>
          <w:szCs w:val="20"/>
        </w:rPr>
        <w:t>The handbook of mentoring at work: Theory, research, and practice</w:t>
      </w:r>
      <w:r w:rsidRPr="00E31DEC">
        <w:rPr>
          <w:rFonts w:ascii="Calibri" w:hAnsi="Calibri" w:cs="Calibri"/>
          <w:sz w:val="20"/>
          <w:szCs w:val="20"/>
        </w:rPr>
        <w:t> (pp. 3-15). Los Angeles, CA: Sage.</w:t>
      </w:r>
    </w:p>
    <w:p w14:paraId="3D2DB259"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Rahe, R. H., Mahan, J., Arthur, R. J., &amp; Gunderson, E. K. E. (1970). The epidemiology of illness in naval environments: I. Illness types, distribution, severities and relationships to life change. </w:t>
      </w:r>
      <w:r w:rsidRPr="00BC1274">
        <w:rPr>
          <w:rFonts w:ascii="Calibri" w:hAnsi="Calibri" w:cs="Calibri"/>
          <w:sz w:val="20"/>
          <w:szCs w:val="20"/>
        </w:rPr>
        <w:t>Military Medicine, 135</w:t>
      </w:r>
      <w:r w:rsidRPr="00E31DEC">
        <w:rPr>
          <w:rFonts w:ascii="Calibri" w:hAnsi="Calibri" w:cs="Calibri"/>
          <w:sz w:val="20"/>
          <w:szCs w:val="20"/>
        </w:rPr>
        <w:t>, 443–452.</w:t>
      </w:r>
    </w:p>
    <w:p w14:paraId="1D1FC7E4"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Rivera-Torres, P., Araque-Padilla, R., &amp; Montero-Simó, M. (2013). Job stress across gender: The importance of emotional and intellectual demands and social support in women.</w:t>
      </w:r>
      <w:r w:rsidRPr="00BC1274">
        <w:rPr>
          <w:rFonts w:ascii="Calibri" w:hAnsi="Calibri" w:cs="Calibri"/>
          <w:sz w:val="20"/>
          <w:szCs w:val="20"/>
        </w:rPr>
        <w:t> International Journal of Environmental Research and Public Health</w:t>
      </w:r>
      <w:r w:rsidRPr="00E31DEC">
        <w:rPr>
          <w:rFonts w:ascii="Calibri" w:hAnsi="Calibri" w:cs="Calibri"/>
          <w:sz w:val="20"/>
          <w:szCs w:val="20"/>
        </w:rPr>
        <w:t>,</w:t>
      </w:r>
      <w:r w:rsidRPr="00BC1274">
        <w:rPr>
          <w:rFonts w:ascii="Calibri" w:hAnsi="Calibri" w:cs="Calibri"/>
          <w:sz w:val="20"/>
          <w:szCs w:val="20"/>
        </w:rPr>
        <w:t> 10</w:t>
      </w:r>
      <w:r w:rsidRPr="00E31DEC">
        <w:rPr>
          <w:rFonts w:ascii="Calibri" w:hAnsi="Calibri" w:cs="Calibri"/>
          <w:sz w:val="20"/>
          <w:szCs w:val="20"/>
        </w:rPr>
        <w:t>(1), 375–389.</w:t>
      </w:r>
    </w:p>
    <w:p w14:paraId="67443B36"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Rhodes, S., &amp; Steers, R. (1990). </w:t>
      </w:r>
      <w:r w:rsidRPr="00BC1274">
        <w:rPr>
          <w:rFonts w:ascii="Calibri" w:hAnsi="Calibri" w:cs="Calibri"/>
          <w:sz w:val="20"/>
          <w:szCs w:val="20"/>
        </w:rPr>
        <w:t>Managing employee absenteeism</w:t>
      </w:r>
      <w:r w:rsidRPr="00E31DEC">
        <w:rPr>
          <w:rFonts w:ascii="Calibri" w:hAnsi="Calibri" w:cs="Calibri"/>
          <w:sz w:val="20"/>
          <w:szCs w:val="20"/>
        </w:rPr>
        <w:t>. Addison-Wesley.</w:t>
      </w:r>
    </w:p>
    <w:p w14:paraId="3FA06819"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Rodrigues, S. M., LeDoux, J. E., &amp; Sapolsky, R. M. (2009). The influence of stress hormones on fear circuitry. </w:t>
      </w:r>
      <w:r w:rsidRPr="00BC1274">
        <w:rPr>
          <w:rFonts w:ascii="Calibri" w:hAnsi="Calibri" w:cs="Calibri"/>
          <w:sz w:val="20"/>
          <w:szCs w:val="20"/>
        </w:rPr>
        <w:t>Annual Review of Neuroscience, 32</w:t>
      </w:r>
      <w:r w:rsidRPr="00E31DEC">
        <w:rPr>
          <w:rFonts w:ascii="Calibri" w:hAnsi="Calibri" w:cs="Calibri"/>
          <w:sz w:val="20"/>
          <w:szCs w:val="20"/>
        </w:rPr>
        <w:t>, 289–313.</w:t>
      </w:r>
    </w:p>
    <w:p w14:paraId="07C66CFD"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Rohleder, N., Chen, E., Wolf, J. M., &amp; Miller, G. E. (2008). The psychobiology of trait shame in young women: Extending the social self-preservation theory. </w:t>
      </w:r>
      <w:r w:rsidRPr="00BC1274">
        <w:rPr>
          <w:rFonts w:ascii="Calibri" w:hAnsi="Calibri" w:cs="Calibri"/>
          <w:sz w:val="20"/>
          <w:szCs w:val="20"/>
        </w:rPr>
        <w:t>Health Psychology, 27</w:t>
      </w:r>
      <w:r w:rsidRPr="00E31DEC">
        <w:rPr>
          <w:rFonts w:ascii="Calibri" w:hAnsi="Calibri" w:cs="Calibri"/>
          <w:sz w:val="20"/>
          <w:szCs w:val="20"/>
        </w:rPr>
        <w:t>(5), 523–532.</w:t>
      </w:r>
    </w:p>
    <w:p w14:paraId="624FDA95"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Rosenberg, M. B. (2003). </w:t>
      </w:r>
      <w:r w:rsidRPr="00BC1274">
        <w:rPr>
          <w:rFonts w:ascii="Calibri" w:hAnsi="Calibri" w:cs="Calibri"/>
          <w:sz w:val="20"/>
          <w:szCs w:val="20"/>
        </w:rPr>
        <w:t>Nonviolent communication: A language of life</w:t>
      </w:r>
      <w:r w:rsidRPr="00E31DEC">
        <w:rPr>
          <w:rFonts w:ascii="Calibri" w:hAnsi="Calibri" w:cs="Calibri"/>
          <w:sz w:val="20"/>
          <w:szCs w:val="20"/>
        </w:rPr>
        <w:t> (2nd ed.). Puddle Dancer Press.</w:t>
      </w:r>
    </w:p>
    <w:p w14:paraId="2C817A92"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Salovey, P., &amp; Mayer, J. D. (1990). Emotional intelligence. </w:t>
      </w:r>
      <w:r w:rsidRPr="00BC1274">
        <w:rPr>
          <w:rFonts w:ascii="Calibri" w:hAnsi="Calibri" w:cs="Calibri"/>
          <w:sz w:val="20"/>
          <w:szCs w:val="20"/>
        </w:rPr>
        <w:t>Imagination, Cognition, and Personality, 9</w:t>
      </w:r>
      <w:r w:rsidRPr="00E31DEC">
        <w:rPr>
          <w:rFonts w:ascii="Calibri" w:hAnsi="Calibri" w:cs="Calibri"/>
          <w:sz w:val="20"/>
          <w:szCs w:val="20"/>
        </w:rPr>
        <w:t>, 185-211.</w:t>
      </w:r>
    </w:p>
    <w:p w14:paraId="7E47F0DA"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Schuler, R. &amp; Jackson, S. (1986). Managing stress through P/HRM practices. In K. Rowland and G. Ferris, (Eds.), </w:t>
      </w:r>
      <w:r w:rsidRPr="00BC1274">
        <w:rPr>
          <w:rFonts w:ascii="Calibri" w:hAnsi="Calibri" w:cs="Calibri"/>
          <w:sz w:val="20"/>
          <w:szCs w:val="20"/>
        </w:rPr>
        <w:t>Research in personnel and human resource management</w:t>
      </w:r>
      <w:r w:rsidRPr="00E31DEC">
        <w:rPr>
          <w:rFonts w:ascii="Calibri" w:hAnsi="Calibri" w:cs="Calibri"/>
          <w:sz w:val="20"/>
          <w:szCs w:val="20"/>
        </w:rPr>
        <w:t> (pp. 183-224). JAI Press.</w:t>
      </w:r>
    </w:p>
    <w:p w14:paraId="28EFD5C8"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Seligman, M. P., &amp; Csikszentmihalyi, M. (2000). Positive psychology: An introduction. </w:t>
      </w:r>
      <w:r w:rsidRPr="00BC1274">
        <w:rPr>
          <w:rFonts w:ascii="Calibri" w:hAnsi="Calibri" w:cs="Calibri"/>
          <w:sz w:val="20"/>
          <w:szCs w:val="20"/>
        </w:rPr>
        <w:t>American Psychologist, 55</w:t>
      </w:r>
      <w:r w:rsidRPr="00E31DEC">
        <w:rPr>
          <w:rFonts w:ascii="Calibri" w:hAnsi="Calibri" w:cs="Calibri"/>
          <w:sz w:val="20"/>
          <w:szCs w:val="20"/>
        </w:rPr>
        <w:t>, 5–14.</w:t>
      </w:r>
    </w:p>
    <w:p w14:paraId="13E9136E" w14:textId="77777777" w:rsidR="00DD1D3C" w:rsidRPr="00E31DEC" w:rsidRDefault="00DD1D3C" w:rsidP="00DD1D3C">
      <w:pPr>
        <w:spacing w:line="276" w:lineRule="auto"/>
        <w:ind w:left="630" w:hanging="630"/>
        <w:rPr>
          <w:rFonts w:ascii="Calibri" w:hAnsi="Calibri" w:cs="Calibri"/>
          <w:sz w:val="20"/>
          <w:szCs w:val="20"/>
        </w:rPr>
      </w:pPr>
      <w:proofErr w:type="spellStart"/>
      <w:r w:rsidRPr="00E31DEC">
        <w:rPr>
          <w:rFonts w:ascii="Calibri" w:hAnsi="Calibri" w:cs="Calibri"/>
          <w:sz w:val="20"/>
          <w:szCs w:val="20"/>
        </w:rPr>
        <w:t>Skärsäter</w:t>
      </w:r>
      <w:proofErr w:type="spellEnd"/>
      <w:r w:rsidRPr="00E31DEC">
        <w:rPr>
          <w:rFonts w:ascii="Calibri" w:hAnsi="Calibri" w:cs="Calibri"/>
          <w:sz w:val="20"/>
          <w:szCs w:val="20"/>
        </w:rPr>
        <w:t xml:space="preserve">, I., </w:t>
      </w:r>
      <w:proofErr w:type="spellStart"/>
      <w:r w:rsidRPr="00E31DEC">
        <w:rPr>
          <w:rFonts w:ascii="Calibri" w:hAnsi="Calibri" w:cs="Calibri"/>
          <w:sz w:val="20"/>
          <w:szCs w:val="20"/>
        </w:rPr>
        <w:t>Langius</w:t>
      </w:r>
      <w:proofErr w:type="spellEnd"/>
      <w:r w:rsidRPr="00E31DEC">
        <w:rPr>
          <w:rFonts w:ascii="Calibri" w:hAnsi="Calibri" w:cs="Calibri"/>
          <w:sz w:val="20"/>
          <w:szCs w:val="20"/>
        </w:rPr>
        <w:t>, A., Ågren, H., Häggström, L., &amp; Dencker, K. (2005). Sense of coherence and social support in relation to recovery in first-episode patients with major depression: A one-year prospective study. </w:t>
      </w:r>
      <w:r w:rsidRPr="00BC1274">
        <w:rPr>
          <w:rFonts w:ascii="Calibri" w:hAnsi="Calibri" w:cs="Calibri"/>
          <w:sz w:val="20"/>
          <w:szCs w:val="20"/>
        </w:rPr>
        <w:t>International Journal of Mental Health Nursing, 14</w:t>
      </w:r>
      <w:r w:rsidRPr="00E31DEC">
        <w:rPr>
          <w:rFonts w:ascii="Calibri" w:hAnsi="Calibri" w:cs="Calibri"/>
          <w:sz w:val="20"/>
          <w:szCs w:val="20"/>
        </w:rPr>
        <w:t>(4), 258–264. doi:10.1111/j.1440-0979.2005.00390.</w:t>
      </w:r>
    </w:p>
    <w:p w14:paraId="6F9B1828"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Sias, P. M., &amp; Perry, T. (2004). Disengaging from workplace relationships. </w:t>
      </w:r>
      <w:r w:rsidRPr="00BC1274">
        <w:rPr>
          <w:rFonts w:ascii="Calibri" w:hAnsi="Calibri" w:cs="Calibri"/>
          <w:sz w:val="20"/>
          <w:szCs w:val="20"/>
        </w:rPr>
        <w:t>Human Communication Research, 30</w:t>
      </w:r>
      <w:r w:rsidRPr="00E31DEC">
        <w:rPr>
          <w:rFonts w:ascii="Calibri" w:hAnsi="Calibri" w:cs="Calibri"/>
          <w:sz w:val="20"/>
          <w:szCs w:val="20"/>
        </w:rPr>
        <w:t>, 589-602.</w:t>
      </w:r>
    </w:p>
    <w:p w14:paraId="2BFAB563"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Slote, A. (1977). </w:t>
      </w:r>
      <w:r w:rsidRPr="00BC1274">
        <w:rPr>
          <w:rFonts w:ascii="Calibri" w:hAnsi="Calibri" w:cs="Calibri"/>
          <w:sz w:val="20"/>
          <w:szCs w:val="20"/>
        </w:rPr>
        <w:t>Termination: The closing of baker plant</w:t>
      </w:r>
      <w:r w:rsidRPr="00E31DEC">
        <w:rPr>
          <w:rFonts w:ascii="Calibri" w:hAnsi="Calibri" w:cs="Calibri"/>
          <w:sz w:val="20"/>
          <w:szCs w:val="20"/>
        </w:rPr>
        <w:t>. Ann Arbor: Institute for Social Research, University of Michigan.</w:t>
      </w:r>
    </w:p>
    <w:p w14:paraId="4C0D5E5F"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 xml:space="preserve">Strack, F., &amp; Deutsch, R. (2007). The role of impulse in social behavior. In A. W. </w:t>
      </w:r>
      <w:proofErr w:type="spellStart"/>
      <w:r w:rsidRPr="00E31DEC">
        <w:rPr>
          <w:rFonts w:ascii="Calibri" w:hAnsi="Calibri" w:cs="Calibri"/>
          <w:sz w:val="20"/>
          <w:szCs w:val="20"/>
        </w:rPr>
        <w:t>Kruglanski</w:t>
      </w:r>
      <w:proofErr w:type="spellEnd"/>
      <w:r w:rsidRPr="00E31DEC">
        <w:rPr>
          <w:rFonts w:ascii="Calibri" w:hAnsi="Calibri" w:cs="Calibri"/>
          <w:sz w:val="20"/>
          <w:szCs w:val="20"/>
        </w:rPr>
        <w:t xml:space="preserve"> &amp; E. T. Higgins (Eds.), </w:t>
      </w:r>
      <w:r w:rsidRPr="00BC1274">
        <w:rPr>
          <w:rFonts w:ascii="Calibri" w:hAnsi="Calibri" w:cs="Calibri"/>
          <w:sz w:val="20"/>
          <w:szCs w:val="20"/>
        </w:rPr>
        <w:t>Social psychology: Handbook of basic principles</w:t>
      </w:r>
      <w:r w:rsidRPr="00E31DEC">
        <w:rPr>
          <w:rFonts w:ascii="Calibri" w:hAnsi="Calibri" w:cs="Calibri"/>
          <w:sz w:val="20"/>
          <w:szCs w:val="20"/>
        </w:rPr>
        <w:t> (Vol. 2). Guilford.</w:t>
      </w:r>
    </w:p>
    <w:p w14:paraId="37EA4053" w14:textId="77777777" w:rsidR="00DD1D3C" w:rsidRPr="00E31DEC" w:rsidRDefault="00DD1D3C" w:rsidP="00DD1D3C">
      <w:pPr>
        <w:spacing w:line="276" w:lineRule="auto"/>
        <w:ind w:left="630" w:hanging="630"/>
        <w:rPr>
          <w:rFonts w:ascii="Calibri" w:hAnsi="Calibri" w:cs="Calibri"/>
          <w:sz w:val="20"/>
          <w:szCs w:val="20"/>
        </w:rPr>
      </w:pPr>
      <w:proofErr w:type="spellStart"/>
      <w:r w:rsidRPr="00E31DEC">
        <w:rPr>
          <w:rFonts w:ascii="Calibri" w:hAnsi="Calibri" w:cs="Calibri"/>
          <w:sz w:val="20"/>
          <w:szCs w:val="20"/>
        </w:rPr>
        <w:t>Strauman</w:t>
      </w:r>
      <w:proofErr w:type="spellEnd"/>
      <w:r w:rsidRPr="00E31DEC">
        <w:rPr>
          <w:rFonts w:ascii="Calibri" w:hAnsi="Calibri" w:cs="Calibri"/>
          <w:sz w:val="20"/>
          <w:szCs w:val="20"/>
        </w:rPr>
        <w:t>, T. J., &amp; Higgins, E. T. (1988). Self-discrepancies as predictors of vulnerability to distinct syndromes of chronic emotional distress. </w:t>
      </w:r>
      <w:r w:rsidRPr="00BC1274">
        <w:rPr>
          <w:rFonts w:ascii="Calibri" w:hAnsi="Calibri" w:cs="Calibri"/>
          <w:sz w:val="20"/>
          <w:szCs w:val="20"/>
        </w:rPr>
        <w:t>Journal of Personality, 56</w:t>
      </w:r>
      <w:r w:rsidRPr="00E31DEC">
        <w:rPr>
          <w:rFonts w:ascii="Calibri" w:hAnsi="Calibri" w:cs="Calibri"/>
          <w:sz w:val="20"/>
          <w:szCs w:val="20"/>
        </w:rPr>
        <w:t>(4), 685–707.</w:t>
      </w:r>
    </w:p>
    <w:p w14:paraId="30B27384" w14:textId="77777777" w:rsidR="00DD1D3C" w:rsidRPr="00E31DEC" w:rsidRDefault="00DD1D3C" w:rsidP="00DD1D3C">
      <w:pPr>
        <w:spacing w:line="276" w:lineRule="auto"/>
        <w:ind w:left="630" w:hanging="630"/>
        <w:rPr>
          <w:rFonts w:ascii="Calibri" w:hAnsi="Calibri" w:cs="Calibri"/>
          <w:sz w:val="20"/>
          <w:szCs w:val="20"/>
        </w:rPr>
      </w:pPr>
      <w:proofErr w:type="spellStart"/>
      <w:r w:rsidRPr="00E31DEC">
        <w:rPr>
          <w:rFonts w:ascii="Calibri" w:hAnsi="Calibri" w:cs="Calibri"/>
          <w:sz w:val="20"/>
          <w:szCs w:val="20"/>
        </w:rPr>
        <w:t>Suls</w:t>
      </w:r>
      <w:proofErr w:type="spellEnd"/>
      <w:r w:rsidRPr="00E31DEC">
        <w:rPr>
          <w:rFonts w:ascii="Calibri" w:hAnsi="Calibri" w:cs="Calibri"/>
          <w:sz w:val="20"/>
          <w:szCs w:val="20"/>
        </w:rPr>
        <w:t>, J., &amp; Bunde, J. (2005). Anger, anxiety, and depression as risk factors for cardiovascular disease: The problems and implications of overlapping affective dispositions. </w:t>
      </w:r>
      <w:r w:rsidRPr="00BC1274">
        <w:rPr>
          <w:rFonts w:ascii="Calibri" w:hAnsi="Calibri" w:cs="Calibri"/>
          <w:sz w:val="20"/>
          <w:szCs w:val="20"/>
        </w:rPr>
        <w:t>Psychological Bulletin, 131</w:t>
      </w:r>
      <w:r w:rsidRPr="00E31DEC">
        <w:rPr>
          <w:rFonts w:ascii="Calibri" w:hAnsi="Calibri" w:cs="Calibri"/>
          <w:sz w:val="20"/>
          <w:szCs w:val="20"/>
        </w:rPr>
        <w:t>(2), 260–300.</w:t>
      </w:r>
    </w:p>
    <w:p w14:paraId="49064DBE"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 xml:space="preserve">Sutton, R., &amp; Rafaeli, A. (1987). Characteristics of </w:t>
      </w:r>
      <w:proofErr w:type="gramStart"/>
      <w:r w:rsidRPr="00E31DEC">
        <w:rPr>
          <w:rFonts w:ascii="Calibri" w:hAnsi="Calibri" w:cs="Calibri"/>
          <w:sz w:val="20"/>
          <w:szCs w:val="20"/>
        </w:rPr>
        <w:t>work stations</w:t>
      </w:r>
      <w:proofErr w:type="gramEnd"/>
      <w:r w:rsidRPr="00E31DEC">
        <w:rPr>
          <w:rFonts w:ascii="Calibri" w:hAnsi="Calibri" w:cs="Calibri"/>
          <w:sz w:val="20"/>
          <w:szCs w:val="20"/>
        </w:rPr>
        <w:t xml:space="preserve"> as potential occupational stressors. </w:t>
      </w:r>
      <w:r w:rsidRPr="00BC1274">
        <w:rPr>
          <w:rFonts w:ascii="Calibri" w:hAnsi="Calibri" w:cs="Calibri"/>
          <w:sz w:val="20"/>
          <w:szCs w:val="20"/>
        </w:rPr>
        <w:t>Academy of Management Journal, 30</w:t>
      </w:r>
      <w:r w:rsidRPr="00E31DEC">
        <w:rPr>
          <w:rFonts w:ascii="Calibri" w:hAnsi="Calibri" w:cs="Calibri"/>
          <w:sz w:val="20"/>
          <w:szCs w:val="20"/>
        </w:rPr>
        <w:t>(2), 260–276.</w:t>
      </w:r>
    </w:p>
    <w:p w14:paraId="11E1541C"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Taylor, S. E., Klein, L. C., Lewis, B. P., Gruenewald, T. L., Gurung, R. A. R., &amp; Updegraff, J. A. (2000). Biobehavioral responses to stress in females: Tend-and-befriend, not fight-or-flight. </w:t>
      </w:r>
      <w:r w:rsidRPr="00BC1274">
        <w:rPr>
          <w:rFonts w:ascii="Calibri" w:hAnsi="Calibri" w:cs="Calibri"/>
          <w:sz w:val="20"/>
          <w:szCs w:val="20"/>
        </w:rPr>
        <w:t>Psychological Review, 107</w:t>
      </w:r>
      <w:r w:rsidRPr="00E31DEC">
        <w:rPr>
          <w:rFonts w:ascii="Calibri" w:hAnsi="Calibri" w:cs="Calibri"/>
          <w:sz w:val="20"/>
          <w:szCs w:val="20"/>
        </w:rPr>
        <w:t>(3), 411–429.</w:t>
      </w:r>
    </w:p>
    <w:p w14:paraId="0C6460BC"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Terkel, S. (1972). </w:t>
      </w:r>
      <w:r w:rsidRPr="00BC1274">
        <w:rPr>
          <w:rFonts w:ascii="Calibri" w:hAnsi="Calibri" w:cs="Calibri"/>
          <w:sz w:val="20"/>
          <w:szCs w:val="20"/>
        </w:rPr>
        <w:t>Working</w:t>
      </w:r>
      <w:r w:rsidRPr="00E31DEC">
        <w:rPr>
          <w:rFonts w:ascii="Calibri" w:hAnsi="Calibri" w:cs="Calibri"/>
          <w:sz w:val="20"/>
          <w:szCs w:val="20"/>
        </w:rPr>
        <w:t>. Avon.</w:t>
      </w:r>
    </w:p>
    <w:p w14:paraId="01DFC65F"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Thompson, L. (2021). Toward a feminist psychological theory of “institutional trauma”. </w:t>
      </w:r>
      <w:r w:rsidRPr="00BC1274">
        <w:rPr>
          <w:rFonts w:ascii="Calibri" w:hAnsi="Calibri" w:cs="Calibri"/>
          <w:sz w:val="20"/>
          <w:szCs w:val="20"/>
        </w:rPr>
        <w:t>Feminism &amp; Psychology</w:t>
      </w:r>
      <w:r w:rsidRPr="00E31DEC">
        <w:rPr>
          <w:rFonts w:ascii="Calibri" w:hAnsi="Calibri" w:cs="Calibri"/>
          <w:sz w:val="20"/>
          <w:szCs w:val="20"/>
        </w:rPr>
        <w:t>, 31(1), 99-118. </w:t>
      </w:r>
      <w:hyperlink r:id="rId238" w:history="1">
        <w:r w:rsidRPr="00E31DEC">
          <w:rPr>
            <w:rFonts w:ascii="Calibri" w:hAnsi="Calibri" w:cs="Calibri"/>
            <w:sz w:val="20"/>
            <w:szCs w:val="20"/>
          </w:rPr>
          <w:t>https://doi.org/10.1177/0959353520968374</w:t>
        </w:r>
      </w:hyperlink>
    </w:p>
    <w:p w14:paraId="00C9D53A"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 xml:space="preserve">Tice, D. M., Baumeister, R. F., Shmueli, D., &amp; </w:t>
      </w:r>
      <w:proofErr w:type="spellStart"/>
      <w:r w:rsidRPr="00E31DEC">
        <w:rPr>
          <w:rFonts w:ascii="Calibri" w:hAnsi="Calibri" w:cs="Calibri"/>
          <w:sz w:val="20"/>
          <w:szCs w:val="20"/>
        </w:rPr>
        <w:t>Muraven</w:t>
      </w:r>
      <w:proofErr w:type="spellEnd"/>
      <w:r w:rsidRPr="00E31DEC">
        <w:rPr>
          <w:rFonts w:ascii="Calibri" w:hAnsi="Calibri" w:cs="Calibri"/>
          <w:sz w:val="20"/>
          <w:szCs w:val="20"/>
        </w:rPr>
        <w:t>, M. (2007). Restoring the self: Positive affect helps improve self-regulation following ego depletion. </w:t>
      </w:r>
      <w:r w:rsidRPr="00BC1274">
        <w:rPr>
          <w:rFonts w:ascii="Calibri" w:hAnsi="Calibri" w:cs="Calibri"/>
          <w:sz w:val="20"/>
          <w:szCs w:val="20"/>
        </w:rPr>
        <w:t>Journal of Experimental Social Psychology, 43</w:t>
      </w:r>
      <w:r w:rsidRPr="00E31DEC">
        <w:rPr>
          <w:rFonts w:ascii="Calibri" w:hAnsi="Calibri" w:cs="Calibri"/>
          <w:sz w:val="20"/>
          <w:szCs w:val="20"/>
        </w:rPr>
        <w:t>(3), 379–384.</w:t>
      </w:r>
    </w:p>
    <w:p w14:paraId="5A05B3B7"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lastRenderedPageBreak/>
        <w:t>Uchino, B. N., Smith, T. W., Holt-</w:t>
      </w:r>
      <w:proofErr w:type="spellStart"/>
      <w:r w:rsidRPr="00E31DEC">
        <w:rPr>
          <w:rFonts w:ascii="Calibri" w:hAnsi="Calibri" w:cs="Calibri"/>
          <w:sz w:val="20"/>
          <w:szCs w:val="20"/>
        </w:rPr>
        <w:t>Lunstad</w:t>
      </w:r>
      <w:proofErr w:type="spellEnd"/>
      <w:r w:rsidRPr="00E31DEC">
        <w:rPr>
          <w:rFonts w:ascii="Calibri" w:hAnsi="Calibri" w:cs="Calibri"/>
          <w:sz w:val="20"/>
          <w:szCs w:val="20"/>
        </w:rPr>
        <w:t xml:space="preserve">, J., Campo, R., &amp; Reblin, M. (2007). Stress and illness. In J. T. Cacioppo, L. G. </w:t>
      </w:r>
      <w:proofErr w:type="spellStart"/>
      <w:r w:rsidRPr="00E31DEC">
        <w:rPr>
          <w:rFonts w:ascii="Calibri" w:hAnsi="Calibri" w:cs="Calibri"/>
          <w:sz w:val="20"/>
          <w:szCs w:val="20"/>
        </w:rPr>
        <w:t>Tassinary</w:t>
      </w:r>
      <w:proofErr w:type="spellEnd"/>
      <w:r w:rsidRPr="00E31DEC">
        <w:rPr>
          <w:rFonts w:ascii="Calibri" w:hAnsi="Calibri" w:cs="Calibri"/>
          <w:sz w:val="20"/>
          <w:szCs w:val="20"/>
        </w:rPr>
        <w:t>, &amp; G. G. Berntson (Eds.), </w:t>
      </w:r>
      <w:r w:rsidRPr="00BC1274">
        <w:rPr>
          <w:rFonts w:ascii="Calibri" w:hAnsi="Calibri" w:cs="Calibri"/>
          <w:sz w:val="20"/>
          <w:szCs w:val="20"/>
        </w:rPr>
        <w:t>Handbook of psychophysiology</w:t>
      </w:r>
      <w:r w:rsidRPr="00E31DEC">
        <w:rPr>
          <w:rFonts w:ascii="Calibri" w:hAnsi="Calibri" w:cs="Calibri"/>
          <w:sz w:val="20"/>
          <w:szCs w:val="20"/>
        </w:rPr>
        <w:t> (3rd ed., pp. 608–632). Cambridge University Press.</w:t>
      </w:r>
    </w:p>
    <w:p w14:paraId="27CC534F"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Uysal, A., &amp; Lu, Q. (2011, July 4). Is self-concealment associated with acute and chronic pain? </w:t>
      </w:r>
      <w:r w:rsidRPr="00BC1274">
        <w:rPr>
          <w:rFonts w:ascii="Calibri" w:hAnsi="Calibri" w:cs="Calibri"/>
          <w:sz w:val="20"/>
          <w:szCs w:val="20"/>
        </w:rPr>
        <w:t>Health Psychology, 30</w:t>
      </w:r>
      <w:r w:rsidRPr="00E31DEC">
        <w:rPr>
          <w:rFonts w:ascii="Calibri" w:hAnsi="Calibri" w:cs="Calibri"/>
          <w:sz w:val="20"/>
          <w:szCs w:val="20"/>
        </w:rPr>
        <w:t>(5), 606–614. </w:t>
      </w:r>
      <w:hyperlink r:id="rId239" w:history="1">
        <w:r w:rsidRPr="00E31DEC">
          <w:rPr>
            <w:rFonts w:ascii="Calibri" w:hAnsi="Calibri" w:cs="Calibri"/>
            <w:sz w:val="20"/>
            <w:szCs w:val="20"/>
          </w:rPr>
          <w:t>doi:10.1037/a0024287</w:t>
        </w:r>
      </w:hyperlink>
    </w:p>
    <w:p w14:paraId="64A4D0A5"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Watson, D., &amp; Pennebaker, J. W. (1989). Health complaints, stress, and distress: Exploring the central role of negative affectivity. </w:t>
      </w:r>
      <w:r w:rsidRPr="00BC1274">
        <w:rPr>
          <w:rFonts w:ascii="Calibri" w:hAnsi="Calibri" w:cs="Calibri"/>
          <w:sz w:val="20"/>
          <w:szCs w:val="20"/>
        </w:rPr>
        <w:t>Psychological Review, 96</w:t>
      </w:r>
      <w:r w:rsidRPr="00E31DEC">
        <w:rPr>
          <w:rFonts w:ascii="Calibri" w:hAnsi="Calibri" w:cs="Calibri"/>
          <w:sz w:val="20"/>
          <w:szCs w:val="20"/>
        </w:rPr>
        <w:t>(2), 234–254.</w:t>
      </w:r>
    </w:p>
    <w:p w14:paraId="21E526B4"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Wegner, D. M., Schneider, D. J., Carter, S. R., &amp; White, T. L. (1987). Paradoxical effects of thought suppression. </w:t>
      </w:r>
      <w:r w:rsidRPr="00BC1274">
        <w:rPr>
          <w:rFonts w:ascii="Calibri" w:hAnsi="Calibri" w:cs="Calibri"/>
          <w:sz w:val="20"/>
          <w:szCs w:val="20"/>
        </w:rPr>
        <w:t>Journal of Personality and Social Psychology, 53</w:t>
      </w:r>
      <w:r w:rsidRPr="00E31DEC">
        <w:rPr>
          <w:rFonts w:ascii="Calibri" w:hAnsi="Calibri" w:cs="Calibri"/>
          <w:sz w:val="20"/>
          <w:szCs w:val="20"/>
        </w:rPr>
        <w:t>(1), 5–13.</w:t>
      </w:r>
    </w:p>
    <w:p w14:paraId="6F0A9C48"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Wells, W. (2006). How chronic stress exacerbates cancer. </w:t>
      </w:r>
      <w:r w:rsidRPr="00BC1274">
        <w:rPr>
          <w:rFonts w:ascii="Calibri" w:hAnsi="Calibri" w:cs="Calibri"/>
          <w:sz w:val="20"/>
          <w:szCs w:val="20"/>
        </w:rPr>
        <w:t>Journal of Cell Biology, 174</w:t>
      </w:r>
      <w:r w:rsidRPr="00E31DEC">
        <w:rPr>
          <w:rFonts w:ascii="Calibri" w:hAnsi="Calibri" w:cs="Calibri"/>
          <w:sz w:val="20"/>
          <w:szCs w:val="20"/>
        </w:rPr>
        <w:t>(4), 476.</w:t>
      </w:r>
    </w:p>
    <w:p w14:paraId="051A6EA5"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Williams, R. B. (2001). Hostility: Effects on health and the potential for successful behavioral approaches to prevention and treatment. In A. Baum, T. A. Revenson, &amp; J. E. Singer (Eds.), </w:t>
      </w:r>
      <w:r w:rsidRPr="00BC1274">
        <w:rPr>
          <w:rFonts w:ascii="Calibri" w:hAnsi="Calibri" w:cs="Calibri"/>
          <w:sz w:val="20"/>
          <w:szCs w:val="20"/>
        </w:rPr>
        <w:t>Handbook of health psychology</w:t>
      </w:r>
      <w:r w:rsidRPr="00E31DEC">
        <w:rPr>
          <w:rFonts w:ascii="Calibri" w:hAnsi="Calibri" w:cs="Calibri"/>
          <w:sz w:val="20"/>
          <w:szCs w:val="20"/>
        </w:rPr>
        <w:t>. Lawrence Erlbaum Associates.</w:t>
      </w:r>
    </w:p>
    <w:p w14:paraId="6213666A" w14:textId="77777777" w:rsidR="00DD1D3C" w:rsidRPr="00E31DEC" w:rsidRDefault="00DD1D3C" w:rsidP="00DD1D3C">
      <w:pPr>
        <w:spacing w:line="276" w:lineRule="auto"/>
        <w:ind w:left="630" w:hanging="630"/>
        <w:rPr>
          <w:rFonts w:ascii="Calibri" w:hAnsi="Calibri" w:cs="Calibri"/>
          <w:sz w:val="20"/>
          <w:szCs w:val="20"/>
        </w:rPr>
      </w:pPr>
      <w:proofErr w:type="spellStart"/>
      <w:r w:rsidRPr="00E31DEC">
        <w:rPr>
          <w:rFonts w:ascii="Calibri" w:hAnsi="Calibri" w:cs="Calibri"/>
          <w:sz w:val="20"/>
          <w:szCs w:val="20"/>
        </w:rPr>
        <w:t>Willax</w:t>
      </w:r>
      <w:proofErr w:type="spellEnd"/>
      <w:r w:rsidRPr="00E31DEC">
        <w:rPr>
          <w:rFonts w:ascii="Calibri" w:hAnsi="Calibri" w:cs="Calibri"/>
          <w:sz w:val="20"/>
          <w:szCs w:val="20"/>
        </w:rPr>
        <w:t>, P. (1999, December 13). Treat customers as if they are right. </w:t>
      </w:r>
      <w:r w:rsidRPr="00BC1274">
        <w:rPr>
          <w:rFonts w:ascii="Calibri" w:hAnsi="Calibri" w:cs="Calibri"/>
          <w:sz w:val="20"/>
          <w:szCs w:val="20"/>
        </w:rPr>
        <w:t>Business First</w:t>
      </w:r>
      <w:r w:rsidRPr="00E31DEC">
        <w:rPr>
          <w:rFonts w:ascii="Calibri" w:hAnsi="Calibri" w:cs="Calibri"/>
          <w:sz w:val="20"/>
          <w:szCs w:val="20"/>
        </w:rPr>
        <w:t>, accessed March 2, 2012, http://www.bizjournals.com/louisville/stories/1999/12/13/smallb2.html?page=all</w:t>
      </w:r>
    </w:p>
    <w:p w14:paraId="1D4CCC5F" w14:textId="77777777" w:rsidR="00DD1D3C" w:rsidRPr="00E31DEC" w:rsidRDefault="00DD1D3C" w:rsidP="00DD1D3C">
      <w:pPr>
        <w:spacing w:line="276" w:lineRule="auto"/>
        <w:ind w:left="630" w:hanging="630"/>
        <w:rPr>
          <w:rFonts w:ascii="Calibri" w:hAnsi="Calibri" w:cs="Calibri"/>
          <w:sz w:val="20"/>
          <w:szCs w:val="20"/>
        </w:rPr>
      </w:pPr>
      <w:r w:rsidRPr="00E31DEC">
        <w:rPr>
          <w:rFonts w:ascii="Calibri" w:hAnsi="Calibri" w:cs="Calibri"/>
          <w:sz w:val="20"/>
          <w:szCs w:val="20"/>
        </w:rPr>
        <w:t xml:space="preserve">Wrench, J. S., McCroskey, J. C., </w:t>
      </w:r>
      <w:proofErr w:type="spellStart"/>
      <w:r w:rsidRPr="00E31DEC">
        <w:rPr>
          <w:rFonts w:ascii="Calibri" w:hAnsi="Calibri" w:cs="Calibri"/>
          <w:sz w:val="20"/>
          <w:szCs w:val="20"/>
        </w:rPr>
        <w:t>Berletch</w:t>
      </w:r>
      <w:proofErr w:type="spellEnd"/>
      <w:r w:rsidRPr="00E31DEC">
        <w:rPr>
          <w:rFonts w:ascii="Calibri" w:hAnsi="Calibri" w:cs="Calibri"/>
          <w:sz w:val="20"/>
          <w:szCs w:val="20"/>
        </w:rPr>
        <w:t>, N., Powley, C., &amp; Wehr, A. (2008). Organizational coaching as instructional communication. Human Communication, 11, 279–292.</w:t>
      </w:r>
    </w:p>
    <w:sectPr w:rsidR="00DD1D3C" w:rsidRPr="00E31DEC" w:rsidSect="00D701AC">
      <w:headerReference w:type="even" r:id="rId240"/>
      <w:headerReference w:type="default" r:id="rId241"/>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F2055D" w14:textId="77777777" w:rsidR="009975F1" w:rsidRDefault="009975F1" w:rsidP="00D701AC">
      <w:r>
        <w:separator/>
      </w:r>
    </w:p>
  </w:endnote>
  <w:endnote w:type="continuationSeparator" w:id="0">
    <w:p w14:paraId="43B82879" w14:textId="77777777" w:rsidR="009975F1" w:rsidRDefault="009975F1" w:rsidP="00D70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Baskerville">
    <w:panose1 w:val="02020502070401020303"/>
    <w:charset w:val="00"/>
    <w:family w:val="roman"/>
    <w:pitch w:val="variable"/>
    <w:sig w:usb0="80000067" w:usb1="02000000"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4D"/>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30500B" w14:textId="77777777" w:rsidR="009975F1" w:rsidRDefault="009975F1" w:rsidP="00D701AC">
      <w:r>
        <w:separator/>
      </w:r>
    </w:p>
  </w:footnote>
  <w:footnote w:type="continuationSeparator" w:id="0">
    <w:p w14:paraId="0AA57B42" w14:textId="77777777" w:rsidR="009975F1" w:rsidRDefault="009975F1" w:rsidP="00D701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70577275"/>
      <w:docPartObj>
        <w:docPartGallery w:val="Page Numbers (Top of Page)"/>
        <w:docPartUnique/>
      </w:docPartObj>
    </w:sdtPr>
    <w:sdtContent>
      <w:p w14:paraId="705CCDB7" w14:textId="258A998D" w:rsidR="00D701AC" w:rsidRDefault="00D701AC" w:rsidP="00D2659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8E9A291" w14:textId="77777777" w:rsidR="00D701AC" w:rsidRDefault="00D701AC" w:rsidP="00D701A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BE5C7" w14:textId="77777777" w:rsidR="00D701AC" w:rsidRDefault="00D701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90BFB"/>
    <w:multiLevelType w:val="multilevel"/>
    <w:tmpl w:val="7E96D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2A4C1A"/>
    <w:multiLevelType w:val="hybridMultilevel"/>
    <w:tmpl w:val="C6E011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B944C9"/>
    <w:multiLevelType w:val="multilevel"/>
    <w:tmpl w:val="22543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587E41"/>
    <w:multiLevelType w:val="hybridMultilevel"/>
    <w:tmpl w:val="44E0BBB6"/>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9171C5"/>
    <w:multiLevelType w:val="hybridMultilevel"/>
    <w:tmpl w:val="B0D8E8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D76C5E"/>
    <w:multiLevelType w:val="hybridMultilevel"/>
    <w:tmpl w:val="30663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597BC7"/>
    <w:multiLevelType w:val="multilevel"/>
    <w:tmpl w:val="A0402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6344EA"/>
    <w:multiLevelType w:val="hybridMultilevel"/>
    <w:tmpl w:val="06B46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5E0386"/>
    <w:multiLevelType w:val="multilevel"/>
    <w:tmpl w:val="C902E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7017374"/>
    <w:multiLevelType w:val="hybridMultilevel"/>
    <w:tmpl w:val="CF383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9F2D9D"/>
    <w:multiLevelType w:val="hybridMultilevel"/>
    <w:tmpl w:val="1B2E37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600D3A"/>
    <w:multiLevelType w:val="multilevel"/>
    <w:tmpl w:val="42DC6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E9B74E7"/>
    <w:multiLevelType w:val="multilevel"/>
    <w:tmpl w:val="2FB23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170C3A"/>
    <w:multiLevelType w:val="hybridMultilevel"/>
    <w:tmpl w:val="5F5A5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631784"/>
    <w:multiLevelType w:val="multilevel"/>
    <w:tmpl w:val="C932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ED1EA8"/>
    <w:multiLevelType w:val="hybridMultilevel"/>
    <w:tmpl w:val="8222D4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4412A21"/>
    <w:multiLevelType w:val="hybridMultilevel"/>
    <w:tmpl w:val="FA88B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A659A6"/>
    <w:multiLevelType w:val="hybridMultilevel"/>
    <w:tmpl w:val="D7BCF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B5037D"/>
    <w:multiLevelType w:val="multilevel"/>
    <w:tmpl w:val="E89435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6D51118"/>
    <w:multiLevelType w:val="multilevel"/>
    <w:tmpl w:val="04CC6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7B64D88"/>
    <w:multiLevelType w:val="hybridMultilevel"/>
    <w:tmpl w:val="337ED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7BB2711"/>
    <w:multiLevelType w:val="hybridMultilevel"/>
    <w:tmpl w:val="C73252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8A223AD"/>
    <w:multiLevelType w:val="multilevel"/>
    <w:tmpl w:val="C9AEC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A2073D7"/>
    <w:multiLevelType w:val="hybridMultilevel"/>
    <w:tmpl w:val="CFEAE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A9A3991"/>
    <w:multiLevelType w:val="multilevel"/>
    <w:tmpl w:val="04CC6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ADC1293"/>
    <w:multiLevelType w:val="multilevel"/>
    <w:tmpl w:val="699C2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AE45ED0"/>
    <w:multiLevelType w:val="multilevel"/>
    <w:tmpl w:val="5AA4B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C0B7E4A"/>
    <w:multiLevelType w:val="hybridMultilevel"/>
    <w:tmpl w:val="8258C8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C9B174A"/>
    <w:multiLevelType w:val="multilevel"/>
    <w:tmpl w:val="3D14B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D4521C3"/>
    <w:multiLevelType w:val="hybridMultilevel"/>
    <w:tmpl w:val="F7A2A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E0A2B00"/>
    <w:multiLevelType w:val="hybridMultilevel"/>
    <w:tmpl w:val="125CA9D6"/>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1E90223A"/>
    <w:multiLevelType w:val="multilevel"/>
    <w:tmpl w:val="B21A42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F3602D6"/>
    <w:multiLevelType w:val="multilevel"/>
    <w:tmpl w:val="EA52C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2A9650A"/>
    <w:multiLevelType w:val="hybridMultilevel"/>
    <w:tmpl w:val="E474D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2F36E54"/>
    <w:multiLevelType w:val="hybridMultilevel"/>
    <w:tmpl w:val="B3E6F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3105C5B"/>
    <w:multiLevelType w:val="multilevel"/>
    <w:tmpl w:val="A510C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49B7652"/>
    <w:multiLevelType w:val="multilevel"/>
    <w:tmpl w:val="04CC6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5863D2C"/>
    <w:multiLevelType w:val="multilevel"/>
    <w:tmpl w:val="EFAC5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5BC5321"/>
    <w:multiLevelType w:val="multilevel"/>
    <w:tmpl w:val="9DA07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78C6A56"/>
    <w:multiLevelType w:val="hybridMultilevel"/>
    <w:tmpl w:val="C2BEA984"/>
    <w:lvl w:ilvl="0" w:tplc="FFFFFFF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0" w15:restartNumberingAfterBreak="0">
    <w:nsid w:val="282C611F"/>
    <w:multiLevelType w:val="multilevel"/>
    <w:tmpl w:val="7DFA4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8AE511C"/>
    <w:multiLevelType w:val="multilevel"/>
    <w:tmpl w:val="CE96F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9862AF9"/>
    <w:multiLevelType w:val="hybridMultilevel"/>
    <w:tmpl w:val="AB7EA0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AE42195"/>
    <w:multiLevelType w:val="hybridMultilevel"/>
    <w:tmpl w:val="F8B261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B702C9A"/>
    <w:multiLevelType w:val="hybridMultilevel"/>
    <w:tmpl w:val="A232F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BC96BC1"/>
    <w:multiLevelType w:val="hybridMultilevel"/>
    <w:tmpl w:val="31563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BFA53E2"/>
    <w:multiLevelType w:val="multilevel"/>
    <w:tmpl w:val="7D884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C707279"/>
    <w:multiLevelType w:val="hybridMultilevel"/>
    <w:tmpl w:val="B20E73B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2CDB773B"/>
    <w:multiLevelType w:val="multilevel"/>
    <w:tmpl w:val="B21A42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DD92ADF"/>
    <w:multiLevelType w:val="hybridMultilevel"/>
    <w:tmpl w:val="D5BC0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E44199A"/>
    <w:multiLevelType w:val="multilevel"/>
    <w:tmpl w:val="C142A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EFA77EB"/>
    <w:multiLevelType w:val="multilevel"/>
    <w:tmpl w:val="04CC6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2F3F4E72"/>
    <w:multiLevelType w:val="hybridMultilevel"/>
    <w:tmpl w:val="5F8043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0206677"/>
    <w:multiLevelType w:val="hybridMultilevel"/>
    <w:tmpl w:val="84F069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0D774C6"/>
    <w:multiLevelType w:val="hybridMultilevel"/>
    <w:tmpl w:val="91C80980"/>
    <w:lvl w:ilvl="0" w:tplc="0409000F">
      <w:start w:val="1"/>
      <w:numFmt w:val="decimal"/>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30F0354D"/>
    <w:multiLevelType w:val="hybridMultilevel"/>
    <w:tmpl w:val="268421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17F1EC2"/>
    <w:multiLevelType w:val="hybridMultilevel"/>
    <w:tmpl w:val="83E44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4350E00"/>
    <w:multiLevelType w:val="hybridMultilevel"/>
    <w:tmpl w:val="D47653F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3458524E"/>
    <w:multiLevelType w:val="hybridMultilevel"/>
    <w:tmpl w:val="7AF46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47654CF"/>
    <w:multiLevelType w:val="multilevel"/>
    <w:tmpl w:val="8102A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5111147"/>
    <w:multiLevelType w:val="multilevel"/>
    <w:tmpl w:val="14788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71275FD"/>
    <w:multiLevelType w:val="hybridMultilevel"/>
    <w:tmpl w:val="73B8E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80836F5"/>
    <w:multiLevelType w:val="multilevel"/>
    <w:tmpl w:val="090C4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80D18B5"/>
    <w:multiLevelType w:val="hybridMultilevel"/>
    <w:tmpl w:val="3FDA0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9F64FA8"/>
    <w:multiLevelType w:val="hybridMultilevel"/>
    <w:tmpl w:val="4B8EEA2C"/>
    <w:lvl w:ilvl="0" w:tplc="04090001">
      <w:start w:val="1"/>
      <w:numFmt w:val="bullet"/>
      <w:lvlText w:val=""/>
      <w:lvlJc w:val="left"/>
      <w:pPr>
        <w:ind w:left="803" w:hanging="360"/>
      </w:pPr>
      <w:rPr>
        <w:rFonts w:ascii="Symbol" w:hAnsi="Symbol" w:hint="default"/>
      </w:rPr>
    </w:lvl>
    <w:lvl w:ilvl="1" w:tplc="04090003" w:tentative="1">
      <w:start w:val="1"/>
      <w:numFmt w:val="bullet"/>
      <w:lvlText w:val="o"/>
      <w:lvlJc w:val="left"/>
      <w:pPr>
        <w:ind w:left="1523" w:hanging="360"/>
      </w:pPr>
      <w:rPr>
        <w:rFonts w:ascii="Courier New" w:hAnsi="Courier New" w:cs="Courier New" w:hint="default"/>
      </w:rPr>
    </w:lvl>
    <w:lvl w:ilvl="2" w:tplc="04090005" w:tentative="1">
      <w:start w:val="1"/>
      <w:numFmt w:val="bullet"/>
      <w:lvlText w:val=""/>
      <w:lvlJc w:val="left"/>
      <w:pPr>
        <w:ind w:left="2243" w:hanging="360"/>
      </w:pPr>
      <w:rPr>
        <w:rFonts w:ascii="Wingdings" w:hAnsi="Wingdings" w:hint="default"/>
      </w:rPr>
    </w:lvl>
    <w:lvl w:ilvl="3" w:tplc="04090001" w:tentative="1">
      <w:start w:val="1"/>
      <w:numFmt w:val="bullet"/>
      <w:lvlText w:val=""/>
      <w:lvlJc w:val="left"/>
      <w:pPr>
        <w:ind w:left="2963" w:hanging="360"/>
      </w:pPr>
      <w:rPr>
        <w:rFonts w:ascii="Symbol" w:hAnsi="Symbol" w:hint="default"/>
      </w:rPr>
    </w:lvl>
    <w:lvl w:ilvl="4" w:tplc="04090003" w:tentative="1">
      <w:start w:val="1"/>
      <w:numFmt w:val="bullet"/>
      <w:lvlText w:val="o"/>
      <w:lvlJc w:val="left"/>
      <w:pPr>
        <w:ind w:left="3683" w:hanging="360"/>
      </w:pPr>
      <w:rPr>
        <w:rFonts w:ascii="Courier New" w:hAnsi="Courier New" w:cs="Courier New" w:hint="default"/>
      </w:rPr>
    </w:lvl>
    <w:lvl w:ilvl="5" w:tplc="04090005" w:tentative="1">
      <w:start w:val="1"/>
      <w:numFmt w:val="bullet"/>
      <w:lvlText w:val=""/>
      <w:lvlJc w:val="left"/>
      <w:pPr>
        <w:ind w:left="4403" w:hanging="360"/>
      </w:pPr>
      <w:rPr>
        <w:rFonts w:ascii="Wingdings" w:hAnsi="Wingdings" w:hint="default"/>
      </w:rPr>
    </w:lvl>
    <w:lvl w:ilvl="6" w:tplc="04090001" w:tentative="1">
      <w:start w:val="1"/>
      <w:numFmt w:val="bullet"/>
      <w:lvlText w:val=""/>
      <w:lvlJc w:val="left"/>
      <w:pPr>
        <w:ind w:left="5123" w:hanging="360"/>
      </w:pPr>
      <w:rPr>
        <w:rFonts w:ascii="Symbol" w:hAnsi="Symbol" w:hint="default"/>
      </w:rPr>
    </w:lvl>
    <w:lvl w:ilvl="7" w:tplc="04090003" w:tentative="1">
      <w:start w:val="1"/>
      <w:numFmt w:val="bullet"/>
      <w:lvlText w:val="o"/>
      <w:lvlJc w:val="left"/>
      <w:pPr>
        <w:ind w:left="5843" w:hanging="360"/>
      </w:pPr>
      <w:rPr>
        <w:rFonts w:ascii="Courier New" w:hAnsi="Courier New" w:cs="Courier New" w:hint="default"/>
      </w:rPr>
    </w:lvl>
    <w:lvl w:ilvl="8" w:tplc="04090005" w:tentative="1">
      <w:start w:val="1"/>
      <w:numFmt w:val="bullet"/>
      <w:lvlText w:val=""/>
      <w:lvlJc w:val="left"/>
      <w:pPr>
        <w:ind w:left="6563" w:hanging="360"/>
      </w:pPr>
      <w:rPr>
        <w:rFonts w:ascii="Wingdings" w:hAnsi="Wingdings" w:hint="default"/>
      </w:rPr>
    </w:lvl>
  </w:abstractNum>
  <w:abstractNum w:abstractNumId="65" w15:restartNumberingAfterBreak="0">
    <w:nsid w:val="3A1869D3"/>
    <w:multiLevelType w:val="multilevel"/>
    <w:tmpl w:val="021086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A7278DA"/>
    <w:multiLevelType w:val="hybridMultilevel"/>
    <w:tmpl w:val="C5CA5A16"/>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AE22D52"/>
    <w:multiLevelType w:val="hybridMultilevel"/>
    <w:tmpl w:val="BB24F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B2378AD"/>
    <w:multiLevelType w:val="multilevel"/>
    <w:tmpl w:val="C6D45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BA14D6F"/>
    <w:multiLevelType w:val="multilevel"/>
    <w:tmpl w:val="C09213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CC34162"/>
    <w:multiLevelType w:val="multilevel"/>
    <w:tmpl w:val="40FC5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EA753FB"/>
    <w:multiLevelType w:val="multilevel"/>
    <w:tmpl w:val="04CC6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426A29A0"/>
    <w:multiLevelType w:val="hybridMultilevel"/>
    <w:tmpl w:val="00808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26C6A11"/>
    <w:multiLevelType w:val="hybridMultilevel"/>
    <w:tmpl w:val="A9C21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2D93F15"/>
    <w:multiLevelType w:val="multilevel"/>
    <w:tmpl w:val="9F54D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34B5653"/>
    <w:multiLevelType w:val="multilevel"/>
    <w:tmpl w:val="113A5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43747183"/>
    <w:multiLevelType w:val="hybridMultilevel"/>
    <w:tmpl w:val="F2F2E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54C3548"/>
    <w:multiLevelType w:val="multilevel"/>
    <w:tmpl w:val="8304A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5A17212"/>
    <w:multiLevelType w:val="hybridMultilevel"/>
    <w:tmpl w:val="BEF202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6206C56"/>
    <w:multiLevelType w:val="hybridMultilevel"/>
    <w:tmpl w:val="E0EA1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76D5A2A"/>
    <w:multiLevelType w:val="hybridMultilevel"/>
    <w:tmpl w:val="B11ABEA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7F82E72"/>
    <w:multiLevelType w:val="multilevel"/>
    <w:tmpl w:val="0002B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488B4598"/>
    <w:multiLevelType w:val="hybridMultilevel"/>
    <w:tmpl w:val="57BC2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9446829"/>
    <w:multiLevelType w:val="multilevel"/>
    <w:tmpl w:val="6B44B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A0A352D"/>
    <w:multiLevelType w:val="hybridMultilevel"/>
    <w:tmpl w:val="7DF6E5C4"/>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B182C18"/>
    <w:multiLevelType w:val="hybridMultilevel"/>
    <w:tmpl w:val="C21065B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EB83944"/>
    <w:multiLevelType w:val="hybridMultilevel"/>
    <w:tmpl w:val="5E06A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18E6C46"/>
    <w:multiLevelType w:val="hybridMultilevel"/>
    <w:tmpl w:val="F2486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1BE2577"/>
    <w:multiLevelType w:val="hybridMultilevel"/>
    <w:tmpl w:val="F508D1F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1D521C8"/>
    <w:multiLevelType w:val="multilevel"/>
    <w:tmpl w:val="5E44C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1EB595D"/>
    <w:multiLevelType w:val="multilevel"/>
    <w:tmpl w:val="0164D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6507E0A"/>
    <w:multiLevelType w:val="multilevel"/>
    <w:tmpl w:val="29368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66B18E9"/>
    <w:multiLevelType w:val="hybridMultilevel"/>
    <w:tmpl w:val="8C0AC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71B61E2"/>
    <w:multiLevelType w:val="hybridMultilevel"/>
    <w:tmpl w:val="E8C8C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7F17313"/>
    <w:multiLevelType w:val="multilevel"/>
    <w:tmpl w:val="FC226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93B7664"/>
    <w:multiLevelType w:val="multilevel"/>
    <w:tmpl w:val="6F16F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599D1D50"/>
    <w:multiLevelType w:val="hybridMultilevel"/>
    <w:tmpl w:val="6716357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A1B1451"/>
    <w:multiLevelType w:val="multilevel"/>
    <w:tmpl w:val="4C04C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B8B2CA6"/>
    <w:multiLevelType w:val="hybridMultilevel"/>
    <w:tmpl w:val="51523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BE40394"/>
    <w:multiLevelType w:val="hybridMultilevel"/>
    <w:tmpl w:val="ECB20A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C296316"/>
    <w:multiLevelType w:val="multilevel"/>
    <w:tmpl w:val="14D6A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CCE16AD"/>
    <w:multiLevelType w:val="multilevel"/>
    <w:tmpl w:val="04CC6E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5CFC0CB9"/>
    <w:multiLevelType w:val="multilevel"/>
    <w:tmpl w:val="6A2A4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D275B4C"/>
    <w:multiLevelType w:val="multilevel"/>
    <w:tmpl w:val="5CB27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FB610B9"/>
    <w:multiLevelType w:val="multilevel"/>
    <w:tmpl w:val="77F0C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04870E5"/>
    <w:multiLevelType w:val="hybridMultilevel"/>
    <w:tmpl w:val="BB041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138653C"/>
    <w:multiLevelType w:val="hybridMultilevel"/>
    <w:tmpl w:val="FF6EE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1F5358E"/>
    <w:multiLevelType w:val="multilevel"/>
    <w:tmpl w:val="9528C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20A5B4D"/>
    <w:multiLevelType w:val="multilevel"/>
    <w:tmpl w:val="A3627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28304ED"/>
    <w:multiLevelType w:val="hybridMultilevel"/>
    <w:tmpl w:val="71C61C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38D5BFE"/>
    <w:multiLevelType w:val="hybridMultilevel"/>
    <w:tmpl w:val="FB8AA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6132A4A"/>
    <w:multiLevelType w:val="multilevel"/>
    <w:tmpl w:val="04CC6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66563F27"/>
    <w:multiLevelType w:val="hybridMultilevel"/>
    <w:tmpl w:val="1C80A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66F0172"/>
    <w:multiLevelType w:val="multilevel"/>
    <w:tmpl w:val="1DE89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66900227"/>
    <w:multiLevelType w:val="hybridMultilevel"/>
    <w:tmpl w:val="9F342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6F104BB"/>
    <w:multiLevelType w:val="hybridMultilevel"/>
    <w:tmpl w:val="58F88F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83B6549"/>
    <w:multiLevelType w:val="hybridMultilevel"/>
    <w:tmpl w:val="00365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83F0100"/>
    <w:multiLevelType w:val="hybridMultilevel"/>
    <w:tmpl w:val="61E4F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A910CAA"/>
    <w:multiLevelType w:val="hybridMultilevel"/>
    <w:tmpl w:val="15FA7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DDD0524"/>
    <w:multiLevelType w:val="hybridMultilevel"/>
    <w:tmpl w:val="C2BEA984"/>
    <w:lvl w:ilvl="0" w:tplc="FFFFFFF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0" w15:restartNumberingAfterBreak="0">
    <w:nsid w:val="6E8B185D"/>
    <w:multiLevelType w:val="hybridMultilevel"/>
    <w:tmpl w:val="BA4C7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EBD0D35"/>
    <w:multiLevelType w:val="hybridMultilevel"/>
    <w:tmpl w:val="01B251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0635152"/>
    <w:multiLevelType w:val="multilevel"/>
    <w:tmpl w:val="DE587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0C74187"/>
    <w:multiLevelType w:val="hybridMultilevel"/>
    <w:tmpl w:val="4834643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4" w15:restartNumberingAfterBreak="0">
    <w:nsid w:val="72173A5A"/>
    <w:multiLevelType w:val="hybridMultilevel"/>
    <w:tmpl w:val="B6B83F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15:restartNumberingAfterBreak="0">
    <w:nsid w:val="72E47580"/>
    <w:multiLevelType w:val="hybridMultilevel"/>
    <w:tmpl w:val="1D9C299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6" w15:restartNumberingAfterBreak="0">
    <w:nsid w:val="72F73264"/>
    <w:multiLevelType w:val="multilevel"/>
    <w:tmpl w:val="B0821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30A2807"/>
    <w:multiLevelType w:val="multilevel"/>
    <w:tmpl w:val="9F946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73AE1BC9"/>
    <w:multiLevelType w:val="hybridMultilevel"/>
    <w:tmpl w:val="6BF066A8"/>
    <w:lvl w:ilvl="0" w:tplc="04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9" w15:restartNumberingAfterBreak="0">
    <w:nsid w:val="73CC21BA"/>
    <w:multiLevelType w:val="hybridMultilevel"/>
    <w:tmpl w:val="C2BEA984"/>
    <w:lvl w:ilvl="0" w:tplc="FFFFFFF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0" w15:restartNumberingAfterBreak="0">
    <w:nsid w:val="74053CDF"/>
    <w:multiLevelType w:val="multilevel"/>
    <w:tmpl w:val="114AC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41217B1"/>
    <w:multiLevelType w:val="hybridMultilevel"/>
    <w:tmpl w:val="4A5AA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42A4BF0"/>
    <w:multiLevelType w:val="multilevel"/>
    <w:tmpl w:val="175EC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77001B2E"/>
    <w:multiLevelType w:val="hybridMultilevel"/>
    <w:tmpl w:val="EACC1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77E6601"/>
    <w:multiLevelType w:val="multilevel"/>
    <w:tmpl w:val="F1D4E0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87020B0"/>
    <w:multiLevelType w:val="hybridMultilevel"/>
    <w:tmpl w:val="795C56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15:restartNumberingAfterBreak="0">
    <w:nsid w:val="79D944CD"/>
    <w:multiLevelType w:val="hybridMultilevel"/>
    <w:tmpl w:val="81DE9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A166449"/>
    <w:multiLevelType w:val="hybridMultilevel"/>
    <w:tmpl w:val="336AC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BF2524D"/>
    <w:multiLevelType w:val="hybridMultilevel"/>
    <w:tmpl w:val="59BC1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C134A95"/>
    <w:multiLevelType w:val="hybridMultilevel"/>
    <w:tmpl w:val="DB70D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D8D57F6"/>
    <w:multiLevelType w:val="hybridMultilevel"/>
    <w:tmpl w:val="A9E2D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DA2091F"/>
    <w:multiLevelType w:val="hybridMultilevel"/>
    <w:tmpl w:val="3ACC1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DBF5095"/>
    <w:multiLevelType w:val="hybridMultilevel"/>
    <w:tmpl w:val="36D28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EC93352"/>
    <w:multiLevelType w:val="hybridMultilevel"/>
    <w:tmpl w:val="3C32A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ED456C2"/>
    <w:multiLevelType w:val="hybridMultilevel"/>
    <w:tmpl w:val="0F34A458"/>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EE9773D"/>
    <w:multiLevelType w:val="multilevel"/>
    <w:tmpl w:val="4E080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19273937">
    <w:abstractNumId w:val="27"/>
  </w:num>
  <w:num w:numId="2" w16cid:durableId="1507789756">
    <w:abstractNumId w:val="115"/>
  </w:num>
  <w:num w:numId="3" w16cid:durableId="731385869">
    <w:abstractNumId w:val="1"/>
  </w:num>
  <w:num w:numId="4" w16cid:durableId="1045518996">
    <w:abstractNumId w:val="42"/>
  </w:num>
  <w:num w:numId="5" w16cid:durableId="837035921">
    <w:abstractNumId w:val="108"/>
  </w:num>
  <w:num w:numId="6" w16cid:durableId="2056154197">
    <w:abstractNumId w:val="48"/>
  </w:num>
  <w:num w:numId="7" w16cid:durableId="214895128">
    <w:abstractNumId w:val="100"/>
  </w:num>
  <w:num w:numId="8" w16cid:durableId="2043357751">
    <w:abstractNumId w:val="53"/>
  </w:num>
  <w:num w:numId="9" w16cid:durableId="436675033">
    <w:abstractNumId w:val="80"/>
  </w:num>
  <w:num w:numId="10" w16cid:durableId="105665233">
    <w:abstractNumId w:val="121"/>
  </w:num>
  <w:num w:numId="11" w16cid:durableId="73626074">
    <w:abstractNumId w:val="10"/>
  </w:num>
  <w:num w:numId="12" w16cid:durableId="192116134">
    <w:abstractNumId w:val="18"/>
  </w:num>
  <w:num w:numId="13" w16cid:durableId="111753793">
    <w:abstractNumId w:val="103"/>
  </w:num>
  <w:num w:numId="14" w16cid:durableId="338578312">
    <w:abstractNumId w:val="65"/>
  </w:num>
  <w:num w:numId="15" w16cid:durableId="1705130784">
    <w:abstractNumId w:val="2"/>
  </w:num>
  <w:num w:numId="16" w16cid:durableId="779299976">
    <w:abstractNumId w:val="69"/>
  </w:num>
  <w:num w:numId="17" w16cid:durableId="1416587830">
    <w:abstractNumId w:val="126"/>
  </w:num>
  <w:num w:numId="18" w16cid:durableId="1693728509">
    <w:abstractNumId w:val="145"/>
  </w:num>
  <w:num w:numId="19" w16cid:durableId="2087146646">
    <w:abstractNumId w:val="59"/>
  </w:num>
  <w:num w:numId="20" w16cid:durableId="1348827233">
    <w:abstractNumId w:val="102"/>
  </w:num>
  <w:num w:numId="21" w16cid:durableId="434636012">
    <w:abstractNumId w:val="130"/>
  </w:num>
  <w:num w:numId="22" w16cid:durableId="1570531732">
    <w:abstractNumId w:val="134"/>
  </w:num>
  <w:num w:numId="23" w16cid:durableId="1823694254">
    <w:abstractNumId w:val="35"/>
  </w:num>
  <w:num w:numId="24" w16cid:durableId="141315055">
    <w:abstractNumId w:val="38"/>
  </w:num>
  <w:num w:numId="25" w16cid:durableId="1588799">
    <w:abstractNumId w:val="83"/>
  </w:num>
  <w:num w:numId="26" w16cid:durableId="715737015">
    <w:abstractNumId w:val="40"/>
  </w:num>
  <w:num w:numId="27" w16cid:durableId="2080975241">
    <w:abstractNumId w:val="94"/>
  </w:num>
  <w:num w:numId="28" w16cid:durableId="1316449306">
    <w:abstractNumId w:val="22"/>
  </w:num>
  <w:num w:numId="29" w16cid:durableId="1049376456">
    <w:abstractNumId w:val="0"/>
  </w:num>
  <w:num w:numId="30" w16cid:durableId="1561669965">
    <w:abstractNumId w:val="74"/>
  </w:num>
  <w:num w:numId="31" w16cid:durableId="1243757518">
    <w:abstractNumId w:val="81"/>
  </w:num>
  <w:num w:numId="32" w16cid:durableId="1778211092">
    <w:abstractNumId w:val="25"/>
  </w:num>
  <w:num w:numId="33" w16cid:durableId="602617240">
    <w:abstractNumId w:val="132"/>
  </w:num>
  <w:num w:numId="34" w16cid:durableId="1451048858">
    <w:abstractNumId w:val="6"/>
  </w:num>
  <w:num w:numId="35" w16cid:durableId="370231860">
    <w:abstractNumId w:val="41"/>
  </w:num>
  <w:num w:numId="36" w16cid:durableId="1322390370">
    <w:abstractNumId w:val="30"/>
  </w:num>
  <w:num w:numId="37" w16cid:durableId="1589343133">
    <w:abstractNumId w:val="31"/>
  </w:num>
  <w:num w:numId="38" w16cid:durableId="1716351485">
    <w:abstractNumId w:val="47"/>
  </w:num>
  <w:num w:numId="39" w16cid:durableId="1333487310">
    <w:abstractNumId w:val="85"/>
  </w:num>
  <w:num w:numId="40" w16cid:durableId="1077439438">
    <w:abstractNumId w:val="16"/>
  </w:num>
  <w:num w:numId="41" w16cid:durableId="1065907537">
    <w:abstractNumId w:val="57"/>
  </w:num>
  <w:num w:numId="42" w16cid:durableId="1816484852">
    <w:abstractNumId w:val="118"/>
  </w:num>
  <w:num w:numId="43" w16cid:durableId="1250232751">
    <w:abstractNumId w:val="56"/>
  </w:num>
  <w:num w:numId="44" w16cid:durableId="192767988">
    <w:abstractNumId w:val="79"/>
  </w:num>
  <w:num w:numId="45" w16cid:durableId="1996376090">
    <w:abstractNumId w:val="82"/>
  </w:num>
  <w:num w:numId="46" w16cid:durableId="857960681">
    <w:abstractNumId w:val="117"/>
  </w:num>
  <w:num w:numId="47" w16cid:durableId="1774518717">
    <w:abstractNumId w:val="112"/>
  </w:num>
  <w:num w:numId="48" w16cid:durableId="2136482033">
    <w:abstractNumId w:val="141"/>
  </w:num>
  <w:num w:numId="49" w16cid:durableId="432170362">
    <w:abstractNumId w:val="76"/>
  </w:num>
  <w:num w:numId="50" w16cid:durableId="31469333">
    <w:abstractNumId w:val="114"/>
  </w:num>
  <w:num w:numId="51" w16cid:durableId="426849028">
    <w:abstractNumId w:val="87"/>
  </w:num>
  <w:num w:numId="52" w16cid:durableId="883565415">
    <w:abstractNumId w:val="116"/>
  </w:num>
  <w:num w:numId="53" w16cid:durableId="530806012">
    <w:abstractNumId w:val="63"/>
  </w:num>
  <w:num w:numId="54" w16cid:durableId="1574850458">
    <w:abstractNumId w:val="142"/>
  </w:num>
  <w:num w:numId="55" w16cid:durableId="850220919">
    <w:abstractNumId w:val="73"/>
  </w:num>
  <w:num w:numId="56" w16cid:durableId="381104753">
    <w:abstractNumId w:val="106"/>
  </w:num>
  <w:num w:numId="57" w16cid:durableId="10188480">
    <w:abstractNumId w:val="140"/>
  </w:num>
  <w:num w:numId="58" w16cid:durableId="154496413">
    <w:abstractNumId w:val="138"/>
  </w:num>
  <w:num w:numId="59" w16cid:durableId="1345015444">
    <w:abstractNumId w:val="86"/>
  </w:num>
  <w:num w:numId="60" w16cid:durableId="1844273695">
    <w:abstractNumId w:val="136"/>
  </w:num>
  <w:num w:numId="61" w16cid:durableId="650062541">
    <w:abstractNumId w:val="64"/>
  </w:num>
  <w:num w:numId="62" w16cid:durableId="121922139">
    <w:abstractNumId w:val="13"/>
  </w:num>
  <w:num w:numId="63" w16cid:durableId="200821805">
    <w:abstractNumId w:val="17"/>
  </w:num>
  <w:num w:numId="64" w16cid:durableId="526912212">
    <w:abstractNumId w:val="123"/>
  </w:num>
  <w:num w:numId="65" w16cid:durableId="574895243">
    <w:abstractNumId w:val="124"/>
  </w:num>
  <w:num w:numId="66" w16cid:durableId="1028918036">
    <w:abstractNumId w:val="49"/>
  </w:num>
  <w:num w:numId="67" w16cid:durableId="1675573427">
    <w:abstractNumId w:val="137"/>
  </w:num>
  <w:num w:numId="68" w16cid:durableId="237978903">
    <w:abstractNumId w:val="92"/>
  </w:num>
  <w:num w:numId="69" w16cid:durableId="1549998734">
    <w:abstractNumId w:val="131"/>
  </w:num>
  <w:num w:numId="70" w16cid:durableId="925846584">
    <w:abstractNumId w:val="67"/>
  </w:num>
  <w:num w:numId="71" w16cid:durableId="1378698263">
    <w:abstractNumId w:val="135"/>
  </w:num>
  <w:num w:numId="72" w16cid:durableId="1290474257">
    <w:abstractNumId w:val="21"/>
  </w:num>
  <w:num w:numId="73" w16cid:durableId="1576434048">
    <w:abstractNumId w:val="127"/>
  </w:num>
  <w:num w:numId="74" w16cid:durableId="858128490">
    <w:abstractNumId w:val="29"/>
  </w:num>
  <w:num w:numId="75" w16cid:durableId="343363453">
    <w:abstractNumId w:val="128"/>
  </w:num>
  <w:num w:numId="76" w16cid:durableId="313413539">
    <w:abstractNumId w:val="120"/>
  </w:num>
  <w:num w:numId="77" w16cid:durableId="1343239408">
    <w:abstractNumId w:val="36"/>
  </w:num>
  <w:num w:numId="78" w16cid:durableId="2121105006">
    <w:abstractNumId w:val="28"/>
  </w:num>
  <w:num w:numId="79" w16cid:durableId="1910844731">
    <w:abstractNumId w:val="8"/>
  </w:num>
  <w:num w:numId="80" w16cid:durableId="482435054">
    <w:abstractNumId w:val="95"/>
  </w:num>
  <w:num w:numId="81" w16cid:durableId="2144882819">
    <w:abstractNumId w:val="139"/>
  </w:num>
  <w:num w:numId="82" w16cid:durableId="1623806986">
    <w:abstractNumId w:val="71"/>
  </w:num>
  <w:num w:numId="83" w16cid:durableId="599337353">
    <w:abstractNumId w:val="24"/>
  </w:num>
  <w:num w:numId="84" w16cid:durableId="231894966">
    <w:abstractNumId w:val="101"/>
  </w:num>
  <w:num w:numId="85" w16cid:durableId="1304654416">
    <w:abstractNumId w:val="51"/>
  </w:num>
  <w:num w:numId="86" w16cid:durableId="376930005">
    <w:abstractNumId w:val="111"/>
  </w:num>
  <w:num w:numId="87" w16cid:durableId="741803788">
    <w:abstractNumId w:val="19"/>
  </w:num>
  <w:num w:numId="88" w16cid:durableId="528374015">
    <w:abstractNumId w:val="5"/>
  </w:num>
  <w:num w:numId="89" w16cid:durableId="100535464">
    <w:abstractNumId w:val="43"/>
  </w:num>
  <w:num w:numId="90" w16cid:durableId="1432050190">
    <w:abstractNumId w:val="33"/>
  </w:num>
  <w:num w:numId="91" w16cid:durableId="257252652">
    <w:abstractNumId w:val="61"/>
  </w:num>
  <w:num w:numId="92" w16cid:durableId="1465999661">
    <w:abstractNumId w:val="78"/>
  </w:num>
  <w:num w:numId="93" w16cid:durableId="652687080">
    <w:abstractNumId w:val="89"/>
  </w:num>
  <w:num w:numId="94" w16cid:durableId="1209145633">
    <w:abstractNumId w:val="50"/>
  </w:num>
  <w:num w:numId="95" w16cid:durableId="1827474349">
    <w:abstractNumId w:val="23"/>
  </w:num>
  <w:num w:numId="96" w16cid:durableId="1236553900">
    <w:abstractNumId w:val="52"/>
  </w:num>
  <w:num w:numId="97" w16cid:durableId="860776395">
    <w:abstractNumId w:val="20"/>
  </w:num>
  <w:num w:numId="98" w16cid:durableId="1086347508">
    <w:abstractNumId w:val="46"/>
  </w:num>
  <w:num w:numId="99" w16cid:durableId="1366372609">
    <w:abstractNumId w:val="107"/>
  </w:num>
  <w:num w:numId="100" w16cid:durableId="209615608">
    <w:abstractNumId w:val="60"/>
  </w:num>
  <w:num w:numId="101" w16cid:durableId="402338007">
    <w:abstractNumId w:val="97"/>
  </w:num>
  <w:num w:numId="102" w16cid:durableId="1197352489">
    <w:abstractNumId w:val="122"/>
  </w:num>
  <w:num w:numId="103" w16cid:durableId="139541915">
    <w:abstractNumId w:val="44"/>
  </w:num>
  <w:num w:numId="104" w16cid:durableId="1109741325">
    <w:abstractNumId w:val="109"/>
  </w:num>
  <w:num w:numId="105" w16cid:durableId="1615401658">
    <w:abstractNumId w:val="26"/>
  </w:num>
  <w:num w:numId="106" w16cid:durableId="1050886213">
    <w:abstractNumId w:val="68"/>
  </w:num>
  <w:num w:numId="107" w16cid:durableId="1855655927">
    <w:abstractNumId w:val="37"/>
  </w:num>
  <w:num w:numId="108" w16cid:durableId="461925164">
    <w:abstractNumId w:val="104"/>
  </w:num>
  <w:num w:numId="109" w16cid:durableId="945625453">
    <w:abstractNumId w:val="32"/>
  </w:num>
  <w:num w:numId="110" w16cid:durableId="1441990511">
    <w:abstractNumId w:val="12"/>
  </w:num>
  <w:num w:numId="111" w16cid:durableId="274679573">
    <w:abstractNumId w:val="45"/>
  </w:num>
  <w:num w:numId="112" w16cid:durableId="1319112098">
    <w:abstractNumId w:val="113"/>
  </w:num>
  <w:num w:numId="113" w16cid:durableId="1693536059">
    <w:abstractNumId w:val="62"/>
  </w:num>
  <w:num w:numId="114" w16cid:durableId="1072850621">
    <w:abstractNumId w:val="58"/>
  </w:num>
  <w:num w:numId="115" w16cid:durableId="1609853099">
    <w:abstractNumId w:val="55"/>
  </w:num>
  <w:num w:numId="116" w16cid:durableId="743913150">
    <w:abstractNumId w:val="39"/>
  </w:num>
  <w:num w:numId="117" w16cid:durableId="1677882337">
    <w:abstractNumId w:val="96"/>
  </w:num>
  <w:num w:numId="118" w16cid:durableId="1438481722">
    <w:abstractNumId w:val="144"/>
  </w:num>
  <w:num w:numId="119" w16cid:durableId="1481115285">
    <w:abstractNumId w:val="11"/>
  </w:num>
  <w:num w:numId="120" w16cid:durableId="391658758">
    <w:abstractNumId w:val="88"/>
  </w:num>
  <w:num w:numId="121" w16cid:durableId="651568158">
    <w:abstractNumId w:val="54"/>
  </w:num>
  <w:num w:numId="122" w16cid:durableId="1109546810">
    <w:abstractNumId w:val="3"/>
  </w:num>
  <w:num w:numId="123" w16cid:durableId="1769303704">
    <w:abstractNumId w:val="9"/>
  </w:num>
  <w:num w:numId="124" w16cid:durableId="1475945620">
    <w:abstractNumId w:val="7"/>
  </w:num>
  <w:num w:numId="125" w16cid:durableId="127212200">
    <w:abstractNumId w:val="105"/>
  </w:num>
  <w:num w:numId="126" w16cid:durableId="820119276">
    <w:abstractNumId w:val="66"/>
  </w:num>
  <w:num w:numId="127" w16cid:durableId="354112191">
    <w:abstractNumId w:val="34"/>
  </w:num>
  <w:num w:numId="128" w16cid:durableId="510799441">
    <w:abstractNumId w:val="4"/>
  </w:num>
  <w:num w:numId="129" w16cid:durableId="2104296878">
    <w:abstractNumId w:val="15"/>
  </w:num>
  <w:num w:numId="130" w16cid:durableId="43019797">
    <w:abstractNumId w:val="98"/>
  </w:num>
  <w:num w:numId="131" w16cid:durableId="1118528683">
    <w:abstractNumId w:val="72"/>
  </w:num>
  <w:num w:numId="132" w16cid:durableId="337276777">
    <w:abstractNumId w:val="99"/>
  </w:num>
  <w:num w:numId="133" w16cid:durableId="1738430930">
    <w:abstractNumId w:val="70"/>
  </w:num>
  <w:num w:numId="134" w16cid:durableId="604966818">
    <w:abstractNumId w:val="143"/>
  </w:num>
  <w:num w:numId="135" w16cid:durableId="335767781">
    <w:abstractNumId w:val="110"/>
  </w:num>
  <w:num w:numId="136" w16cid:durableId="298996677">
    <w:abstractNumId w:val="125"/>
  </w:num>
  <w:num w:numId="137" w16cid:durableId="932787723">
    <w:abstractNumId w:val="75"/>
  </w:num>
  <w:num w:numId="138" w16cid:durableId="151413482">
    <w:abstractNumId w:val="133"/>
  </w:num>
  <w:num w:numId="139" w16cid:durableId="1788968650">
    <w:abstractNumId w:val="93"/>
  </w:num>
  <w:num w:numId="140" w16cid:durableId="1706830053">
    <w:abstractNumId w:val="119"/>
  </w:num>
  <w:num w:numId="141" w16cid:durableId="550655887">
    <w:abstractNumId w:val="84"/>
  </w:num>
  <w:num w:numId="142" w16cid:durableId="356660456">
    <w:abstractNumId w:val="129"/>
  </w:num>
  <w:num w:numId="143" w16cid:durableId="1539732323">
    <w:abstractNumId w:val="14"/>
  </w:num>
  <w:num w:numId="144" w16cid:durableId="1281183582">
    <w:abstractNumId w:val="77"/>
  </w:num>
  <w:num w:numId="145" w16cid:durableId="1715108443">
    <w:abstractNumId w:val="90"/>
  </w:num>
  <w:num w:numId="146" w16cid:durableId="1830826905">
    <w:abstractNumId w:val="9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265406D"/>
    <w:rsid w:val="000017E0"/>
    <w:rsid w:val="0000307B"/>
    <w:rsid w:val="00003546"/>
    <w:rsid w:val="00003E27"/>
    <w:rsid w:val="00004FF2"/>
    <w:rsid w:val="00005C7F"/>
    <w:rsid w:val="00006FDE"/>
    <w:rsid w:val="00010DC3"/>
    <w:rsid w:val="0001177B"/>
    <w:rsid w:val="00015C70"/>
    <w:rsid w:val="00020F56"/>
    <w:rsid w:val="0002312F"/>
    <w:rsid w:val="00023701"/>
    <w:rsid w:val="00027D55"/>
    <w:rsid w:val="00030130"/>
    <w:rsid w:val="00033DE5"/>
    <w:rsid w:val="0004259C"/>
    <w:rsid w:val="0004443D"/>
    <w:rsid w:val="000447FB"/>
    <w:rsid w:val="000453DA"/>
    <w:rsid w:val="000477B0"/>
    <w:rsid w:val="000511B4"/>
    <w:rsid w:val="00051A52"/>
    <w:rsid w:val="0005207E"/>
    <w:rsid w:val="0005370F"/>
    <w:rsid w:val="00056569"/>
    <w:rsid w:val="00057711"/>
    <w:rsid w:val="00060814"/>
    <w:rsid w:val="00064BE2"/>
    <w:rsid w:val="0006758F"/>
    <w:rsid w:val="000701C7"/>
    <w:rsid w:val="0007025A"/>
    <w:rsid w:val="00070314"/>
    <w:rsid w:val="00072EAD"/>
    <w:rsid w:val="00075BF1"/>
    <w:rsid w:val="00080AF3"/>
    <w:rsid w:val="000814BA"/>
    <w:rsid w:val="00084738"/>
    <w:rsid w:val="00086F58"/>
    <w:rsid w:val="00087110"/>
    <w:rsid w:val="00087DDE"/>
    <w:rsid w:val="00090B1A"/>
    <w:rsid w:val="000920F8"/>
    <w:rsid w:val="0009394C"/>
    <w:rsid w:val="00096795"/>
    <w:rsid w:val="00096D1A"/>
    <w:rsid w:val="000A2F96"/>
    <w:rsid w:val="000A4E08"/>
    <w:rsid w:val="000A7858"/>
    <w:rsid w:val="000B62DA"/>
    <w:rsid w:val="000B71F8"/>
    <w:rsid w:val="000C17B8"/>
    <w:rsid w:val="000C2A72"/>
    <w:rsid w:val="000C69CA"/>
    <w:rsid w:val="000C6D76"/>
    <w:rsid w:val="000D02C1"/>
    <w:rsid w:val="000D0792"/>
    <w:rsid w:val="000D1526"/>
    <w:rsid w:val="000D2488"/>
    <w:rsid w:val="000D2855"/>
    <w:rsid w:val="000D2F80"/>
    <w:rsid w:val="000D3960"/>
    <w:rsid w:val="000D65B1"/>
    <w:rsid w:val="000D66A6"/>
    <w:rsid w:val="000E2F86"/>
    <w:rsid w:val="000E5F09"/>
    <w:rsid w:val="000F7010"/>
    <w:rsid w:val="000F7D53"/>
    <w:rsid w:val="0010043B"/>
    <w:rsid w:val="001004D3"/>
    <w:rsid w:val="00105E62"/>
    <w:rsid w:val="00107C61"/>
    <w:rsid w:val="0011197F"/>
    <w:rsid w:val="00112F4D"/>
    <w:rsid w:val="00115C77"/>
    <w:rsid w:val="00121BFA"/>
    <w:rsid w:val="00124929"/>
    <w:rsid w:val="00125262"/>
    <w:rsid w:val="00125C06"/>
    <w:rsid w:val="001261CC"/>
    <w:rsid w:val="001335EF"/>
    <w:rsid w:val="00133604"/>
    <w:rsid w:val="001351F4"/>
    <w:rsid w:val="0013661C"/>
    <w:rsid w:val="00136739"/>
    <w:rsid w:val="001370BE"/>
    <w:rsid w:val="00137201"/>
    <w:rsid w:val="00140776"/>
    <w:rsid w:val="001448B9"/>
    <w:rsid w:val="00146EC9"/>
    <w:rsid w:val="00147F8D"/>
    <w:rsid w:val="001539A4"/>
    <w:rsid w:val="001562EA"/>
    <w:rsid w:val="00160746"/>
    <w:rsid w:val="00160F14"/>
    <w:rsid w:val="00162F24"/>
    <w:rsid w:val="001634D2"/>
    <w:rsid w:val="001636CC"/>
    <w:rsid w:val="00163955"/>
    <w:rsid w:val="00166343"/>
    <w:rsid w:val="00166872"/>
    <w:rsid w:val="00173D5A"/>
    <w:rsid w:val="00176C34"/>
    <w:rsid w:val="001771EC"/>
    <w:rsid w:val="00182FBF"/>
    <w:rsid w:val="00185B0D"/>
    <w:rsid w:val="00191156"/>
    <w:rsid w:val="00191D96"/>
    <w:rsid w:val="00192AD8"/>
    <w:rsid w:val="00192D47"/>
    <w:rsid w:val="00193D6D"/>
    <w:rsid w:val="00194750"/>
    <w:rsid w:val="001A02FE"/>
    <w:rsid w:val="001A033E"/>
    <w:rsid w:val="001A07BE"/>
    <w:rsid w:val="001A17C9"/>
    <w:rsid w:val="001A18F6"/>
    <w:rsid w:val="001A427C"/>
    <w:rsid w:val="001A4A40"/>
    <w:rsid w:val="001A4BD1"/>
    <w:rsid w:val="001A5C60"/>
    <w:rsid w:val="001A7AD0"/>
    <w:rsid w:val="001A7CD6"/>
    <w:rsid w:val="001B29F5"/>
    <w:rsid w:val="001B6AE8"/>
    <w:rsid w:val="001B7D8E"/>
    <w:rsid w:val="001C0AC3"/>
    <w:rsid w:val="001C0F9A"/>
    <w:rsid w:val="001C36AA"/>
    <w:rsid w:val="001C489C"/>
    <w:rsid w:val="001C7DF9"/>
    <w:rsid w:val="001D097B"/>
    <w:rsid w:val="001D0F4E"/>
    <w:rsid w:val="001D1295"/>
    <w:rsid w:val="001D1831"/>
    <w:rsid w:val="001D271C"/>
    <w:rsid w:val="001D3E56"/>
    <w:rsid w:val="001D6088"/>
    <w:rsid w:val="001D65A5"/>
    <w:rsid w:val="001D679E"/>
    <w:rsid w:val="001D6917"/>
    <w:rsid w:val="001D6F71"/>
    <w:rsid w:val="001E0C65"/>
    <w:rsid w:val="001E6452"/>
    <w:rsid w:val="001E65E4"/>
    <w:rsid w:val="001F0DAA"/>
    <w:rsid w:val="001F1BE4"/>
    <w:rsid w:val="001F2BD0"/>
    <w:rsid w:val="001F3BA0"/>
    <w:rsid w:val="001F5528"/>
    <w:rsid w:val="001F6C20"/>
    <w:rsid w:val="0020087D"/>
    <w:rsid w:val="00202626"/>
    <w:rsid w:val="00204759"/>
    <w:rsid w:val="00206979"/>
    <w:rsid w:val="00210026"/>
    <w:rsid w:val="002125DC"/>
    <w:rsid w:val="002136D6"/>
    <w:rsid w:val="00213933"/>
    <w:rsid w:val="00214FEF"/>
    <w:rsid w:val="00215B44"/>
    <w:rsid w:val="00220251"/>
    <w:rsid w:val="0022258B"/>
    <w:rsid w:val="002230AB"/>
    <w:rsid w:val="00223E0E"/>
    <w:rsid w:val="00224098"/>
    <w:rsid w:val="002244AD"/>
    <w:rsid w:val="00227763"/>
    <w:rsid w:val="002316E9"/>
    <w:rsid w:val="002359A9"/>
    <w:rsid w:val="002371AF"/>
    <w:rsid w:val="00242EE4"/>
    <w:rsid w:val="00243BB4"/>
    <w:rsid w:val="00243F71"/>
    <w:rsid w:val="00246AC9"/>
    <w:rsid w:val="00252787"/>
    <w:rsid w:val="002533C5"/>
    <w:rsid w:val="00253D44"/>
    <w:rsid w:val="0025545A"/>
    <w:rsid w:val="00261773"/>
    <w:rsid w:val="002618D2"/>
    <w:rsid w:val="00261D18"/>
    <w:rsid w:val="002632F1"/>
    <w:rsid w:val="0026343F"/>
    <w:rsid w:val="00265E91"/>
    <w:rsid w:val="00271D9A"/>
    <w:rsid w:val="002723C3"/>
    <w:rsid w:val="002738AE"/>
    <w:rsid w:val="00274BE9"/>
    <w:rsid w:val="0027732B"/>
    <w:rsid w:val="002774C0"/>
    <w:rsid w:val="002806FD"/>
    <w:rsid w:val="00282C52"/>
    <w:rsid w:val="00284E91"/>
    <w:rsid w:val="002854CE"/>
    <w:rsid w:val="00286A8A"/>
    <w:rsid w:val="002870CE"/>
    <w:rsid w:val="00287D4A"/>
    <w:rsid w:val="00291E03"/>
    <w:rsid w:val="00291FD0"/>
    <w:rsid w:val="00292F82"/>
    <w:rsid w:val="0029357E"/>
    <w:rsid w:val="00293763"/>
    <w:rsid w:val="00295FE6"/>
    <w:rsid w:val="002974B0"/>
    <w:rsid w:val="002A01B9"/>
    <w:rsid w:val="002A139D"/>
    <w:rsid w:val="002A2045"/>
    <w:rsid w:val="002A298A"/>
    <w:rsid w:val="002A34AC"/>
    <w:rsid w:val="002A5666"/>
    <w:rsid w:val="002A7960"/>
    <w:rsid w:val="002B0164"/>
    <w:rsid w:val="002B0242"/>
    <w:rsid w:val="002B12C9"/>
    <w:rsid w:val="002B1390"/>
    <w:rsid w:val="002B5E98"/>
    <w:rsid w:val="002B6ECE"/>
    <w:rsid w:val="002B77D5"/>
    <w:rsid w:val="002B7C61"/>
    <w:rsid w:val="002C17E1"/>
    <w:rsid w:val="002C1ABF"/>
    <w:rsid w:val="002C53DF"/>
    <w:rsid w:val="002D238E"/>
    <w:rsid w:val="002D30FA"/>
    <w:rsid w:val="002D3DC5"/>
    <w:rsid w:val="002D5ABF"/>
    <w:rsid w:val="002E30D4"/>
    <w:rsid w:val="002E46E8"/>
    <w:rsid w:val="002E4AC9"/>
    <w:rsid w:val="002E528E"/>
    <w:rsid w:val="002E61CE"/>
    <w:rsid w:val="002E6224"/>
    <w:rsid w:val="002E6C3C"/>
    <w:rsid w:val="002F5420"/>
    <w:rsid w:val="00303A5F"/>
    <w:rsid w:val="00310A43"/>
    <w:rsid w:val="0031245A"/>
    <w:rsid w:val="00313040"/>
    <w:rsid w:val="00313D66"/>
    <w:rsid w:val="00316967"/>
    <w:rsid w:val="00316E16"/>
    <w:rsid w:val="00321FBA"/>
    <w:rsid w:val="003237D0"/>
    <w:rsid w:val="00323FC7"/>
    <w:rsid w:val="003275A4"/>
    <w:rsid w:val="003277E9"/>
    <w:rsid w:val="0033127A"/>
    <w:rsid w:val="00331757"/>
    <w:rsid w:val="00331C7B"/>
    <w:rsid w:val="00331E5A"/>
    <w:rsid w:val="00332402"/>
    <w:rsid w:val="00333197"/>
    <w:rsid w:val="00334252"/>
    <w:rsid w:val="00334302"/>
    <w:rsid w:val="00334799"/>
    <w:rsid w:val="0033646C"/>
    <w:rsid w:val="003376F2"/>
    <w:rsid w:val="003408D3"/>
    <w:rsid w:val="003409D8"/>
    <w:rsid w:val="00341593"/>
    <w:rsid w:val="00341778"/>
    <w:rsid w:val="003427E4"/>
    <w:rsid w:val="00342F86"/>
    <w:rsid w:val="00343595"/>
    <w:rsid w:val="00343A18"/>
    <w:rsid w:val="003447D7"/>
    <w:rsid w:val="00347435"/>
    <w:rsid w:val="00347573"/>
    <w:rsid w:val="00347ABE"/>
    <w:rsid w:val="00350CC6"/>
    <w:rsid w:val="00351A4A"/>
    <w:rsid w:val="00352380"/>
    <w:rsid w:val="003534D9"/>
    <w:rsid w:val="003542C3"/>
    <w:rsid w:val="003615FF"/>
    <w:rsid w:val="00361951"/>
    <w:rsid w:val="003631D9"/>
    <w:rsid w:val="003640BF"/>
    <w:rsid w:val="00364792"/>
    <w:rsid w:val="0036701F"/>
    <w:rsid w:val="00370E9A"/>
    <w:rsid w:val="00372AD7"/>
    <w:rsid w:val="00373F62"/>
    <w:rsid w:val="0037582D"/>
    <w:rsid w:val="00376E82"/>
    <w:rsid w:val="00382E65"/>
    <w:rsid w:val="0038326A"/>
    <w:rsid w:val="00383F37"/>
    <w:rsid w:val="00385521"/>
    <w:rsid w:val="00385693"/>
    <w:rsid w:val="00387951"/>
    <w:rsid w:val="00390EF3"/>
    <w:rsid w:val="0039158C"/>
    <w:rsid w:val="00394189"/>
    <w:rsid w:val="003947F8"/>
    <w:rsid w:val="00395321"/>
    <w:rsid w:val="0039572A"/>
    <w:rsid w:val="00397CBC"/>
    <w:rsid w:val="003A0B57"/>
    <w:rsid w:val="003A1305"/>
    <w:rsid w:val="003A4ABA"/>
    <w:rsid w:val="003A517C"/>
    <w:rsid w:val="003A542A"/>
    <w:rsid w:val="003A5AA5"/>
    <w:rsid w:val="003A6DEB"/>
    <w:rsid w:val="003A7695"/>
    <w:rsid w:val="003B0AD9"/>
    <w:rsid w:val="003B1A2F"/>
    <w:rsid w:val="003B41F4"/>
    <w:rsid w:val="003B5B61"/>
    <w:rsid w:val="003B5F5C"/>
    <w:rsid w:val="003B76C9"/>
    <w:rsid w:val="003C36F6"/>
    <w:rsid w:val="003C4397"/>
    <w:rsid w:val="003C450E"/>
    <w:rsid w:val="003C4811"/>
    <w:rsid w:val="003C550A"/>
    <w:rsid w:val="003C6831"/>
    <w:rsid w:val="003D35DA"/>
    <w:rsid w:val="003D4718"/>
    <w:rsid w:val="003D4CAF"/>
    <w:rsid w:val="003D627F"/>
    <w:rsid w:val="003D63F9"/>
    <w:rsid w:val="003D6594"/>
    <w:rsid w:val="003E0980"/>
    <w:rsid w:val="003E1460"/>
    <w:rsid w:val="003E2E87"/>
    <w:rsid w:val="003E5263"/>
    <w:rsid w:val="003E7E52"/>
    <w:rsid w:val="004008CB"/>
    <w:rsid w:val="004013C8"/>
    <w:rsid w:val="00402ED8"/>
    <w:rsid w:val="00405360"/>
    <w:rsid w:val="00405AB8"/>
    <w:rsid w:val="00407172"/>
    <w:rsid w:val="004144E9"/>
    <w:rsid w:val="00414718"/>
    <w:rsid w:val="00414B72"/>
    <w:rsid w:val="00415150"/>
    <w:rsid w:val="00415D68"/>
    <w:rsid w:val="00415DB4"/>
    <w:rsid w:val="004164AB"/>
    <w:rsid w:val="004168CC"/>
    <w:rsid w:val="00417A3D"/>
    <w:rsid w:val="00421B48"/>
    <w:rsid w:val="004231E6"/>
    <w:rsid w:val="00423260"/>
    <w:rsid w:val="00424565"/>
    <w:rsid w:val="00424EC5"/>
    <w:rsid w:val="00426B50"/>
    <w:rsid w:val="004278FD"/>
    <w:rsid w:val="00433F6A"/>
    <w:rsid w:val="0043421F"/>
    <w:rsid w:val="00440743"/>
    <w:rsid w:val="004413E6"/>
    <w:rsid w:val="004418B4"/>
    <w:rsid w:val="0044450D"/>
    <w:rsid w:val="00450252"/>
    <w:rsid w:val="00450C90"/>
    <w:rsid w:val="00453275"/>
    <w:rsid w:val="00455224"/>
    <w:rsid w:val="00457471"/>
    <w:rsid w:val="00457C78"/>
    <w:rsid w:val="004641B8"/>
    <w:rsid w:val="00465626"/>
    <w:rsid w:val="00465D76"/>
    <w:rsid w:val="0046626D"/>
    <w:rsid w:val="00466488"/>
    <w:rsid w:val="00470B16"/>
    <w:rsid w:val="00471B73"/>
    <w:rsid w:val="00471C99"/>
    <w:rsid w:val="00472A70"/>
    <w:rsid w:val="00476E10"/>
    <w:rsid w:val="00480BBC"/>
    <w:rsid w:val="004811E3"/>
    <w:rsid w:val="00481545"/>
    <w:rsid w:val="00483ACA"/>
    <w:rsid w:val="004856DC"/>
    <w:rsid w:val="00486A49"/>
    <w:rsid w:val="004927AA"/>
    <w:rsid w:val="00492FC3"/>
    <w:rsid w:val="00495881"/>
    <w:rsid w:val="004A2AAE"/>
    <w:rsid w:val="004A331C"/>
    <w:rsid w:val="004A420A"/>
    <w:rsid w:val="004A5384"/>
    <w:rsid w:val="004A6CCC"/>
    <w:rsid w:val="004B0335"/>
    <w:rsid w:val="004B2340"/>
    <w:rsid w:val="004B267B"/>
    <w:rsid w:val="004B36FD"/>
    <w:rsid w:val="004B5D38"/>
    <w:rsid w:val="004B6E59"/>
    <w:rsid w:val="004C0ED6"/>
    <w:rsid w:val="004C1611"/>
    <w:rsid w:val="004C1999"/>
    <w:rsid w:val="004C4379"/>
    <w:rsid w:val="004C46E9"/>
    <w:rsid w:val="004C4A06"/>
    <w:rsid w:val="004C59C7"/>
    <w:rsid w:val="004C6EE4"/>
    <w:rsid w:val="004C7665"/>
    <w:rsid w:val="004D2C97"/>
    <w:rsid w:val="004D49D4"/>
    <w:rsid w:val="004D673E"/>
    <w:rsid w:val="004D708D"/>
    <w:rsid w:val="004D7567"/>
    <w:rsid w:val="004E3CEF"/>
    <w:rsid w:val="004E45B0"/>
    <w:rsid w:val="004E4725"/>
    <w:rsid w:val="004E4F5A"/>
    <w:rsid w:val="004E582E"/>
    <w:rsid w:val="004E67F9"/>
    <w:rsid w:val="004F0404"/>
    <w:rsid w:val="004F23D4"/>
    <w:rsid w:val="004F24A5"/>
    <w:rsid w:val="004F341B"/>
    <w:rsid w:val="004F3D04"/>
    <w:rsid w:val="004F6335"/>
    <w:rsid w:val="004F6426"/>
    <w:rsid w:val="004F782B"/>
    <w:rsid w:val="004F7F2F"/>
    <w:rsid w:val="005026FC"/>
    <w:rsid w:val="00502AA0"/>
    <w:rsid w:val="00504E20"/>
    <w:rsid w:val="00506DAA"/>
    <w:rsid w:val="00507CC8"/>
    <w:rsid w:val="005111A2"/>
    <w:rsid w:val="00513F70"/>
    <w:rsid w:val="00514178"/>
    <w:rsid w:val="005150FD"/>
    <w:rsid w:val="00515782"/>
    <w:rsid w:val="00516D20"/>
    <w:rsid w:val="00517583"/>
    <w:rsid w:val="005207BB"/>
    <w:rsid w:val="005209E2"/>
    <w:rsid w:val="00520C8D"/>
    <w:rsid w:val="005212ED"/>
    <w:rsid w:val="00521396"/>
    <w:rsid w:val="005218D9"/>
    <w:rsid w:val="005230B6"/>
    <w:rsid w:val="00530266"/>
    <w:rsid w:val="0053107A"/>
    <w:rsid w:val="00531AF2"/>
    <w:rsid w:val="00531B8F"/>
    <w:rsid w:val="0053653F"/>
    <w:rsid w:val="00540275"/>
    <w:rsid w:val="00545935"/>
    <w:rsid w:val="00546110"/>
    <w:rsid w:val="00546ECA"/>
    <w:rsid w:val="0054765E"/>
    <w:rsid w:val="0055412B"/>
    <w:rsid w:val="00555FFF"/>
    <w:rsid w:val="0056047E"/>
    <w:rsid w:val="00560F19"/>
    <w:rsid w:val="00564E1A"/>
    <w:rsid w:val="005653A0"/>
    <w:rsid w:val="005701CC"/>
    <w:rsid w:val="0057078F"/>
    <w:rsid w:val="00570F63"/>
    <w:rsid w:val="0057367B"/>
    <w:rsid w:val="0057617E"/>
    <w:rsid w:val="00576206"/>
    <w:rsid w:val="00576AF8"/>
    <w:rsid w:val="00577552"/>
    <w:rsid w:val="005800D7"/>
    <w:rsid w:val="0058131C"/>
    <w:rsid w:val="005814C5"/>
    <w:rsid w:val="00581AFA"/>
    <w:rsid w:val="00582196"/>
    <w:rsid w:val="00582509"/>
    <w:rsid w:val="00585593"/>
    <w:rsid w:val="00585851"/>
    <w:rsid w:val="00586533"/>
    <w:rsid w:val="0058663F"/>
    <w:rsid w:val="005875C7"/>
    <w:rsid w:val="0059191C"/>
    <w:rsid w:val="00592C2C"/>
    <w:rsid w:val="00593BEA"/>
    <w:rsid w:val="00593F49"/>
    <w:rsid w:val="00594404"/>
    <w:rsid w:val="0059498E"/>
    <w:rsid w:val="0059502E"/>
    <w:rsid w:val="00595C90"/>
    <w:rsid w:val="00597DF4"/>
    <w:rsid w:val="005A02BA"/>
    <w:rsid w:val="005A0BCE"/>
    <w:rsid w:val="005A128F"/>
    <w:rsid w:val="005A1748"/>
    <w:rsid w:val="005A2014"/>
    <w:rsid w:val="005A30AF"/>
    <w:rsid w:val="005A41C3"/>
    <w:rsid w:val="005A45E8"/>
    <w:rsid w:val="005A55E0"/>
    <w:rsid w:val="005A5B8F"/>
    <w:rsid w:val="005B0A4C"/>
    <w:rsid w:val="005B1CF9"/>
    <w:rsid w:val="005B20E8"/>
    <w:rsid w:val="005B36D6"/>
    <w:rsid w:val="005B4281"/>
    <w:rsid w:val="005B68C5"/>
    <w:rsid w:val="005C19BB"/>
    <w:rsid w:val="005C2523"/>
    <w:rsid w:val="005C3E76"/>
    <w:rsid w:val="005C7924"/>
    <w:rsid w:val="005C7EAF"/>
    <w:rsid w:val="005D11D5"/>
    <w:rsid w:val="005D49E0"/>
    <w:rsid w:val="005D68E8"/>
    <w:rsid w:val="005D724B"/>
    <w:rsid w:val="005D7457"/>
    <w:rsid w:val="005D7986"/>
    <w:rsid w:val="005E0019"/>
    <w:rsid w:val="005E195D"/>
    <w:rsid w:val="005E19C4"/>
    <w:rsid w:val="005E1F0B"/>
    <w:rsid w:val="005E58BD"/>
    <w:rsid w:val="005E5A79"/>
    <w:rsid w:val="005F0B15"/>
    <w:rsid w:val="005F3093"/>
    <w:rsid w:val="005F6A2A"/>
    <w:rsid w:val="005F7B73"/>
    <w:rsid w:val="00601BC0"/>
    <w:rsid w:val="006039F0"/>
    <w:rsid w:val="00603BC6"/>
    <w:rsid w:val="00604A96"/>
    <w:rsid w:val="006063A8"/>
    <w:rsid w:val="00611251"/>
    <w:rsid w:val="00611869"/>
    <w:rsid w:val="006118B0"/>
    <w:rsid w:val="006138F9"/>
    <w:rsid w:val="00614DAD"/>
    <w:rsid w:val="006221DE"/>
    <w:rsid w:val="00624B34"/>
    <w:rsid w:val="00630551"/>
    <w:rsid w:val="006306EC"/>
    <w:rsid w:val="0063175C"/>
    <w:rsid w:val="00632AE1"/>
    <w:rsid w:val="00633A6A"/>
    <w:rsid w:val="0063531F"/>
    <w:rsid w:val="00636CBD"/>
    <w:rsid w:val="00637643"/>
    <w:rsid w:val="00637B60"/>
    <w:rsid w:val="00641449"/>
    <w:rsid w:val="006432E6"/>
    <w:rsid w:val="0064605C"/>
    <w:rsid w:val="00646F00"/>
    <w:rsid w:val="006472B4"/>
    <w:rsid w:val="00647791"/>
    <w:rsid w:val="00650812"/>
    <w:rsid w:val="00651572"/>
    <w:rsid w:val="006523D2"/>
    <w:rsid w:val="006535BD"/>
    <w:rsid w:val="00655CD7"/>
    <w:rsid w:val="00657067"/>
    <w:rsid w:val="00661F8A"/>
    <w:rsid w:val="00664191"/>
    <w:rsid w:val="00664510"/>
    <w:rsid w:val="00666731"/>
    <w:rsid w:val="00671208"/>
    <w:rsid w:val="00672465"/>
    <w:rsid w:val="006770F3"/>
    <w:rsid w:val="00677512"/>
    <w:rsid w:val="00683197"/>
    <w:rsid w:val="006833FD"/>
    <w:rsid w:val="00684904"/>
    <w:rsid w:val="00686465"/>
    <w:rsid w:val="006877EA"/>
    <w:rsid w:val="00687CD5"/>
    <w:rsid w:val="006903B0"/>
    <w:rsid w:val="006924FC"/>
    <w:rsid w:val="006945BD"/>
    <w:rsid w:val="00697132"/>
    <w:rsid w:val="006A0DDE"/>
    <w:rsid w:val="006A2C54"/>
    <w:rsid w:val="006A2D4D"/>
    <w:rsid w:val="006A33EE"/>
    <w:rsid w:val="006A4672"/>
    <w:rsid w:val="006A52DE"/>
    <w:rsid w:val="006A575A"/>
    <w:rsid w:val="006A694B"/>
    <w:rsid w:val="006A6D9F"/>
    <w:rsid w:val="006A79F8"/>
    <w:rsid w:val="006A7A40"/>
    <w:rsid w:val="006B5974"/>
    <w:rsid w:val="006C0B12"/>
    <w:rsid w:val="006C221F"/>
    <w:rsid w:val="006C5B30"/>
    <w:rsid w:val="006C5CBC"/>
    <w:rsid w:val="006C792F"/>
    <w:rsid w:val="006D0293"/>
    <w:rsid w:val="006D02DD"/>
    <w:rsid w:val="006D1019"/>
    <w:rsid w:val="006D1665"/>
    <w:rsid w:val="006D71D6"/>
    <w:rsid w:val="006D7881"/>
    <w:rsid w:val="006E0868"/>
    <w:rsid w:val="006E348A"/>
    <w:rsid w:val="006E3C67"/>
    <w:rsid w:val="006E4A8F"/>
    <w:rsid w:val="006E61EB"/>
    <w:rsid w:val="006E79D7"/>
    <w:rsid w:val="006F0940"/>
    <w:rsid w:val="006F0E30"/>
    <w:rsid w:val="006F3563"/>
    <w:rsid w:val="006F3A66"/>
    <w:rsid w:val="006F5EEA"/>
    <w:rsid w:val="006F60EA"/>
    <w:rsid w:val="00702EB9"/>
    <w:rsid w:val="007031E0"/>
    <w:rsid w:val="007034B4"/>
    <w:rsid w:val="00710D08"/>
    <w:rsid w:val="00714642"/>
    <w:rsid w:val="007200E1"/>
    <w:rsid w:val="00721B09"/>
    <w:rsid w:val="007232BD"/>
    <w:rsid w:val="0073156F"/>
    <w:rsid w:val="00733366"/>
    <w:rsid w:val="00733736"/>
    <w:rsid w:val="00741FE1"/>
    <w:rsid w:val="00742D2F"/>
    <w:rsid w:val="00743A3D"/>
    <w:rsid w:val="00744069"/>
    <w:rsid w:val="007479D2"/>
    <w:rsid w:val="00747E7C"/>
    <w:rsid w:val="00753971"/>
    <w:rsid w:val="007558CC"/>
    <w:rsid w:val="0075637C"/>
    <w:rsid w:val="00757545"/>
    <w:rsid w:val="00761B49"/>
    <w:rsid w:val="0076326B"/>
    <w:rsid w:val="00763F63"/>
    <w:rsid w:val="00766257"/>
    <w:rsid w:val="00766894"/>
    <w:rsid w:val="00767327"/>
    <w:rsid w:val="00767AC8"/>
    <w:rsid w:val="00767F8E"/>
    <w:rsid w:val="00770F5E"/>
    <w:rsid w:val="00771D70"/>
    <w:rsid w:val="00773CC3"/>
    <w:rsid w:val="007744DD"/>
    <w:rsid w:val="00775121"/>
    <w:rsid w:val="007768F9"/>
    <w:rsid w:val="00776964"/>
    <w:rsid w:val="007817FE"/>
    <w:rsid w:val="007820E4"/>
    <w:rsid w:val="00786542"/>
    <w:rsid w:val="00787E67"/>
    <w:rsid w:val="007906C7"/>
    <w:rsid w:val="00793A7A"/>
    <w:rsid w:val="00797A50"/>
    <w:rsid w:val="00797D89"/>
    <w:rsid w:val="007A15FF"/>
    <w:rsid w:val="007A2E96"/>
    <w:rsid w:val="007A47F7"/>
    <w:rsid w:val="007A59A0"/>
    <w:rsid w:val="007B24BC"/>
    <w:rsid w:val="007B2864"/>
    <w:rsid w:val="007B3981"/>
    <w:rsid w:val="007B3E81"/>
    <w:rsid w:val="007B7C9E"/>
    <w:rsid w:val="007C040D"/>
    <w:rsid w:val="007C22DC"/>
    <w:rsid w:val="007C4734"/>
    <w:rsid w:val="007C5BDE"/>
    <w:rsid w:val="007D04D1"/>
    <w:rsid w:val="007D6AC0"/>
    <w:rsid w:val="007D750D"/>
    <w:rsid w:val="007D7E23"/>
    <w:rsid w:val="007E27D6"/>
    <w:rsid w:val="007E4521"/>
    <w:rsid w:val="007E643A"/>
    <w:rsid w:val="007E71C5"/>
    <w:rsid w:val="007E7B08"/>
    <w:rsid w:val="007F0433"/>
    <w:rsid w:val="007F0CE2"/>
    <w:rsid w:val="007F2AC1"/>
    <w:rsid w:val="007F4A27"/>
    <w:rsid w:val="007F543C"/>
    <w:rsid w:val="007F5A51"/>
    <w:rsid w:val="007F5F3F"/>
    <w:rsid w:val="00801640"/>
    <w:rsid w:val="00801CF3"/>
    <w:rsid w:val="0080218A"/>
    <w:rsid w:val="008110B9"/>
    <w:rsid w:val="00812626"/>
    <w:rsid w:val="00814B98"/>
    <w:rsid w:val="008152C8"/>
    <w:rsid w:val="008154DC"/>
    <w:rsid w:val="00817286"/>
    <w:rsid w:val="00817892"/>
    <w:rsid w:val="008209AB"/>
    <w:rsid w:val="00820FD0"/>
    <w:rsid w:val="00827240"/>
    <w:rsid w:val="0083140D"/>
    <w:rsid w:val="008336ED"/>
    <w:rsid w:val="008357B8"/>
    <w:rsid w:val="00836516"/>
    <w:rsid w:val="00837F49"/>
    <w:rsid w:val="00840B61"/>
    <w:rsid w:val="00841B66"/>
    <w:rsid w:val="008436E6"/>
    <w:rsid w:val="008437FB"/>
    <w:rsid w:val="008451B9"/>
    <w:rsid w:val="00850513"/>
    <w:rsid w:val="00850CFD"/>
    <w:rsid w:val="00851E95"/>
    <w:rsid w:val="008525AC"/>
    <w:rsid w:val="00861021"/>
    <w:rsid w:val="00866EE3"/>
    <w:rsid w:val="0086735D"/>
    <w:rsid w:val="008674D5"/>
    <w:rsid w:val="008674FB"/>
    <w:rsid w:val="00867C01"/>
    <w:rsid w:val="008707E4"/>
    <w:rsid w:val="008711F5"/>
    <w:rsid w:val="00872486"/>
    <w:rsid w:val="00873028"/>
    <w:rsid w:val="00873A49"/>
    <w:rsid w:val="00877890"/>
    <w:rsid w:val="00877FE5"/>
    <w:rsid w:val="008805A2"/>
    <w:rsid w:val="00880D6C"/>
    <w:rsid w:val="00881EC6"/>
    <w:rsid w:val="0088222D"/>
    <w:rsid w:val="0088427A"/>
    <w:rsid w:val="0088697F"/>
    <w:rsid w:val="00891D1C"/>
    <w:rsid w:val="00892719"/>
    <w:rsid w:val="00894638"/>
    <w:rsid w:val="00896475"/>
    <w:rsid w:val="00896664"/>
    <w:rsid w:val="008969E9"/>
    <w:rsid w:val="00897173"/>
    <w:rsid w:val="008971E9"/>
    <w:rsid w:val="008A208B"/>
    <w:rsid w:val="008A5A96"/>
    <w:rsid w:val="008A7454"/>
    <w:rsid w:val="008B18F5"/>
    <w:rsid w:val="008B20CD"/>
    <w:rsid w:val="008B4954"/>
    <w:rsid w:val="008B5430"/>
    <w:rsid w:val="008B57C4"/>
    <w:rsid w:val="008B616A"/>
    <w:rsid w:val="008B7969"/>
    <w:rsid w:val="008C0D78"/>
    <w:rsid w:val="008C1EA4"/>
    <w:rsid w:val="008C440E"/>
    <w:rsid w:val="008C4C55"/>
    <w:rsid w:val="008C5ADC"/>
    <w:rsid w:val="008C5D45"/>
    <w:rsid w:val="008C7124"/>
    <w:rsid w:val="008D11D8"/>
    <w:rsid w:val="008D4343"/>
    <w:rsid w:val="008D57B6"/>
    <w:rsid w:val="008D6742"/>
    <w:rsid w:val="008D705A"/>
    <w:rsid w:val="008D75D2"/>
    <w:rsid w:val="008E4381"/>
    <w:rsid w:val="008E438E"/>
    <w:rsid w:val="008E5B2F"/>
    <w:rsid w:val="008E6E32"/>
    <w:rsid w:val="008E72DB"/>
    <w:rsid w:val="008F04D7"/>
    <w:rsid w:val="008F08CD"/>
    <w:rsid w:val="008F2346"/>
    <w:rsid w:val="008F2F57"/>
    <w:rsid w:val="008F3672"/>
    <w:rsid w:val="008F71F2"/>
    <w:rsid w:val="008F7B46"/>
    <w:rsid w:val="009015F8"/>
    <w:rsid w:val="009050F1"/>
    <w:rsid w:val="0091008A"/>
    <w:rsid w:val="009120F8"/>
    <w:rsid w:val="00912234"/>
    <w:rsid w:val="00912B85"/>
    <w:rsid w:val="009234C3"/>
    <w:rsid w:val="00925D6D"/>
    <w:rsid w:val="0092673A"/>
    <w:rsid w:val="00930E7A"/>
    <w:rsid w:val="00932B25"/>
    <w:rsid w:val="00933751"/>
    <w:rsid w:val="00935FC8"/>
    <w:rsid w:val="00936868"/>
    <w:rsid w:val="0094218E"/>
    <w:rsid w:val="00943338"/>
    <w:rsid w:val="00950C5C"/>
    <w:rsid w:val="00951198"/>
    <w:rsid w:val="009515C4"/>
    <w:rsid w:val="00952C54"/>
    <w:rsid w:val="009530AE"/>
    <w:rsid w:val="009534B7"/>
    <w:rsid w:val="009535BB"/>
    <w:rsid w:val="00953795"/>
    <w:rsid w:val="00957424"/>
    <w:rsid w:val="009576ED"/>
    <w:rsid w:val="00957826"/>
    <w:rsid w:val="00957D9C"/>
    <w:rsid w:val="00960327"/>
    <w:rsid w:val="009604B9"/>
    <w:rsid w:val="00962639"/>
    <w:rsid w:val="00963554"/>
    <w:rsid w:val="0096422E"/>
    <w:rsid w:val="00964669"/>
    <w:rsid w:val="00964BAA"/>
    <w:rsid w:val="009655E8"/>
    <w:rsid w:val="00967427"/>
    <w:rsid w:val="0097037A"/>
    <w:rsid w:val="00971C74"/>
    <w:rsid w:val="0097645B"/>
    <w:rsid w:val="0097780E"/>
    <w:rsid w:val="00980D0D"/>
    <w:rsid w:val="0098365C"/>
    <w:rsid w:val="009856CD"/>
    <w:rsid w:val="00985C69"/>
    <w:rsid w:val="009865E7"/>
    <w:rsid w:val="00991424"/>
    <w:rsid w:val="0099226E"/>
    <w:rsid w:val="00992341"/>
    <w:rsid w:val="009975F1"/>
    <w:rsid w:val="009A1680"/>
    <w:rsid w:val="009A2AE0"/>
    <w:rsid w:val="009A44F0"/>
    <w:rsid w:val="009A4B87"/>
    <w:rsid w:val="009A572D"/>
    <w:rsid w:val="009A621F"/>
    <w:rsid w:val="009A6E2E"/>
    <w:rsid w:val="009B338C"/>
    <w:rsid w:val="009C0855"/>
    <w:rsid w:val="009C288B"/>
    <w:rsid w:val="009C5852"/>
    <w:rsid w:val="009D0E6D"/>
    <w:rsid w:val="009D0FF6"/>
    <w:rsid w:val="009D1537"/>
    <w:rsid w:val="009D1A0D"/>
    <w:rsid w:val="009D1AEC"/>
    <w:rsid w:val="009D24CE"/>
    <w:rsid w:val="009D4663"/>
    <w:rsid w:val="009D5E0F"/>
    <w:rsid w:val="009D61F8"/>
    <w:rsid w:val="009D6B75"/>
    <w:rsid w:val="009D7BB2"/>
    <w:rsid w:val="009D7D5B"/>
    <w:rsid w:val="009E10DC"/>
    <w:rsid w:val="009E23B5"/>
    <w:rsid w:val="009E2A15"/>
    <w:rsid w:val="009E3756"/>
    <w:rsid w:val="009E5125"/>
    <w:rsid w:val="009E5438"/>
    <w:rsid w:val="009F396A"/>
    <w:rsid w:val="009F3CA1"/>
    <w:rsid w:val="009F5300"/>
    <w:rsid w:val="00A003CC"/>
    <w:rsid w:val="00A007E9"/>
    <w:rsid w:val="00A03AD6"/>
    <w:rsid w:val="00A04ACB"/>
    <w:rsid w:val="00A06073"/>
    <w:rsid w:val="00A10A1B"/>
    <w:rsid w:val="00A110F6"/>
    <w:rsid w:val="00A11730"/>
    <w:rsid w:val="00A12ECE"/>
    <w:rsid w:val="00A1460A"/>
    <w:rsid w:val="00A14A5F"/>
    <w:rsid w:val="00A2117F"/>
    <w:rsid w:val="00A21AE0"/>
    <w:rsid w:val="00A23C0E"/>
    <w:rsid w:val="00A26376"/>
    <w:rsid w:val="00A263EF"/>
    <w:rsid w:val="00A266C3"/>
    <w:rsid w:val="00A27A53"/>
    <w:rsid w:val="00A31711"/>
    <w:rsid w:val="00A331CB"/>
    <w:rsid w:val="00A33462"/>
    <w:rsid w:val="00A339DC"/>
    <w:rsid w:val="00A341C7"/>
    <w:rsid w:val="00A363E5"/>
    <w:rsid w:val="00A41114"/>
    <w:rsid w:val="00A46768"/>
    <w:rsid w:val="00A50AA0"/>
    <w:rsid w:val="00A519F0"/>
    <w:rsid w:val="00A52476"/>
    <w:rsid w:val="00A52AEC"/>
    <w:rsid w:val="00A5325C"/>
    <w:rsid w:val="00A56610"/>
    <w:rsid w:val="00A57D70"/>
    <w:rsid w:val="00A61980"/>
    <w:rsid w:val="00A63C3B"/>
    <w:rsid w:val="00A645B2"/>
    <w:rsid w:val="00A651D2"/>
    <w:rsid w:val="00A712D9"/>
    <w:rsid w:val="00A71395"/>
    <w:rsid w:val="00A73442"/>
    <w:rsid w:val="00A807F1"/>
    <w:rsid w:val="00A828AF"/>
    <w:rsid w:val="00A849D1"/>
    <w:rsid w:val="00A84BAC"/>
    <w:rsid w:val="00A850B0"/>
    <w:rsid w:val="00A85463"/>
    <w:rsid w:val="00A866CF"/>
    <w:rsid w:val="00A92422"/>
    <w:rsid w:val="00A93817"/>
    <w:rsid w:val="00A94B6E"/>
    <w:rsid w:val="00A96D38"/>
    <w:rsid w:val="00AA03E9"/>
    <w:rsid w:val="00AA23CE"/>
    <w:rsid w:val="00AA2457"/>
    <w:rsid w:val="00AA247E"/>
    <w:rsid w:val="00AA2FC7"/>
    <w:rsid w:val="00AA480E"/>
    <w:rsid w:val="00AA4BE2"/>
    <w:rsid w:val="00AA4D44"/>
    <w:rsid w:val="00AA4FF6"/>
    <w:rsid w:val="00AA59FF"/>
    <w:rsid w:val="00AB1CEF"/>
    <w:rsid w:val="00AB4CF1"/>
    <w:rsid w:val="00AB523D"/>
    <w:rsid w:val="00AB61DB"/>
    <w:rsid w:val="00AB7ED1"/>
    <w:rsid w:val="00AC3757"/>
    <w:rsid w:val="00AC39AD"/>
    <w:rsid w:val="00AC51CD"/>
    <w:rsid w:val="00AC6DB9"/>
    <w:rsid w:val="00AD1172"/>
    <w:rsid w:val="00AD2820"/>
    <w:rsid w:val="00AD315B"/>
    <w:rsid w:val="00AD39FC"/>
    <w:rsid w:val="00AD7A4E"/>
    <w:rsid w:val="00AE20B6"/>
    <w:rsid w:val="00AE23E6"/>
    <w:rsid w:val="00AE3121"/>
    <w:rsid w:val="00AE4B97"/>
    <w:rsid w:val="00AE5FE5"/>
    <w:rsid w:val="00AE6A10"/>
    <w:rsid w:val="00AF0D06"/>
    <w:rsid w:val="00AF6C9F"/>
    <w:rsid w:val="00B034C2"/>
    <w:rsid w:val="00B03998"/>
    <w:rsid w:val="00B04CC3"/>
    <w:rsid w:val="00B10B7B"/>
    <w:rsid w:val="00B11744"/>
    <w:rsid w:val="00B123B7"/>
    <w:rsid w:val="00B15408"/>
    <w:rsid w:val="00B154A1"/>
    <w:rsid w:val="00B15C60"/>
    <w:rsid w:val="00B2111D"/>
    <w:rsid w:val="00B4050C"/>
    <w:rsid w:val="00B40A0C"/>
    <w:rsid w:val="00B42E75"/>
    <w:rsid w:val="00B43B77"/>
    <w:rsid w:val="00B45898"/>
    <w:rsid w:val="00B46156"/>
    <w:rsid w:val="00B511DA"/>
    <w:rsid w:val="00B52EE4"/>
    <w:rsid w:val="00B542BA"/>
    <w:rsid w:val="00B611E7"/>
    <w:rsid w:val="00B625AB"/>
    <w:rsid w:val="00B62F5C"/>
    <w:rsid w:val="00B6579C"/>
    <w:rsid w:val="00B661C2"/>
    <w:rsid w:val="00B67FE0"/>
    <w:rsid w:val="00B709C2"/>
    <w:rsid w:val="00B7109A"/>
    <w:rsid w:val="00B71E66"/>
    <w:rsid w:val="00B71EC2"/>
    <w:rsid w:val="00B72720"/>
    <w:rsid w:val="00B72AC1"/>
    <w:rsid w:val="00B73294"/>
    <w:rsid w:val="00B73E4D"/>
    <w:rsid w:val="00B769BF"/>
    <w:rsid w:val="00B76F60"/>
    <w:rsid w:val="00B808BF"/>
    <w:rsid w:val="00B80EB1"/>
    <w:rsid w:val="00B82A43"/>
    <w:rsid w:val="00B8341E"/>
    <w:rsid w:val="00B8367B"/>
    <w:rsid w:val="00B850D5"/>
    <w:rsid w:val="00B87EBE"/>
    <w:rsid w:val="00B91B25"/>
    <w:rsid w:val="00B91CFA"/>
    <w:rsid w:val="00B9404B"/>
    <w:rsid w:val="00B94B9A"/>
    <w:rsid w:val="00B96D8C"/>
    <w:rsid w:val="00BA2C31"/>
    <w:rsid w:val="00BA4281"/>
    <w:rsid w:val="00BA5483"/>
    <w:rsid w:val="00BA67C6"/>
    <w:rsid w:val="00BA7EFC"/>
    <w:rsid w:val="00BB0CF6"/>
    <w:rsid w:val="00BB1BB4"/>
    <w:rsid w:val="00BB3B09"/>
    <w:rsid w:val="00BB55C8"/>
    <w:rsid w:val="00BB670F"/>
    <w:rsid w:val="00BC0A65"/>
    <w:rsid w:val="00BC0DDB"/>
    <w:rsid w:val="00BC175F"/>
    <w:rsid w:val="00BC2AE6"/>
    <w:rsid w:val="00BC4B98"/>
    <w:rsid w:val="00BC5A0A"/>
    <w:rsid w:val="00BD0AC5"/>
    <w:rsid w:val="00BD1E2B"/>
    <w:rsid w:val="00BD3360"/>
    <w:rsid w:val="00BD38EB"/>
    <w:rsid w:val="00BD40AE"/>
    <w:rsid w:val="00BD4AF1"/>
    <w:rsid w:val="00BD4C0C"/>
    <w:rsid w:val="00BD6EAE"/>
    <w:rsid w:val="00BD7A4D"/>
    <w:rsid w:val="00BD7EE2"/>
    <w:rsid w:val="00BE357D"/>
    <w:rsid w:val="00BE3EF9"/>
    <w:rsid w:val="00BE444F"/>
    <w:rsid w:val="00BE540E"/>
    <w:rsid w:val="00BF0CAE"/>
    <w:rsid w:val="00BF358E"/>
    <w:rsid w:val="00BF3A3F"/>
    <w:rsid w:val="00BF5761"/>
    <w:rsid w:val="00BF697E"/>
    <w:rsid w:val="00BF6D89"/>
    <w:rsid w:val="00BF79E4"/>
    <w:rsid w:val="00C00E7F"/>
    <w:rsid w:val="00C0361A"/>
    <w:rsid w:val="00C1069D"/>
    <w:rsid w:val="00C11006"/>
    <w:rsid w:val="00C120FC"/>
    <w:rsid w:val="00C14837"/>
    <w:rsid w:val="00C163D4"/>
    <w:rsid w:val="00C17466"/>
    <w:rsid w:val="00C179AE"/>
    <w:rsid w:val="00C2477B"/>
    <w:rsid w:val="00C27CF5"/>
    <w:rsid w:val="00C32167"/>
    <w:rsid w:val="00C363F1"/>
    <w:rsid w:val="00C367BF"/>
    <w:rsid w:val="00C4472C"/>
    <w:rsid w:val="00C44DB2"/>
    <w:rsid w:val="00C50D73"/>
    <w:rsid w:val="00C51393"/>
    <w:rsid w:val="00C51516"/>
    <w:rsid w:val="00C51820"/>
    <w:rsid w:val="00C51874"/>
    <w:rsid w:val="00C52E48"/>
    <w:rsid w:val="00C556AF"/>
    <w:rsid w:val="00C55ABB"/>
    <w:rsid w:val="00C60488"/>
    <w:rsid w:val="00C633D8"/>
    <w:rsid w:val="00C635C6"/>
    <w:rsid w:val="00C6672D"/>
    <w:rsid w:val="00C678A0"/>
    <w:rsid w:val="00C678DA"/>
    <w:rsid w:val="00C70B46"/>
    <w:rsid w:val="00C7339E"/>
    <w:rsid w:val="00C73725"/>
    <w:rsid w:val="00C75B28"/>
    <w:rsid w:val="00C80675"/>
    <w:rsid w:val="00C82690"/>
    <w:rsid w:val="00C82B44"/>
    <w:rsid w:val="00C839C5"/>
    <w:rsid w:val="00C84580"/>
    <w:rsid w:val="00C85D64"/>
    <w:rsid w:val="00C877AA"/>
    <w:rsid w:val="00C90A84"/>
    <w:rsid w:val="00C91984"/>
    <w:rsid w:val="00C930FC"/>
    <w:rsid w:val="00C93745"/>
    <w:rsid w:val="00C93D97"/>
    <w:rsid w:val="00C94FC0"/>
    <w:rsid w:val="00C95CC6"/>
    <w:rsid w:val="00C972CA"/>
    <w:rsid w:val="00CA06C7"/>
    <w:rsid w:val="00CA0AF7"/>
    <w:rsid w:val="00CA1765"/>
    <w:rsid w:val="00CA2345"/>
    <w:rsid w:val="00CA2CA6"/>
    <w:rsid w:val="00CA3E0D"/>
    <w:rsid w:val="00CA4280"/>
    <w:rsid w:val="00CA7A37"/>
    <w:rsid w:val="00CB145C"/>
    <w:rsid w:val="00CB3A7C"/>
    <w:rsid w:val="00CB4070"/>
    <w:rsid w:val="00CB4291"/>
    <w:rsid w:val="00CB43AD"/>
    <w:rsid w:val="00CB5457"/>
    <w:rsid w:val="00CB589B"/>
    <w:rsid w:val="00CB6439"/>
    <w:rsid w:val="00CB6F79"/>
    <w:rsid w:val="00CB7A18"/>
    <w:rsid w:val="00CC16B0"/>
    <w:rsid w:val="00CC1970"/>
    <w:rsid w:val="00CC2B6E"/>
    <w:rsid w:val="00CC497B"/>
    <w:rsid w:val="00CC57CB"/>
    <w:rsid w:val="00CD1BAF"/>
    <w:rsid w:val="00CD417F"/>
    <w:rsid w:val="00CD53D6"/>
    <w:rsid w:val="00CD7206"/>
    <w:rsid w:val="00CE0F60"/>
    <w:rsid w:val="00CE101D"/>
    <w:rsid w:val="00CE1076"/>
    <w:rsid w:val="00CE28F0"/>
    <w:rsid w:val="00CE2F77"/>
    <w:rsid w:val="00CE364F"/>
    <w:rsid w:val="00CE3B12"/>
    <w:rsid w:val="00CE3CB0"/>
    <w:rsid w:val="00CE3CC9"/>
    <w:rsid w:val="00CE5D03"/>
    <w:rsid w:val="00CE7BFD"/>
    <w:rsid w:val="00CF19CA"/>
    <w:rsid w:val="00CF29EF"/>
    <w:rsid w:val="00CF3FAF"/>
    <w:rsid w:val="00CF5A07"/>
    <w:rsid w:val="00D02804"/>
    <w:rsid w:val="00D02AA5"/>
    <w:rsid w:val="00D02E65"/>
    <w:rsid w:val="00D03DED"/>
    <w:rsid w:val="00D0572D"/>
    <w:rsid w:val="00D0584A"/>
    <w:rsid w:val="00D06D79"/>
    <w:rsid w:val="00D104B5"/>
    <w:rsid w:val="00D114EF"/>
    <w:rsid w:val="00D119F3"/>
    <w:rsid w:val="00D142EE"/>
    <w:rsid w:val="00D17EB9"/>
    <w:rsid w:val="00D20CA5"/>
    <w:rsid w:val="00D2105E"/>
    <w:rsid w:val="00D23AF0"/>
    <w:rsid w:val="00D27976"/>
    <w:rsid w:val="00D318A5"/>
    <w:rsid w:val="00D32CFD"/>
    <w:rsid w:val="00D33663"/>
    <w:rsid w:val="00D42267"/>
    <w:rsid w:val="00D45683"/>
    <w:rsid w:val="00D47197"/>
    <w:rsid w:val="00D4748F"/>
    <w:rsid w:val="00D47A1F"/>
    <w:rsid w:val="00D5263C"/>
    <w:rsid w:val="00D52EA6"/>
    <w:rsid w:val="00D537CA"/>
    <w:rsid w:val="00D54070"/>
    <w:rsid w:val="00D55606"/>
    <w:rsid w:val="00D57094"/>
    <w:rsid w:val="00D60A8F"/>
    <w:rsid w:val="00D63EFE"/>
    <w:rsid w:val="00D67BE2"/>
    <w:rsid w:val="00D67D19"/>
    <w:rsid w:val="00D701AC"/>
    <w:rsid w:val="00D70518"/>
    <w:rsid w:val="00D7285C"/>
    <w:rsid w:val="00D72ED1"/>
    <w:rsid w:val="00D731A7"/>
    <w:rsid w:val="00D73343"/>
    <w:rsid w:val="00D77609"/>
    <w:rsid w:val="00D77DF5"/>
    <w:rsid w:val="00D802DC"/>
    <w:rsid w:val="00D80513"/>
    <w:rsid w:val="00D817E2"/>
    <w:rsid w:val="00D818B8"/>
    <w:rsid w:val="00D828A6"/>
    <w:rsid w:val="00D828D7"/>
    <w:rsid w:val="00D86240"/>
    <w:rsid w:val="00D878FA"/>
    <w:rsid w:val="00D91133"/>
    <w:rsid w:val="00D939BB"/>
    <w:rsid w:val="00D946A9"/>
    <w:rsid w:val="00D95BEE"/>
    <w:rsid w:val="00D962BA"/>
    <w:rsid w:val="00DA3079"/>
    <w:rsid w:val="00DA36A9"/>
    <w:rsid w:val="00DA6E98"/>
    <w:rsid w:val="00DB3A99"/>
    <w:rsid w:val="00DB3F17"/>
    <w:rsid w:val="00DB4BA3"/>
    <w:rsid w:val="00DC092B"/>
    <w:rsid w:val="00DC1066"/>
    <w:rsid w:val="00DC288E"/>
    <w:rsid w:val="00DC5186"/>
    <w:rsid w:val="00DC650F"/>
    <w:rsid w:val="00DD1D3C"/>
    <w:rsid w:val="00DD6329"/>
    <w:rsid w:val="00DD681D"/>
    <w:rsid w:val="00DE0804"/>
    <w:rsid w:val="00DE38A9"/>
    <w:rsid w:val="00DE41FA"/>
    <w:rsid w:val="00DE6DB4"/>
    <w:rsid w:val="00DE70FC"/>
    <w:rsid w:val="00DE7DB0"/>
    <w:rsid w:val="00DF03B0"/>
    <w:rsid w:val="00DF06C6"/>
    <w:rsid w:val="00E0052F"/>
    <w:rsid w:val="00E01874"/>
    <w:rsid w:val="00E04AA3"/>
    <w:rsid w:val="00E10F97"/>
    <w:rsid w:val="00E111ED"/>
    <w:rsid w:val="00E1466F"/>
    <w:rsid w:val="00E14C82"/>
    <w:rsid w:val="00E16D7F"/>
    <w:rsid w:val="00E172A8"/>
    <w:rsid w:val="00E206AD"/>
    <w:rsid w:val="00E223D9"/>
    <w:rsid w:val="00E304E1"/>
    <w:rsid w:val="00E32468"/>
    <w:rsid w:val="00E33227"/>
    <w:rsid w:val="00E345BE"/>
    <w:rsid w:val="00E34CA6"/>
    <w:rsid w:val="00E350B8"/>
    <w:rsid w:val="00E35DDE"/>
    <w:rsid w:val="00E408B6"/>
    <w:rsid w:val="00E4161F"/>
    <w:rsid w:val="00E42FD3"/>
    <w:rsid w:val="00E43643"/>
    <w:rsid w:val="00E455AD"/>
    <w:rsid w:val="00E473DD"/>
    <w:rsid w:val="00E510D8"/>
    <w:rsid w:val="00E5292C"/>
    <w:rsid w:val="00E52A24"/>
    <w:rsid w:val="00E549F1"/>
    <w:rsid w:val="00E55FBA"/>
    <w:rsid w:val="00E60FBA"/>
    <w:rsid w:val="00E62E3D"/>
    <w:rsid w:val="00E63464"/>
    <w:rsid w:val="00E644B8"/>
    <w:rsid w:val="00E6556F"/>
    <w:rsid w:val="00E66FB0"/>
    <w:rsid w:val="00E735C8"/>
    <w:rsid w:val="00E748AB"/>
    <w:rsid w:val="00E80A2F"/>
    <w:rsid w:val="00E80E6F"/>
    <w:rsid w:val="00E9090E"/>
    <w:rsid w:val="00EA16CE"/>
    <w:rsid w:val="00EA436A"/>
    <w:rsid w:val="00EA4723"/>
    <w:rsid w:val="00EB0323"/>
    <w:rsid w:val="00EB2782"/>
    <w:rsid w:val="00EB31DE"/>
    <w:rsid w:val="00EC15E5"/>
    <w:rsid w:val="00EC3780"/>
    <w:rsid w:val="00EC5FCF"/>
    <w:rsid w:val="00EC709E"/>
    <w:rsid w:val="00EC7562"/>
    <w:rsid w:val="00ED0162"/>
    <w:rsid w:val="00ED1B08"/>
    <w:rsid w:val="00ED25DD"/>
    <w:rsid w:val="00EE3E0A"/>
    <w:rsid w:val="00EE589E"/>
    <w:rsid w:val="00EE630E"/>
    <w:rsid w:val="00EE646F"/>
    <w:rsid w:val="00EF0A52"/>
    <w:rsid w:val="00EF2213"/>
    <w:rsid w:val="00F0063C"/>
    <w:rsid w:val="00F0188D"/>
    <w:rsid w:val="00F035D7"/>
    <w:rsid w:val="00F04E70"/>
    <w:rsid w:val="00F05A6E"/>
    <w:rsid w:val="00F06C31"/>
    <w:rsid w:val="00F12E8E"/>
    <w:rsid w:val="00F12F47"/>
    <w:rsid w:val="00F14278"/>
    <w:rsid w:val="00F1597A"/>
    <w:rsid w:val="00F16842"/>
    <w:rsid w:val="00F24059"/>
    <w:rsid w:val="00F36A05"/>
    <w:rsid w:val="00F40BC5"/>
    <w:rsid w:val="00F41283"/>
    <w:rsid w:val="00F412A0"/>
    <w:rsid w:val="00F418C6"/>
    <w:rsid w:val="00F421CE"/>
    <w:rsid w:val="00F42A4A"/>
    <w:rsid w:val="00F45120"/>
    <w:rsid w:val="00F5134B"/>
    <w:rsid w:val="00F51383"/>
    <w:rsid w:val="00F5686E"/>
    <w:rsid w:val="00F602DC"/>
    <w:rsid w:val="00F61034"/>
    <w:rsid w:val="00F62637"/>
    <w:rsid w:val="00F65861"/>
    <w:rsid w:val="00F65A97"/>
    <w:rsid w:val="00F66215"/>
    <w:rsid w:val="00F675A9"/>
    <w:rsid w:val="00F73FF1"/>
    <w:rsid w:val="00F760D6"/>
    <w:rsid w:val="00F77EEB"/>
    <w:rsid w:val="00F81BB9"/>
    <w:rsid w:val="00F84398"/>
    <w:rsid w:val="00F85045"/>
    <w:rsid w:val="00F90BC4"/>
    <w:rsid w:val="00F90DF2"/>
    <w:rsid w:val="00F93C4B"/>
    <w:rsid w:val="00F964B0"/>
    <w:rsid w:val="00F973C2"/>
    <w:rsid w:val="00F97A35"/>
    <w:rsid w:val="00FA0F02"/>
    <w:rsid w:val="00FA1ED5"/>
    <w:rsid w:val="00FA4E39"/>
    <w:rsid w:val="00FA75C9"/>
    <w:rsid w:val="00FA78E4"/>
    <w:rsid w:val="00FB0D52"/>
    <w:rsid w:val="00FB1484"/>
    <w:rsid w:val="00FB196B"/>
    <w:rsid w:val="00FB295E"/>
    <w:rsid w:val="00FB6BF6"/>
    <w:rsid w:val="00FB7260"/>
    <w:rsid w:val="00FC30E1"/>
    <w:rsid w:val="00FC3125"/>
    <w:rsid w:val="00FC361E"/>
    <w:rsid w:val="00FC5034"/>
    <w:rsid w:val="00FC539C"/>
    <w:rsid w:val="00FD0BA4"/>
    <w:rsid w:val="00FD1E00"/>
    <w:rsid w:val="00FD291B"/>
    <w:rsid w:val="00FD442E"/>
    <w:rsid w:val="00FD5D57"/>
    <w:rsid w:val="00FD7EDA"/>
    <w:rsid w:val="00FE2DAE"/>
    <w:rsid w:val="00FE39F1"/>
    <w:rsid w:val="00FE5232"/>
    <w:rsid w:val="00FE56C7"/>
    <w:rsid w:val="00FE6DBA"/>
    <w:rsid w:val="00FE77D2"/>
    <w:rsid w:val="00FF26B0"/>
    <w:rsid w:val="00FF3E3A"/>
    <w:rsid w:val="00FF4D82"/>
    <w:rsid w:val="072BE34A"/>
    <w:rsid w:val="07D9E0D4"/>
    <w:rsid w:val="0B3F98DD"/>
    <w:rsid w:val="0C90FDAA"/>
    <w:rsid w:val="0CE7321F"/>
    <w:rsid w:val="10DAE84F"/>
    <w:rsid w:val="13B15A0B"/>
    <w:rsid w:val="1485419C"/>
    <w:rsid w:val="15219855"/>
    <w:rsid w:val="1590F98F"/>
    <w:rsid w:val="172B84E7"/>
    <w:rsid w:val="20D66147"/>
    <w:rsid w:val="2265406D"/>
    <w:rsid w:val="27F37CD1"/>
    <w:rsid w:val="282EFC93"/>
    <w:rsid w:val="2B8A93DA"/>
    <w:rsid w:val="2B980D3E"/>
    <w:rsid w:val="2C33079F"/>
    <w:rsid w:val="2D52E9AA"/>
    <w:rsid w:val="2D8E3A4A"/>
    <w:rsid w:val="303AA006"/>
    <w:rsid w:val="30FD7D67"/>
    <w:rsid w:val="33752414"/>
    <w:rsid w:val="364A138F"/>
    <w:rsid w:val="375C4209"/>
    <w:rsid w:val="3AB88323"/>
    <w:rsid w:val="3F03C9BE"/>
    <w:rsid w:val="3FC770B8"/>
    <w:rsid w:val="439447C5"/>
    <w:rsid w:val="43FDC4DE"/>
    <w:rsid w:val="4421758F"/>
    <w:rsid w:val="46203705"/>
    <w:rsid w:val="47BF9956"/>
    <w:rsid w:val="4E6428D2"/>
    <w:rsid w:val="511430A0"/>
    <w:rsid w:val="52817983"/>
    <w:rsid w:val="5570DABF"/>
    <w:rsid w:val="56F482FA"/>
    <w:rsid w:val="56F9A9D0"/>
    <w:rsid w:val="5782BF8D"/>
    <w:rsid w:val="5AFBECE5"/>
    <w:rsid w:val="5BFD5030"/>
    <w:rsid w:val="5F7A928B"/>
    <w:rsid w:val="603C0B1C"/>
    <w:rsid w:val="62C10DD0"/>
    <w:rsid w:val="63266D06"/>
    <w:rsid w:val="6331982E"/>
    <w:rsid w:val="67985D94"/>
    <w:rsid w:val="689CBF4E"/>
    <w:rsid w:val="696FE3CD"/>
    <w:rsid w:val="6A325F21"/>
    <w:rsid w:val="6F2060A1"/>
    <w:rsid w:val="70D1BF04"/>
    <w:rsid w:val="71093A56"/>
    <w:rsid w:val="723E4F0D"/>
    <w:rsid w:val="72AF8F26"/>
    <w:rsid w:val="74507295"/>
    <w:rsid w:val="75C39D56"/>
    <w:rsid w:val="76C30AAA"/>
    <w:rsid w:val="7B85FEBA"/>
    <w:rsid w:val="7D398F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5406D"/>
  <w15:chartTrackingRefBased/>
  <w15:docId w15:val="{7B7F6850-FC0F-4EFB-A93C-B40B8A670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2D47"/>
    <w:pPr>
      <w:spacing w:after="0" w:line="240" w:lineRule="auto"/>
    </w:pPr>
    <w:rPr>
      <w:rFonts w:ascii="Times New Roman" w:eastAsia="Times New Roman" w:hAnsi="Times New Roman" w:cs="Times New Roman"/>
      <w:lang w:eastAsia="en-US"/>
    </w:rPr>
  </w:style>
  <w:style w:type="paragraph" w:styleId="Heading1">
    <w:name w:val="heading 1"/>
    <w:basedOn w:val="Normal"/>
    <w:next w:val="Normal"/>
    <w:link w:val="Heading1Char"/>
    <w:uiPriority w:val="9"/>
    <w:qFormat/>
    <w:rsid w:val="172B84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123B7"/>
    <w:pPr>
      <w:keepNext/>
      <w:keepLines/>
      <w:spacing w:before="160" w:after="80" w:line="276" w:lineRule="auto"/>
      <w:outlineLvl w:val="1"/>
    </w:pPr>
    <w:rPr>
      <w:rFonts w:ascii="Calibri" w:eastAsiaTheme="majorEastAsia" w:hAnsi="Calibr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123B7"/>
    <w:pPr>
      <w:keepNext/>
      <w:keepLines/>
      <w:spacing w:before="40" w:line="276" w:lineRule="auto"/>
      <w:outlineLvl w:val="2"/>
    </w:pPr>
    <w:rPr>
      <w:rFonts w:ascii="Calibri" w:eastAsiaTheme="majorEastAsia" w:hAnsi="Calibri" w:cstheme="majorBidi"/>
      <w:color w:val="0A2F40" w:themeColor="accent1" w:themeShade="7F"/>
      <w:sz w:val="28"/>
    </w:rPr>
  </w:style>
  <w:style w:type="paragraph" w:styleId="Heading4">
    <w:name w:val="heading 4"/>
    <w:basedOn w:val="Normal"/>
    <w:next w:val="Normal"/>
    <w:link w:val="Heading4Char"/>
    <w:uiPriority w:val="9"/>
    <w:unhideWhenUsed/>
    <w:qFormat/>
    <w:rsid w:val="00B123B7"/>
    <w:pPr>
      <w:keepNext/>
      <w:keepLines/>
      <w:spacing w:before="40" w:line="276" w:lineRule="auto"/>
      <w:outlineLvl w:val="3"/>
    </w:pPr>
    <w:rPr>
      <w:rFonts w:ascii="Calibri" w:eastAsiaTheme="majorEastAsia" w:hAnsi="Calibri" w:cstheme="majorBidi"/>
      <w:i/>
      <w:iCs/>
      <w:color w:val="0F4761" w:themeColor="accent1" w:themeShade="BF"/>
    </w:rPr>
  </w:style>
  <w:style w:type="paragraph" w:styleId="Heading5">
    <w:name w:val="heading 5"/>
    <w:basedOn w:val="Normal"/>
    <w:next w:val="Normal"/>
    <w:link w:val="Heading5Char"/>
    <w:uiPriority w:val="9"/>
    <w:unhideWhenUsed/>
    <w:qFormat/>
    <w:rsid w:val="007232BD"/>
    <w:pPr>
      <w:keepNext/>
      <w:keepLines/>
      <w:spacing w:before="40" w:line="276" w:lineRule="auto"/>
      <w:outlineLvl w:val="4"/>
    </w:pPr>
    <w:rPr>
      <w:rFonts w:ascii="Calibri" w:eastAsiaTheme="majorEastAsia" w:hAnsi="Calibri" w:cstheme="majorBidi"/>
      <w:color w:val="0F4761" w:themeColor="accent1" w:themeShade="BF"/>
      <w:sz w:val="22"/>
    </w:rPr>
  </w:style>
  <w:style w:type="paragraph" w:styleId="Heading6">
    <w:name w:val="heading 6"/>
    <w:basedOn w:val="Normal"/>
    <w:next w:val="Normal"/>
    <w:link w:val="Heading6Char"/>
    <w:uiPriority w:val="9"/>
    <w:unhideWhenUsed/>
    <w:qFormat/>
    <w:rsid w:val="00D60A8F"/>
    <w:pPr>
      <w:keepNext/>
      <w:keepLines/>
      <w:spacing w:before="40"/>
      <w:outlineLvl w:val="5"/>
    </w:pPr>
    <w:rPr>
      <w:rFonts w:ascii="Calibri" w:eastAsiaTheme="majorEastAsia" w:hAnsi="Calibri" w:cstheme="majorBidi"/>
      <w:color w:val="0A2F40" w:themeColor="accent1" w:themeShade="7F"/>
      <w:sz w:val="22"/>
      <w:u w:val="single"/>
    </w:rPr>
  </w:style>
  <w:style w:type="paragraph" w:styleId="Heading7">
    <w:name w:val="heading 7"/>
    <w:basedOn w:val="Normal"/>
    <w:next w:val="Normal"/>
    <w:link w:val="Heading7Char"/>
    <w:uiPriority w:val="9"/>
    <w:unhideWhenUsed/>
    <w:qFormat/>
    <w:rsid w:val="009534B7"/>
    <w:pPr>
      <w:keepNext/>
      <w:keepLines/>
      <w:spacing w:before="40"/>
      <w:outlineLvl w:val="6"/>
    </w:pPr>
    <w:rPr>
      <w:rFonts w:asciiTheme="majorHAnsi" w:eastAsiaTheme="majorEastAsia" w:hAnsiTheme="majorHAnsi" w:cstheme="majorBidi"/>
      <w:i/>
      <w:iCs/>
      <w:color w:val="0A2F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172B84E7"/>
    <w:rPr>
      <w:color w:val="467886"/>
      <w:u w:val="single"/>
    </w:rPr>
  </w:style>
  <w:style w:type="paragraph" w:styleId="ListParagraph">
    <w:name w:val="List Paragraph"/>
    <w:basedOn w:val="Normal"/>
    <w:uiPriority w:val="34"/>
    <w:qFormat/>
    <w:rsid w:val="172B84E7"/>
    <w:pPr>
      <w:ind w:left="720"/>
      <w:contextualSpacing/>
    </w:pPr>
  </w:style>
  <w:style w:type="character" w:customStyle="1" w:styleId="Heading3Char">
    <w:name w:val="Heading 3 Char"/>
    <w:basedOn w:val="DefaultParagraphFont"/>
    <w:link w:val="Heading3"/>
    <w:uiPriority w:val="9"/>
    <w:rsid w:val="00B123B7"/>
    <w:rPr>
      <w:rFonts w:ascii="Calibri" w:eastAsiaTheme="majorEastAsia" w:hAnsi="Calibri" w:cstheme="majorBidi"/>
      <w:color w:val="0A2F40" w:themeColor="accent1" w:themeShade="7F"/>
      <w:sz w:val="28"/>
      <w:lang w:eastAsia="en-US"/>
    </w:rPr>
  </w:style>
  <w:style w:type="paragraph" w:styleId="NormalWeb">
    <w:name w:val="Normal (Web)"/>
    <w:basedOn w:val="Normal"/>
    <w:uiPriority w:val="99"/>
    <w:unhideWhenUsed/>
    <w:rsid w:val="00D537CA"/>
    <w:pPr>
      <w:spacing w:before="100" w:beforeAutospacing="1" w:after="100" w:afterAutospacing="1"/>
    </w:pPr>
  </w:style>
  <w:style w:type="character" w:customStyle="1" w:styleId="normaltextrun">
    <w:name w:val="normaltextrun"/>
    <w:basedOn w:val="DefaultParagraphFont"/>
    <w:rsid w:val="00D537CA"/>
  </w:style>
  <w:style w:type="character" w:customStyle="1" w:styleId="eop">
    <w:name w:val="eop"/>
    <w:basedOn w:val="DefaultParagraphFont"/>
    <w:rsid w:val="00D537CA"/>
  </w:style>
  <w:style w:type="character" w:styleId="Strong">
    <w:name w:val="Strong"/>
    <w:basedOn w:val="DefaultParagraphFont"/>
    <w:uiPriority w:val="22"/>
    <w:qFormat/>
    <w:rsid w:val="008110B9"/>
    <w:rPr>
      <w:b/>
      <w:bCs/>
    </w:rPr>
  </w:style>
  <w:style w:type="character" w:styleId="Emphasis">
    <w:name w:val="Emphasis"/>
    <w:basedOn w:val="DefaultParagraphFont"/>
    <w:uiPriority w:val="20"/>
    <w:qFormat/>
    <w:rsid w:val="008110B9"/>
    <w:rPr>
      <w:i/>
      <w:iCs/>
    </w:rPr>
  </w:style>
  <w:style w:type="character" w:styleId="CommentReference">
    <w:name w:val="annotation reference"/>
    <w:basedOn w:val="DefaultParagraphFont"/>
    <w:uiPriority w:val="99"/>
    <w:semiHidden/>
    <w:unhideWhenUsed/>
    <w:rsid w:val="008110B9"/>
    <w:rPr>
      <w:sz w:val="16"/>
      <w:szCs w:val="16"/>
    </w:rPr>
  </w:style>
  <w:style w:type="paragraph" w:styleId="CommentText">
    <w:name w:val="annotation text"/>
    <w:basedOn w:val="Normal"/>
    <w:link w:val="CommentTextChar"/>
    <w:uiPriority w:val="99"/>
    <w:semiHidden/>
    <w:unhideWhenUsed/>
    <w:rsid w:val="008110B9"/>
    <w:rPr>
      <w:sz w:val="20"/>
      <w:szCs w:val="20"/>
    </w:rPr>
  </w:style>
  <w:style w:type="character" w:customStyle="1" w:styleId="CommentTextChar">
    <w:name w:val="Comment Text Char"/>
    <w:basedOn w:val="DefaultParagraphFont"/>
    <w:link w:val="CommentText"/>
    <w:uiPriority w:val="99"/>
    <w:semiHidden/>
    <w:rsid w:val="008110B9"/>
    <w:rPr>
      <w:sz w:val="20"/>
      <w:szCs w:val="20"/>
    </w:rPr>
  </w:style>
  <w:style w:type="paragraph" w:styleId="CommentSubject">
    <w:name w:val="annotation subject"/>
    <w:basedOn w:val="CommentText"/>
    <w:next w:val="CommentText"/>
    <w:link w:val="CommentSubjectChar"/>
    <w:uiPriority w:val="99"/>
    <w:semiHidden/>
    <w:unhideWhenUsed/>
    <w:rsid w:val="008110B9"/>
    <w:rPr>
      <w:b/>
      <w:bCs/>
    </w:rPr>
  </w:style>
  <w:style w:type="character" w:customStyle="1" w:styleId="CommentSubjectChar">
    <w:name w:val="Comment Subject Char"/>
    <w:basedOn w:val="CommentTextChar"/>
    <w:link w:val="CommentSubject"/>
    <w:uiPriority w:val="99"/>
    <w:semiHidden/>
    <w:rsid w:val="008110B9"/>
    <w:rPr>
      <w:b/>
      <w:bCs/>
      <w:sz w:val="20"/>
      <w:szCs w:val="20"/>
    </w:rPr>
  </w:style>
  <w:style w:type="character" w:customStyle="1" w:styleId="textrun">
    <w:name w:val="textrun"/>
    <w:basedOn w:val="DefaultParagraphFont"/>
    <w:rsid w:val="00A31711"/>
  </w:style>
  <w:style w:type="character" w:customStyle="1" w:styleId="Heading4Char">
    <w:name w:val="Heading 4 Char"/>
    <w:basedOn w:val="DefaultParagraphFont"/>
    <w:link w:val="Heading4"/>
    <w:uiPriority w:val="9"/>
    <w:rsid w:val="00B123B7"/>
    <w:rPr>
      <w:rFonts w:ascii="Calibri" w:eastAsiaTheme="majorEastAsia" w:hAnsi="Calibri" w:cstheme="majorBidi"/>
      <w:i/>
      <w:iCs/>
      <w:color w:val="0F4761" w:themeColor="accent1" w:themeShade="BF"/>
      <w:lang w:eastAsia="en-US"/>
    </w:rPr>
  </w:style>
  <w:style w:type="character" w:customStyle="1" w:styleId="Heading5Char">
    <w:name w:val="Heading 5 Char"/>
    <w:basedOn w:val="DefaultParagraphFont"/>
    <w:link w:val="Heading5"/>
    <w:uiPriority w:val="9"/>
    <w:rsid w:val="007232BD"/>
    <w:rPr>
      <w:rFonts w:ascii="Calibri" w:eastAsiaTheme="majorEastAsia" w:hAnsi="Calibri" w:cstheme="majorBidi"/>
      <w:color w:val="0F4761" w:themeColor="accent1" w:themeShade="BF"/>
      <w:sz w:val="22"/>
      <w:lang w:eastAsia="en-US"/>
    </w:rPr>
  </w:style>
  <w:style w:type="character" w:styleId="FollowedHyperlink">
    <w:name w:val="FollowedHyperlink"/>
    <w:basedOn w:val="DefaultParagraphFont"/>
    <w:uiPriority w:val="99"/>
    <w:semiHidden/>
    <w:unhideWhenUsed/>
    <w:rsid w:val="00AA480E"/>
    <w:rPr>
      <w:color w:val="96607D" w:themeColor="followedHyperlink"/>
      <w:u w:val="single"/>
    </w:rPr>
  </w:style>
  <w:style w:type="character" w:customStyle="1" w:styleId="no-indent">
    <w:name w:val="no-indent"/>
    <w:basedOn w:val="DefaultParagraphFont"/>
    <w:rsid w:val="001C0F9A"/>
  </w:style>
  <w:style w:type="paragraph" w:customStyle="1" w:styleId="lt-socialsci-14905">
    <w:name w:val="lt-socialsci-14905"/>
    <w:basedOn w:val="Normal"/>
    <w:rsid w:val="0057078F"/>
    <w:pPr>
      <w:spacing w:before="100" w:beforeAutospacing="1" w:after="100" w:afterAutospacing="1"/>
    </w:pPr>
  </w:style>
  <w:style w:type="character" w:styleId="UnresolvedMention">
    <w:name w:val="Unresolved Mention"/>
    <w:basedOn w:val="DefaultParagraphFont"/>
    <w:uiPriority w:val="99"/>
    <w:semiHidden/>
    <w:unhideWhenUsed/>
    <w:rsid w:val="00333197"/>
    <w:rPr>
      <w:color w:val="605E5C"/>
      <w:shd w:val="clear" w:color="auto" w:fill="E1DFDD"/>
    </w:rPr>
  </w:style>
  <w:style w:type="paragraph" w:customStyle="1" w:styleId="para">
    <w:name w:val="para"/>
    <w:basedOn w:val="Normal"/>
    <w:rsid w:val="00316E16"/>
    <w:pPr>
      <w:spacing w:before="100" w:beforeAutospacing="1" w:after="100" w:afterAutospacing="1"/>
    </w:pPr>
  </w:style>
  <w:style w:type="character" w:customStyle="1" w:styleId="marginterm">
    <w:name w:val="margin_term"/>
    <w:basedOn w:val="DefaultParagraphFont"/>
    <w:rsid w:val="003B41F4"/>
  </w:style>
  <w:style w:type="table" w:styleId="TableGrid">
    <w:name w:val="Table Grid"/>
    <w:basedOn w:val="TableNormal"/>
    <w:uiPriority w:val="39"/>
    <w:rsid w:val="001E64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t-socialsci-14908">
    <w:name w:val="lt-socialsci-14908"/>
    <w:basedOn w:val="Normal"/>
    <w:rsid w:val="00424EC5"/>
    <w:pPr>
      <w:spacing w:before="100" w:beforeAutospacing="1" w:after="100" w:afterAutospacing="1"/>
    </w:pPr>
  </w:style>
  <w:style w:type="paragraph" w:customStyle="1" w:styleId="hanging-indent">
    <w:name w:val="hanging-indent"/>
    <w:basedOn w:val="Normal"/>
    <w:rsid w:val="006A79F8"/>
    <w:pPr>
      <w:spacing w:before="100" w:beforeAutospacing="1" w:after="100" w:afterAutospacing="1"/>
    </w:pPr>
  </w:style>
  <w:style w:type="character" w:customStyle="1" w:styleId="Heading6Char">
    <w:name w:val="Heading 6 Char"/>
    <w:basedOn w:val="DefaultParagraphFont"/>
    <w:link w:val="Heading6"/>
    <w:uiPriority w:val="9"/>
    <w:rsid w:val="00D60A8F"/>
    <w:rPr>
      <w:rFonts w:ascii="Calibri" w:eastAsiaTheme="majorEastAsia" w:hAnsi="Calibri" w:cstheme="majorBidi"/>
      <w:color w:val="0A2F40" w:themeColor="accent1" w:themeShade="7F"/>
      <w:sz w:val="22"/>
      <w:u w:val="single"/>
      <w:lang w:eastAsia="en-US"/>
    </w:rPr>
  </w:style>
  <w:style w:type="paragraph" w:customStyle="1" w:styleId="section">
    <w:name w:val="section"/>
    <w:basedOn w:val="Normal"/>
    <w:rsid w:val="00CA06C7"/>
    <w:pPr>
      <w:spacing w:before="100" w:beforeAutospacing="1" w:after="100" w:afterAutospacing="1"/>
    </w:pPr>
  </w:style>
  <w:style w:type="paragraph" w:styleId="Header">
    <w:name w:val="header"/>
    <w:basedOn w:val="Normal"/>
    <w:link w:val="HeaderChar"/>
    <w:uiPriority w:val="99"/>
    <w:unhideWhenUsed/>
    <w:rsid w:val="00D701AC"/>
    <w:pPr>
      <w:tabs>
        <w:tab w:val="center" w:pos="4680"/>
        <w:tab w:val="right" w:pos="9360"/>
      </w:tabs>
    </w:pPr>
  </w:style>
  <w:style w:type="character" w:customStyle="1" w:styleId="HeaderChar">
    <w:name w:val="Header Char"/>
    <w:basedOn w:val="DefaultParagraphFont"/>
    <w:link w:val="Header"/>
    <w:uiPriority w:val="99"/>
    <w:rsid w:val="00D701AC"/>
    <w:rPr>
      <w:rFonts w:ascii="Times New Roman" w:eastAsia="Times New Roman" w:hAnsi="Times New Roman" w:cs="Times New Roman"/>
      <w:lang w:eastAsia="en-US"/>
    </w:rPr>
  </w:style>
  <w:style w:type="paragraph" w:styleId="Footer">
    <w:name w:val="footer"/>
    <w:basedOn w:val="Normal"/>
    <w:link w:val="FooterChar"/>
    <w:uiPriority w:val="99"/>
    <w:unhideWhenUsed/>
    <w:rsid w:val="00D701AC"/>
    <w:pPr>
      <w:tabs>
        <w:tab w:val="center" w:pos="4680"/>
        <w:tab w:val="right" w:pos="9360"/>
      </w:tabs>
    </w:pPr>
  </w:style>
  <w:style w:type="character" w:customStyle="1" w:styleId="FooterChar">
    <w:name w:val="Footer Char"/>
    <w:basedOn w:val="DefaultParagraphFont"/>
    <w:link w:val="Footer"/>
    <w:uiPriority w:val="99"/>
    <w:rsid w:val="00D701AC"/>
    <w:rPr>
      <w:rFonts w:ascii="Times New Roman" w:eastAsia="Times New Roman" w:hAnsi="Times New Roman" w:cs="Times New Roman"/>
      <w:lang w:eastAsia="en-US"/>
    </w:rPr>
  </w:style>
  <w:style w:type="character" w:styleId="PageNumber">
    <w:name w:val="page number"/>
    <w:basedOn w:val="DefaultParagraphFont"/>
    <w:uiPriority w:val="99"/>
    <w:semiHidden/>
    <w:unhideWhenUsed/>
    <w:rsid w:val="00D701AC"/>
  </w:style>
  <w:style w:type="character" w:customStyle="1" w:styleId="Heading1Char">
    <w:name w:val="Heading 1 Char"/>
    <w:basedOn w:val="DefaultParagraphFont"/>
    <w:link w:val="Heading1"/>
    <w:uiPriority w:val="9"/>
    <w:rsid w:val="005C19BB"/>
    <w:rPr>
      <w:rFonts w:asciiTheme="majorHAnsi" w:eastAsiaTheme="majorEastAsia" w:hAnsiTheme="majorHAnsi" w:cstheme="majorBidi"/>
      <w:color w:val="0F4761" w:themeColor="accent1" w:themeShade="BF"/>
      <w:sz w:val="40"/>
      <w:szCs w:val="40"/>
      <w:lang w:eastAsia="en-US"/>
    </w:rPr>
  </w:style>
  <w:style w:type="character" w:customStyle="1" w:styleId="Heading2Char">
    <w:name w:val="Heading 2 Char"/>
    <w:basedOn w:val="DefaultParagraphFont"/>
    <w:link w:val="Heading2"/>
    <w:uiPriority w:val="9"/>
    <w:rsid w:val="005C19BB"/>
    <w:rPr>
      <w:rFonts w:ascii="Calibri" w:eastAsiaTheme="majorEastAsia" w:hAnsi="Calibri" w:cstheme="majorBidi"/>
      <w:color w:val="0F4761" w:themeColor="accent1" w:themeShade="BF"/>
      <w:sz w:val="32"/>
      <w:szCs w:val="32"/>
      <w:lang w:eastAsia="en-US"/>
    </w:rPr>
  </w:style>
  <w:style w:type="paragraph" w:customStyle="1" w:styleId="lt-socialsci-14852">
    <w:name w:val="lt-socialsci-14852"/>
    <w:basedOn w:val="Normal"/>
    <w:rsid w:val="005C19BB"/>
    <w:pPr>
      <w:spacing w:before="100" w:beforeAutospacing="1" w:after="100" w:afterAutospacing="1"/>
    </w:pPr>
  </w:style>
  <w:style w:type="paragraph" w:customStyle="1" w:styleId="lt-socialsci-14865">
    <w:name w:val="lt-socialsci-14865"/>
    <w:basedOn w:val="Normal"/>
    <w:rsid w:val="005C19BB"/>
    <w:pPr>
      <w:spacing w:before="100" w:beforeAutospacing="1" w:after="100" w:afterAutospacing="1"/>
    </w:pPr>
  </w:style>
  <w:style w:type="character" w:customStyle="1" w:styleId="mn">
    <w:name w:val="mn"/>
    <w:basedOn w:val="DefaultParagraphFont"/>
    <w:rsid w:val="005C19BB"/>
  </w:style>
  <w:style w:type="character" w:customStyle="1" w:styleId="mjxassistivemathml">
    <w:name w:val="mjx_assistive_mathml"/>
    <w:basedOn w:val="DefaultParagraphFont"/>
    <w:rsid w:val="005C19BB"/>
  </w:style>
  <w:style w:type="paragraph" w:customStyle="1" w:styleId="lt-socialsci-14866">
    <w:name w:val="lt-socialsci-14866"/>
    <w:basedOn w:val="Normal"/>
    <w:rsid w:val="005C19BB"/>
    <w:pPr>
      <w:spacing w:before="100" w:beforeAutospacing="1" w:after="100" w:afterAutospacing="1"/>
    </w:pPr>
  </w:style>
  <w:style w:type="paragraph" w:customStyle="1" w:styleId="msonormal0">
    <w:name w:val="msonormal"/>
    <w:basedOn w:val="Normal"/>
    <w:rsid w:val="0010043B"/>
    <w:pPr>
      <w:spacing w:before="100" w:beforeAutospacing="1" w:after="100" w:afterAutospacing="1"/>
    </w:pPr>
  </w:style>
  <w:style w:type="paragraph" w:customStyle="1" w:styleId="lt-socialsci-14870">
    <w:name w:val="lt-socialsci-14870"/>
    <w:basedOn w:val="Normal"/>
    <w:rsid w:val="0010043B"/>
    <w:pPr>
      <w:spacing w:before="100" w:beforeAutospacing="1" w:after="100" w:afterAutospacing="1"/>
    </w:pPr>
  </w:style>
  <w:style w:type="character" w:customStyle="1" w:styleId="mathjaxpreview">
    <w:name w:val="mathjax_preview"/>
    <w:basedOn w:val="DefaultParagraphFont"/>
    <w:rsid w:val="0010043B"/>
  </w:style>
  <w:style w:type="character" w:customStyle="1" w:styleId="mathjax">
    <w:name w:val="mathjax"/>
    <w:basedOn w:val="DefaultParagraphFont"/>
    <w:rsid w:val="0010043B"/>
  </w:style>
  <w:style w:type="character" w:customStyle="1" w:styleId="math">
    <w:name w:val="math"/>
    <w:basedOn w:val="DefaultParagraphFont"/>
    <w:rsid w:val="0010043B"/>
  </w:style>
  <w:style w:type="character" w:customStyle="1" w:styleId="mrow">
    <w:name w:val="mrow"/>
    <w:basedOn w:val="DefaultParagraphFont"/>
    <w:rsid w:val="0010043B"/>
  </w:style>
  <w:style w:type="character" w:customStyle="1" w:styleId="texatom">
    <w:name w:val="texatom"/>
    <w:basedOn w:val="DefaultParagraphFont"/>
    <w:rsid w:val="0010043B"/>
  </w:style>
  <w:style w:type="paragraph" w:customStyle="1" w:styleId="lt-socialsci-14871">
    <w:name w:val="lt-socialsci-14871"/>
    <w:basedOn w:val="Normal"/>
    <w:rsid w:val="0010043B"/>
    <w:pPr>
      <w:spacing w:before="100" w:beforeAutospacing="1" w:after="100" w:afterAutospacing="1"/>
    </w:pPr>
  </w:style>
  <w:style w:type="paragraph" w:customStyle="1" w:styleId="lt-socialsci-14872">
    <w:name w:val="lt-socialsci-14872"/>
    <w:basedOn w:val="Normal"/>
    <w:rsid w:val="0010043B"/>
    <w:pPr>
      <w:spacing w:before="100" w:beforeAutospacing="1" w:after="100" w:afterAutospacing="1"/>
    </w:pPr>
  </w:style>
  <w:style w:type="character" w:customStyle="1" w:styleId="os-title">
    <w:name w:val="os-title"/>
    <w:basedOn w:val="DefaultParagraphFont"/>
    <w:rsid w:val="00A110F6"/>
  </w:style>
  <w:style w:type="character" w:customStyle="1" w:styleId="os-caption">
    <w:name w:val="os-caption"/>
    <w:basedOn w:val="DefaultParagraphFont"/>
    <w:rsid w:val="00A110F6"/>
  </w:style>
  <w:style w:type="character" w:customStyle="1" w:styleId="Heading7Char">
    <w:name w:val="Heading 7 Char"/>
    <w:basedOn w:val="DefaultParagraphFont"/>
    <w:link w:val="Heading7"/>
    <w:uiPriority w:val="9"/>
    <w:rsid w:val="009534B7"/>
    <w:rPr>
      <w:rFonts w:asciiTheme="majorHAnsi" w:eastAsiaTheme="majorEastAsia" w:hAnsiTheme="majorHAnsi" w:cstheme="majorBidi"/>
      <w:i/>
      <w:iCs/>
      <w:color w:val="0A2F40" w:themeColor="accent1" w:themeShade="7F"/>
      <w:lang w:eastAsia="en-US"/>
    </w:rPr>
  </w:style>
  <w:style w:type="character" w:customStyle="1" w:styleId="search-highlight">
    <w:name w:val="search-highlight"/>
    <w:basedOn w:val="DefaultParagraphFont"/>
    <w:rsid w:val="009534B7"/>
  </w:style>
  <w:style w:type="paragraph" w:customStyle="1" w:styleId="import-normal">
    <w:name w:val="import-normal"/>
    <w:basedOn w:val="Normal"/>
    <w:rsid w:val="009534B7"/>
    <w:pPr>
      <w:spacing w:before="100" w:beforeAutospacing="1" w:after="100" w:afterAutospacing="1"/>
    </w:pPr>
  </w:style>
  <w:style w:type="table" w:styleId="PlainTable1">
    <w:name w:val="Plain Table 1"/>
    <w:basedOn w:val="TableNormal"/>
    <w:uiPriority w:val="41"/>
    <w:rsid w:val="00DD1D3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identifier">
    <w:name w:val="identifier"/>
    <w:basedOn w:val="DefaultParagraphFont"/>
    <w:rsid w:val="00DD1D3C"/>
  </w:style>
  <w:style w:type="character" w:customStyle="1" w:styleId="id-label">
    <w:name w:val="id-label"/>
    <w:basedOn w:val="DefaultParagraphFont"/>
    <w:rsid w:val="00DD1D3C"/>
  </w:style>
  <w:style w:type="paragraph" w:customStyle="1" w:styleId="p1">
    <w:name w:val="p1"/>
    <w:basedOn w:val="Normal"/>
    <w:rsid w:val="00DD1D3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6.jpeg"/><Relationship Id="rId21" Type="http://schemas.openxmlformats.org/officeDocument/2006/relationships/hyperlink" Target="https://www.youtube.com/watch?v=A1AUdaH-EPM" TargetMode="External"/><Relationship Id="rId42" Type="http://schemas.openxmlformats.org/officeDocument/2006/relationships/hyperlink" Target="https://www.flickr.com/photos/186663283@N05/" TargetMode="External"/><Relationship Id="rId63" Type="http://schemas.openxmlformats.org/officeDocument/2006/relationships/hyperlink" Target="https://www.flickr.com/photos/61063858@N02/32940411536" TargetMode="External"/><Relationship Id="rId84" Type="http://schemas.openxmlformats.org/officeDocument/2006/relationships/hyperlink" Target="https://socialsci.libretexts.org/Bookshelves/Communication/Introduction_to_Communication/Organizational_Communication_-_Theory_Research_and_Practice/08%3A_Teams_in_the_Workplace" TargetMode="External"/><Relationship Id="rId138" Type="http://schemas.openxmlformats.org/officeDocument/2006/relationships/hyperlink" Target="https://creativecommons.org/licenses/by-nc-sa/4.0/" TargetMode="External"/><Relationship Id="rId159" Type="http://schemas.openxmlformats.org/officeDocument/2006/relationships/hyperlink" Target="https://pressbooks.usnh.edu/organizationalcommunication-ver3/chapter/chapter-2-the-critical-approach/" TargetMode="External"/><Relationship Id="rId170" Type="http://schemas.openxmlformats.org/officeDocument/2006/relationships/image" Target="media/image25.png"/><Relationship Id="rId191" Type="http://schemas.openxmlformats.org/officeDocument/2006/relationships/hyperlink" Target="https://open.lib.umn.edu/socialpsychology/chapter/3-1-moods-and-emotions-in-our-social-lives/" TargetMode="External"/><Relationship Id="rId205" Type="http://schemas.openxmlformats.org/officeDocument/2006/relationships/hyperlink" Target="https://creativecommons.org/licenses/by-nc-sa/4.0/" TargetMode="External"/><Relationship Id="rId226" Type="http://schemas.openxmlformats.org/officeDocument/2006/relationships/hyperlink" Target="https://ecampusontario.pressbooks.pub/conflictmanagement/" TargetMode="External"/><Relationship Id="rId107" Type="http://schemas.openxmlformats.org/officeDocument/2006/relationships/hyperlink" Target="https://creativecommons.org/licenses/by-sa/4.0/" TargetMode="External"/><Relationship Id="rId11" Type="http://schemas.openxmlformats.org/officeDocument/2006/relationships/hyperlink" Target="https://www.disabled-world.com/definitions/disability-models.php" TargetMode="External"/><Relationship Id="rId32" Type="http://schemas.openxmlformats.org/officeDocument/2006/relationships/hyperlink" Target="https://researchsurveys.deakin.edu.au/jfe/form/SV_cNiD52pUrFgQIvA" TargetMode="External"/><Relationship Id="rId53" Type="http://schemas.openxmlformats.org/officeDocument/2006/relationships/hyperlink" Target="https://creativecommons.org/licenses/by/3.0/us/legalcode.en" TargetMode="External"/><Relationship Id="rId74" Type="http://schemas.openxmlformats.org/officeDocument/2006/relationships/hyperlink" Target="https://pressbooks.pub/smallgroup" TargetMode="External"/><Relationship Id="rId128" Type="http://schemas.openxmlformats.org/officeDocument/2006/relationships/hyperlink" Target="https://openstax.org/books/organizational-behavior/pages/15-1-the-organizations-external-environment?query=policies&amp;target=%7B%22type%22%3A%22search%22%2C%22index%22%3A0%7D" TargetMode="External"/><Relationship Id="rId149" Type="http://schemas.openxmlformats.org/officeDocument/2006/relationships/hyperlink" Target="https://creativecommons.org/licenses/by-sa/4.0/" TargetMode="External"/><Relationship Id="rId5" Type="http://schemas.openxmlformats.org/officeDocument/2006/relationships/webSettings" Target="webSettings.xml"/><Relationship Id="rId95" Type="http://schemas.openxmlformats.org/officeDocument/2006/relationships/hyperlink" Target="http://creativecommons.org/licenses/by-nc/4.0" TargetMode="External"/><Relationship Id="rId160" Type="http://schemas.openxmlformats.org/officeDocument/2006/relationships/hyperlink" Target="https://pressbooks.usnh.edu/organizationalcommunication-ver3/" TargetMode="External"/><Relationship Id="rId181" Type="http://schemas.openxmlformats.org/officeDocument/2006/relationships/hyperlink" Target="https://open.library.okstate.edu/orgcomm/chapter/7-3-identity-and-the-organization-member/" TargetMode="External"/><Relationship Id="rId216" Type="http://schemas.openxmlformats.org/officeDocument/2006/relationships/hyperlink" Target="https://creativecommons.org/licenses/by-nc-sa/4.0/" TargetMode="External"/><Relationship Id="rId237" Type="http://schemas.openxmlformats.org/officeDocument/2006/relationships/hyperlink" Target="http://pewresearch.org/pubs/301/are-we-happy-yet" TargetMode="External"/><Relationship Id="rId22" Type="http://schemas.openxmlformats.org/officeDocument/2006/relationships/hyperlink" Target="https://health.ucdavis.edu/mind-institute/resources/understanding-adhd/adhd-myths" TargetMode="External"/><Relationship Id="rId43" Type="http://schemas.openxmlformats.org/officeDocument/2006/relationships/hyperlink" Target="https://creativecommons.org/licenses/by-nc-sa/2.0/?ref=openverse" TargetMode="External"/><Relationship Id="rId64" Type="http://schemas.openxmlformats.org/officeDocument/2006/relationships/hyperlink" Target="https://pressbooks.pub/smallgroup/chapter/group-formation/" TargetMode="External"/><Relationship Id="rId118" Type="http://schemas.openxmlformats.org/officeDocument/2006/relationships/hyperlink" Target="https://socialsci.libretexts.org/Bookshelves/Communication/Introduction_to_Communication/Organizational_Communication_-_Theory_Research_and_Practice/04%3A_Modern_Theories_of_Organizational_Communication" TargetMode="External"/><Relationship Id="rId139" Type="http://schemas.openxmlformats.org/officeDocument/2006/relationships/hyperlink" Target="https://www.forbes.com/sites/forbesagencycouncil/2020/01/31/how-to-define-a-successful-company-culture/?sh=4f8066221d60" TargetMode="External"/><Relationship Id="rId85" Type="http://schemas.openxmlformats.org/officeDocument/2006/relationships/hyperlink" Target="https://socialsci.libretexts.org/Bookshelves/Communication/Introduction_to_Communication/Organizational_Communication_-_Theory_Research_and_Practice" TargetMode="External"/><Relationship Id="rId150" Type="http://schemas.openxmlformats.org/officeDocument/2006/relationships/hyperlink" Target="https://open.library.okstate.edu/orgcomm/chapter/5-2-formal-communication-networks/" TargetMode="External"/><Relationship Id="rId171" Type="http://schemas.openxmlformats.org/officeDocument/2006/relationships/hyperlink" Target="https://open.library.okstate.edu/orgcomm/chapter/7-3-identity-and-the-organization-member/" TargetMode="External"/><Relationship Id="rId192" Type="http://schemas.openxmlformats.org/officeDocument/2006/relationships/hyperlink" Target="https://creativecommons.org/licenses/by-nc-sa/4.0/" TargetMode="External"/><Relationship Id="rId206" Type="http://schemas.openxmlformats.org/officeDocument/2006/relationships/hyperlink" Target="https://ecampusontario.pressbooks.pub/conflictmanagement/back-matter/appendix-b-self-assessments" TargetMode="External"/><Relationship Id="rId227" Type="http://schemas.openxmlformats.org/officeDocument/2006/relationships/hyperlink" Target="https://creativecommons.org/licenses/by-nc-sa/4.0/" TargetMode="External"/><Relationship Id="rId12" Type="http://schemas.openxmlformats.org/officeDocument/2006/relationships/hyperlink" Target="https://www.youtube.com/watch?v=g7LICU-v_TM&amp;t=4s" TargetMode="External"/><Relationship Id="rId33" Type="http://schemas.openxmlformats.org/officeDocument/2006/relationships/hyperlink" Target="https://www.disabled-world.com/definitions/disability-models.php" TargetMode="External"/><Relationship Id="rId108" Type="http://schemas.openxmlformats.org/officeDocument/2006/relationships/hyperlink" Target="https://pressbooks.usnh.edu/organizationalcommunication-ver3/chapter/chapter-2-management-theory-and-organizational-communication/" TargetMode="External"/><Relationship Id="rId129" Type="http://schemas.openxmlformats.org/officeDocument/2006/relationships/hyperlink" Target="https://creativecommons.org/licenses/by/4.0/" TargetMode="External"/><Relationship Id="rId54" Type="http://schemas.openxmlformats.org/officeDocument/2006/relationships/hyperlink" Target="https://www.flickr.com/photos/mapbox/49532608241/in/album-72157713100349311" TargetMode="External"/><Relationship Id="rId75" Type="http://schemas.openxmlformats.org/officeDocument/2006/relationships/hyperlink" Target="https://creativecommons.org/licenses/by-nc-sa/4.0/" TargetMode="External"/><Relationship Id="rId96" Type="http://schemas.openxmlformats.org/officeDocument/2006/relationships/image" Target="media/image11.jpeg"/><Relationship Id="rId140" Type="http://schemas.openxmlformats.org/officeDocument/2006/relationships/image" Target="media/image21.jpeg"/><Relationship Id="rId161" Type="http://schemas.openxmlformats.org/officeDocument/2006/relationships/hyperlink" Target="https://creativecommons.org/licenses/by-sa/4.0/" TargetMode="External"/><Relationship Id="rId182" Type="http://schemas.openxmlformats.org/officeDocument/2006/relationships/hyperlink" Target="https://open.library.okstate.edu/orgcomm/chapter/7-3-identity-and-the-organization-member/" TargetMode="External"/><Relationship Id="rId217" Type="http://schemas.openxmlformats.org/officeDocument/2006/relationships/image" Target="media/image36.png"/><Relationship Id="rId6" Type="http://schemas.openxmlformats.org/officeDocument/2006/relationships/footnotes" Target="footnotes.xml"/><Relationship Id="rId238" Type="http://schemas.openxmlformats.org/officeDocument/2006/relationships/hyperlink" Target="https://doi.org/10.1177/0959353520968374" TargetMode="External"/><Relationship Id="rId23" Type="http://schemas.openxmlformats.org/officeDocument/2006/relationships/hyperlink" Target="https://dyslexiahelp.umich.edu/dyslexics/learn-about-dyslexia/what-is-dyslexia/dyslexia-myths-and-facts/" TargetMode="External"/><Relationship Id="rId119" Type="http://schemas.openxmlformats.org/officeDocument/2006/relationships/hyperlink" Target="https://socialsci.libretexts.org/Bookshelves/Communication/Introduction_to_Communication/Organizational_Communication_-_Theory_Research_and_Practice" TargetMode="External"/><Relationship Id="rId44" Type="http://schemas.openxmlformats.org/officeDocument/2006/relationships/hyperlink" Target="https://oercollective.caul.edu.au/communication-teamwork-skills/?utm_campaign=Neurodivergent%20OER%20Resource&amp;utm_medium=bitly&amp;utm_source=Article%20Blog" TargetMode="External"/><Relationship Id="rId65" Type="http://schemas.openxmlformats.org/officeDocument/2006/relationships/image" Target="media/image7.jpeg"/><Relationship Id="rId86" Type="http://schemas.openxmlformats.org/officeDocument/2006/relationships/hyperlink" Target="https://creativecommons.org/licenses/by-nc-sa/3.0" TargetMode="External"/><Relationship Id="rId130" Type="http://schemas.openxmlformats.org/officeDocument/2006/relationships/image" Target="media/image20.png"/><Relationship Id="rId151" Type="http://schemas.openxmlformats.org/officeDocument/2006/relationships/hyperlink" Target="https://open.library.okstate.edu/orgcomm/chapter/5-2-formal-communication-networks/" TargetMode="External"/><Relationship Id="rId172" Type="http://schemas.openxmlformats.org/officeDocument/2006/relationships/hyperlink" Target="https://open.library.okstate.edu/orgcomm/chapter/7-3-identity-and-the-organization-member/" TargetMode="External"/><Relationship Id="rId193" Type="http://schemas.openxmlformats.org/officeDocument/2006/relationships/image" Target="media/image29.jpeg"/><Relationship Id="rId207" Type="http://schemas.openxmlformats.org/officeDocument/2006/relationships/hyperlink" Target="https://ecampusontario.pressbooks.pub/app/uploads/sites/2573/2022/06/Appendix-B-Self-assessments-Emotional-Intelligence.pdf" TargetMode="External"/><Relationship Id="rId228" Type="http://schemas.openxmlformats.org/officeDocument/2006/relationships/hyperlink" Target="https://ecampusontario.pressbooks.pub/conflictmanagement/chapter/7-1-emotions-and-intelligence/10.1007/s10560-007-0104-y" TargetMode="External"/><Relationship Id="rId13" Type="http://schemas.openxmlformats.org/officeDocument/2006/relationships/hyperlink" Target="https://unsplash.com/@silverkblack?utm_source=unsplash&amp;utm_medium=referral&amp;utm_content=creditCopyText" TargetMode="External"/><Relationship Id="rId109" Type="http://schemas.openxmlformats.org/officeDocument/2006/relationships/hyperlink" Target="https://pressbooks.usnh.edu/organizationalcommunication-ver3/" TargetMode="External"/><Relationship Id="rId34" Type="http://schemas.openxmlformats.org/officeDocument/2006/relationships/hyperlink" Target="https://opal.latrobe.edu.au/articles/educational_resource/Neurodiversity_toolkit/13322981/1?file=25667627" TargetMode="External"/><Relationship Id="rId55" Type="http://schemas.openxmlformats.org/officeDocument/2006/relationships/hyperlink" Target="https://creativecommons.org/licenses/by/3.0/us/legalcode.en" TargetMode="External"/><Relationship Id="rId76" Type="http://schemas.openxmlformats.org/officeDocument/2006/relationships/hyperlink" Target="http://www.teachingprofessor.com/articles/teaching-and-learning/why-students-hate-groups" TargetMode="External"/><Relationship Id="rId97" Type="http://schemas.openxmlformats.org/officeDocument/2006/relationships/hyperlink" Target="https://youtu.be/lDg9REgkCQk" TargetMode="External"/><Relationship Id="rId120" Type="http://schemas.openxmlformats.org/officeDocument/2006/relationships/hyperlink" Target="https://creativecommons.org/licenses/by-nc-sa/3.0" TargetMode="External"/><Relationship Id="rId141" Type="http://schemas.openxmlformats.org/officeDocument/2006/relationships/hyperlink" Target="https://en.wikipedia.org/wiki/File:NNC-US-1854-G$3-Indian_Princess_Head.jpg" TargetMode="External"/><Relationship Id="rId7" Type="http://schemas.openxmlformats.org/officeDocument/2006/relationships/endnotes" Target="endnotes.xml"/><Relationship Id="rId162" Type="http://schemas.openxmlformats.org/officeDocument/2006/relationships/hyperlink" Target="https://open.library.okstate.edu/orgcomm/chapter/7-2-identity-and-the-organization/" TargetMode="External"/><Relationship Id="rId183" Type="http://schemas.openxmlformats.org/officeDocument/2006/relationships/hyperlink" Target="https://open.library.okstate.edu/orgcomm/chapter/7-3-identity-and-the-organization-member/" TargetMode="External"/><Relationship Id="rId218" Type="http://schemas.openxmlformats.org/officeDocument/2006/relationships/hyperlink" Target="https://openstax.org/books/organizational-behavior/pages/18-3-buffering-effects-of-work-related-stress" TargetMode="External"/><Relationship Id="rId239" Type="http://schemas.openxmlformats.org/officeDocument/2006/relationships/hyperlink" Target="https://doi.org/10.1037/a0024287" TargetMode="External"/><Relationship Id="rId24" Type="http://schemas.openxmlformats.org/officeDocument/2006/relationships/hyperlink" Target="https://iocdf.org/blog/2023/08/18/breaking-down-ocd-myths-dispelling-misconceptions-and-stigma/" TargetMode="External"/><Relationship Id="rId45" Type="http://schemas.openxmlformats.org/officeDocument/2006/relationships/hyperlink" Target="http://creativecommons.org/licenses/by-nc/4.0" TargetMode="External"/><Relationship Id="rId66" Type="http://schemas.openxmlformats.org/officeDocument/2006/relationships/image" Target="media/image8.jpeg"/><Relationship Id="rId87" Type="http://schemas.openxmlformats.org/officeDocument/2006/relationships/hyperlink" Target="https://open.lib.umn.edu/commpractice/chapter/norms-and-roles/" TargetMode="External"/><Relationship Id="rId110" Type="http://schemas.openxmlformats.org/officeDocument/2006/relationships/hyperlink" Target="https://creativecommons.org/licenses/by-sa/4.0/" TargetMode="External"/><Relationship Id="rId131" Type="http://schemas.openxmlformats.org/officeDocument/2006/relationships/hyperlink" Target="https://open.lib.umn.edu/organizationalbehavior/chapter/15-5-creating-culture-change/" TargetMode="External"/><Relationship Id="rId152" Type="http://schemas.openxmlformats.org/officeDocument/2006/relationships/hyperlink" Target="https://open.library.okstate.edu/orgcomm/chapter/5-3-informal-communication-networks/" TargetMode="External"/><Relationship Id="rId173" Type="http://schemas.openxmlformats.org/officeDocument/2006/relationships/hyperlink" Target="https://open.library.okstate.edu/orgcomm/chapter/7-3-identity-and-the-organization-member/" TargetMode="External"/><Relationship Id="rId194" Type="http://schemas.openxmlformats.org/officeDocument/2006/relationships/hyperlink" Target="https://open.lib.umn.edu/socialpsychology/chapter/3-1-moods-and-emotions-in-our-social-lives/" TargetMode="External"/><Relationship Id="rId208" Type="http://schemas.openxmlformats.org/officeDocument/2006/relationships/hyperlink" Target="https://ecampusontario.pressbooks.pub/app/uploads/sites/2573/2022/06/Appendix-B-Self-assessments-How-Stressful-Is-Your-Job.pdf" TargetMode="External"/><Relationship Id="rId229" Type="http://schemas.openxmlformats.org/officeDocument/2006/relationships/hyperlink" Target="https://doi.org/10.1037/a0034272" TargetMode="External"/><Relationship Id="rId240" Type="http://schemas.openxmlformats.org/officeDocument/2006/relationships/header" Target="header1.xml"/><Relationship Id="rId14" Type="http://schemas.openxmlformats.org/officeDocument/2006/relationships/hyperlink" Target="https://unsplash.com/photos/a-woman-sitting-at-a-desk-with-a-laptop-cueWNjwCsBQ?utm_source=unsplash&amp;utm_medium=referral&amp;utm_content=creditCopyText" TargetMode="External"/><Relationship Id="rId35" Type="http://schemas.openxmlformats.org/officeDocument/2006/relationships/hyperlink" Target="https://health.ucdavis.edu/mind-institute/resources/understanding-adhd/adhd-myths" TargetMode="External"/><Relationship Id="rId56" Type="http://schemas.openxmlformats.org/officeDocument/2006/relationships/hyperlink" Target="https://www.flickr.com/photos/mapbox/49532608241/in/album-72157713100349311" TargetMode="External"/><Relationship Id="rId77" Type="http://schemas.openxmlformats.org/officeDocument/2006/relationships/image" Target="media/image9.jpeg"/><Relationship Id="rId100" Type="http://schemas.openxmlformats.org/officeDocument/2006/relationships/hyperlink" Target="https://www.youtube.com/watch?v=bAcGFV3pk3U" TargetMode="External"/><Relationship Id="rId8" Type="http://schemas.openxmlformats.org/officeDocument/2006/relationships/image" Target="media/image1.jpeg"/><Relationship Id="rId98" Type="http://schemas.openxmlformats.org/officeDocument/2006/relationships/image" Target="media/image12.jpeg"/><Relationship Id="rId121" Type="http://schemas.openxmlformats.org/officeDocument/2006/relationships/image" Target="media/image17.png"/><Relationship Id="rId142" Type="http://schemas.openxmlformats.org/officeDocument/2006/relationships/hyperlink" Target="https://pressbooks.pub/smallgroup/chapter/power/" TargetMode="External"/><Relationship Id="rId163" Type="http://schemas.openxmlformats.org/officeDocument/2006/relationships/hyperlink" Target="https://open.library.okstate.edu/orgcomm/chapter/7-2-identity-and-the-organization/" TargetMode="External"/><Relationship Id="rId184" Type="http://schemas.openxmlformats.org/officeDocument/2006/relationships/hyperlink" Target="https://open.library.okstate.edu/orgcomm/chapter/7-3-identity-and-the-organization-member/" TargetMode="External"/><Relationship Id="rId219" Type="http://schemas.openxmlformats.org/officeDocument/2006/relationships/hyperlink" Target="https://creativecommons.org/licenses/by-nc-sa/4.0/" TargetMode="External"/><Relationship Id="rId230" Type="http://schemas.openxmlformats.org/officeDocument/2006/relationships/hyperlink" Target="https://doi.org/10.1111/j.1749-6632.1998.tb09605.x" TargetMode="External"/><Relationship Id="rId25" Type="http://schemas.openxmlformats.org/officeDocument/2006/relationships/hyperlink" Target="https://www.psychologytoday.com/us/blog/free-range-psychology/202010/5-common-myths-about-ptsd" TargetMode="External"/><Relationship Id="rId46" Type="http://schemas.openxmlformats.org/officeDocument/2006/relationships/hyperlink" Target="https://researchsurveys.deakin.edu.au/jfe/form/SV_cNiD52pUrFgQIvA" TargetMode="External"/><Relationship Id="rId67" Type="http://schemas.openxmlformats.org/officeDocument/2006/relationships/hyperlink" Target="https://www.flickr.com/photos/elguijarrophotos/9343978211/" TargetMode="External"/><Relationship Id="rId88" Type="http://schemas.openxmlformats.org/officeDocument/2006/relationships/hyperlink" Target="https://open.lib.umn.edu/commpractice/" TargetMode="External"/><Relationship Id="rId111" Type="http://schemas.openxmlformats.org/officeDocument/2006/relationships/hyperlink" Target="https://pressbooks.usnh.edu/organizationalcommunication-ver3/chapter/chapter-4-ethics-and-organizational-communication/" TargetMode="External"/><Relationship Id="rId132" Type="http://schemas.openxmlformats.org/officeDocument/2006/relationships/hyperlink" Target="https://creativecommons.org/licenses/by-nc-sa/4.0/" TargetMode="External"/><Relationship Id="rId153" Type="http://schemas.openxmlformats.org/officeDocument/2006/relationships/hyperlink" Target="https://open.library.okstate.edu/orgcomm/chapter/5-3-informal-communication-networks/" TargetMode="External"/><Relationship Id="rId174" Type="http://schemas.openxmlformats.org/officeDocument/2006/relationships/hyperlink" Target="https://open.library.okstate.edu/orgcomm/chapter/7-3-identity-and-the-organization-member/" TargetMode="External"/><Relationship Id="rId195" Type="http://schemas.openxmlformats.org/officeDocument/2006/relationships/hyperlink" Target="https://creativecommons.org/licenses/by-nc-sa/4.0/" TargetMode="External"/><Relationship Id="rId209" Type="http://schemas.openxmlformats.org/officeDocument/2006/relationships/image" Target="media/image33.png"/><Relationship Id="rId220" Type="http://schemas.openxmlformats.org/officeDocument/2006/relationships/hyperlink" Target="https://saylordotorg.github.io/text_human-relations/s06-01-emotional-intelligence.html" TargetMode="External"/><Relationship Id="rId241" Type="http://schemas.openxmlformats.org/officeDocument/2006/relationships/header" Target="header2.xml"/><Relationship Id="rId15" Type="http://schemas.openxmlformats.org/officeDocument/2006/relationships/hyperlink" Target="https://unsplash.com/@silverkblack?utm_source=unsplash&amp;utm_medium=referral&amp;utm_content=creditCopyText" TargetMode="External"/><Relationship Id="rId36" Type="http://schemas.openxmlformats.org/officeDocument/2006/relationships/hyperlink" Target="https://neuroqueer.com/neurodiversity-terms-and-definitions/" TargetMode="External"/><Relationship Id="rId57" Type="http://schemas.openxmlformats.org/officeDocument/2006/relationships/image" Target="media/image4.jpeg"/><Relationship Id="rId106" Type="http://schemas.openxmlformats.org/officeDocument/2006/relationships/hyperlink" Target="https://pressbooks.usnh.edu/organizationalcommunication-ver3/" TargetMode="External"/><Relationship Id="rId127" Type="http://schemas.openxmlformats.org/officeDocument/2006/relationships/image" Target="media/image19.png"/><Relationship Id="rId10" Type="http://schemas.openxmlformats.org/officeDocument/2006/relationships/hyperlink" Target="https://creativecommons.org/licenses/by/4.0/" TargetMode="External"/><Relationship Id="rId31" Type="http://schemas.openxmlformats.org/officeDocument/2006/relationships/hyperlink" Target="https://www.deakin.edu.au/about-deakin/vision-and-values/diversity-equity-and-inclusion/international-day-of-people-with-disability" TargetMode="External"/><Relationship Id="rId52" Type="http://schemas.openxmlformats.org/officeDocument/2006/relationships/hyperlink" Target="https://www.autism.org.uk/advice-and-guidance/topics/behaviour/stimming/all-audiences" TargetMode="External"/><Relationship Id="rId73" Type="http://schemas.openxmlformats.org/officeDocument/2006/relationships/hyperlink" Target="https://pressbooks.pub/smallgroup/chapter/roles/" TargetMode="External"/><Relationship Id="rId78" Type="http://schemas.openxmlformats.org/officeDocument/2006/relationships/hyperlink" Target="https://pressbooks.pub/smallgroup/chapter/norms/" TargetMode="External"/><Relationship Id="rId94" Type="http://schemas.openxmlformats.org/officeDocument/2006/relationships/hyperlink" Target="https://oercollective.caul.edu.au/communication-teamwork-skills/" TargetMode="External"/><Relationship Id="rId99" Type="http://schemas.openxmlformats.org/officeDocument/2006/relationships/hyperlink" Target="https://www.youtube.com/watch?v=8KY1RV0CBoE" TargetMode="External"/><Relationship Id="rId101" Type="http://schemas.openxmlformats.org/officeDocument/2006/relationships/image" Target="media/image13.jpeg"/><Relationship Id="rId122" Type="http://schemas.openxmlformats.org/officeDocument/2006/relationships/hyperlink" Target="https://open.lib.umn.edu/organizationalbehavior/chapter/15-2-understanding-organizational-culture/" TargetMode="External"/><Relationship Id="rId143" Type="http://schemas.openxmlformats.org/officeDocument/2006/relationships/image" Target="media/image22.png"/><Relationship Id="rId148" Type="http://schemas.openxmlformats.org/officeDocument/2006/relationships/hyperlink" Target="https://pressbooks.usnh.edu/organizationalcommunication-ver3/" TargetMode="External"/><Relationship Id="rId164" Type="http://schemas.openxmlformats.org/officeDocument/2006/relationships/hyperlink" Target="https://open.library.okstate.edu/orgcomm/chapter/7-2-identity-and-the-organization/" TargetMode="External"/><Relationship Id="rId169" Type="http://schemas.openxmlformats.org/officeDocument/2006/relationships/image" Target="media/image24.png"/><Relationship Id="rId185"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hyperlink" Target="https://affecttheverb.com/gallery/disabledandhere/selfiefullbody/" TargetMode="External"/><Relationship Id="rId180" Type="http://schemas.openxmlformats.org/officeDocument/2006/relationships/hyperlink" Target="https://open.library.okstate.edu/orgcomm/chapter/7-3-identity-and-the-organization-member/" TargetMode="External"/><Relationship Id="rId210" Type="http://schemas.openxmlformats.org/officeDocument/2006/relationships/hyperlink" Target="https://creativecommons.org/licenses/by-nc-sa/3.0/" TargetMode="External"/><Relationship Id="rId215" Type="http://schemas.openxmlformats.org/officeDocument/2006/relationships/hyperlink" Target="https://openstax.org/books/organizational-behavior/pages/18-3-buffering-effects-of-work-related-stress" TargetMode="External"/><Relationship Id="rId236" Type="http://schemas.openxmlformats.org/officeDocument/2006/relationships/hyperlink" Target="https://ecampusontario.pressbooks.pub/conflictmanagement/chapter/7-2-stress/10.1002/smi.1190" TargetMode="External"/><Relationship Id="rId26" Type="http://schemas.openxmlformats.org/officeDocument/2006/relationships/hyperlink" Target="https://oercollective.caul.edu.au/communication-teamwork-skills/?utm_campaign=Neurodivergent%20OER%20Resource&amp;utm_medium=bitly&amp;utm_source=Article%20Blog" TargetMode="External"/><Relationship Id="rId231" Type="http://schemas.openxmlformats.org/officeDocument/2006/relationships/hyperlink" Target="https://doi.org/10.1007/s00127-005-0865-6" TargetMode="External"/><Relationship Id="rId47" Type="http://schemas.openxmlformats.org/officeDocument/2006/relationships/hyperlink" Target="http://creativecommons.org/licenses/by-nc/4.0" TargetMode="External"/><Relationship Id="rId68" Type="http://schemas.openxmlformats.org/officeDocument/2006/relationships/hyperlink" Target="https://www.flickr.com/photos/elguijarrophotos/9343978211/" TargetMode="External"/><Relationship Id="rId89" Type="http://schemas.openxmlformats.org/officeDocument/2006/relationships/hyperlink" Target="https://creativecommons.org/licenses/by/4.0/" TargetMode="External"/><Relationship Id="rId112" Type="http://schemas.openxmlformats.org/officeDocument/2006/relationships/hyperlink" Target="https://pressbooks.usnh.edu/organizationalcommunication-ver3/" TargetMode="External"/><Relationship Id="rId133" Type="http://schemas.openxmlformats.org/officeDocument/2006/relationships/hyperlink" Target="https://ecampusontario.pressbooks.pub/conflictmanagement/part/chapter-3-organizational-culture-and-policies/" TargetMode="External"/><Relationship Id="rId154" Type="http://schemas.openxmlformats.org/officeDocument/2006/relationships/hyperlink" Target="https://open.library.okstate.edu/orgcomm/chapter/5-3-informal-communication-networks/" TargetMode="External"/><Relationship Id="rId175" Type="http://schemas.openxmlformats.org/officeDocument/2006/relationships/hyperlink" Target="https://open.library.okstate.edu/orgcomm/chapter/7-3-identity-and-the-organization-member/" TargetMode="External"/><Relationship Id="rId196" Type="http://schemas.openxmlformats.org/officeDocument/2006/relationships/image" Target="media/image30.png"/><Relationship Id="rId200" Type="http://schemas.openxmlformats.org/officeDocument/2006/relationships/hyperlink" Target="https://psychology.pressbooks.tru.ca/chapter/11-1-the-experience-of-emotion/" TargetMode="External"/><Relationship Id="rId16" Type="http://schemas.openxmlformats.org/officeDocument/2006/relationships/hyperlink" Target="https://unsplash.com/photos/a-woman-sitting-at-a-desk-with-a-laptop-cueWNjwCsBQ?utm_source=unsplash&amp;utm_medium=referral&amp;utm_content=creditCopyText" TargetMode="External"/><Relationship Id="rId221" Type="http://schemas.openxmlformats.org/officeDocument/2006/relationships/hyperlink" Target="https://creativecommons.org/licenses/by-nc-sa/3.0/" TargetMode="External"/><Relationship Id="rId242" Type="http://schemas.openxmlformats.org/officeDocument/2006/relationships/fontTable" Target="fontTable.xml"/><Relationship Id="rId37" Type="http://schemas.openxmlformats.org/officeDocument/2006/relationships/image" Target="media/image3.jpeg"/><Relationship Id="rId58" Type="http://schemas.openxmlformats.org/officeDocument/2006/relationships/image" Target="media/image5.jpeg"/><Relationship Id="rId79" Type="http://schemas.openxmlformats.org/officeDocument/2006/relationships/hyperlink" Target="https://unsplash.com/photos/iIn8IKBOva0" TargetMode="External"/><Relationship Id="rId102" Type="http://schemas.openxmlformats.org/officeDocument/2006/relationships/hyperlink" Target="https://socialsci.libretexts.org/Bookshelves/Communication/Introduction_to_Communication/Organizational_Communication_-_Theory_Research_and_Practice/03%3A_Classical_Theories_of_Organizational_Communication" TargetMode="External"/><Relationship Id="rId123" Type="http://schemas.openxmlformats.org/officeDocument/2006/relationships/hyperlink" Target="https://creativecommons.org/licenses/by-nc-sa/4.0/" TargetMode="External"/><Relationship Id="rId144" Type="http://schemas.openxmlformats.org/officeDocument/2006/relationships/hyperlink" Target="https://pressbooks.pub/smallgroup/chapter/power/" TargetMode="External"/><Relationship Id="rId90" Type="http://schemas.openxmlformats.org/officeDocument/2006/relationships/hyperlink" Target="https://pimaopen.pressbooks.pub/communication/chapter/13-2-small-group-development/" TargetMode="External"/><Relationship Id="rId165" Type="http://schemas.openxmlformats.org/officeDocument/2006/relationships/hyperlink" Target="https://open.library.okstate.edu/orgcomm/chapter/7-2-identity-and-the-organization/" TargetMode="External"/><Relationship Id="rId186" Type="http://schemas.openxmlformats.org/officeDocument/2006/relationships/image" Target="media/image27.jpeg"/><Relationship Id="rId211" Type="http://schemas.openxmlformats.org/officeDocument/2006/relationships/image" Target="media/image34.png"/><Relationship Id="rId232" Type="http://schemas.openxmlformats.org/officeDocument/2006/relationships/hyperlink" Target="https://doi.org/10.1037/0894-4105.17.1.50" TargetMode="External"/><Relationship Id="rId27" Type="http://schemas.openxmlformats.org/officeDocument/2006/relationships/hyperlink" Target="http://creativecommons.org/licenses/by-nc/4.0" TargetMode="External"/><Relationship Id="rId48" Type="http://schemas.openxmlformats.org/officeDocument/2006/relationships/hyperlink" Target="http://creativecommons.org/licenses/by-nc/4.0" TargetMode="External"/><Relationship Id="rId69" Type="http://schemas.openxmlformats.org/officeDocument/2006/relationships/hyperlink" Target="https://socialsci.libretexts.org/Bookshelves/Communication/Introduction_to_Communication/Organizational_Communication_-_Theory_Research_and_Practice/08%3A_Teams_in_the_Workplace" TargetMode="External"/><Relationship Id="rId113" Type="http://schemas.openxmlformats.org/officeDocument/2006/relationships/hyperlink" Target="https://creativecommons.org/licenses/by-sa/4.0/" TargetMode="External"/><Relationship Id="rId134" Type="http://schemas.openxmlformats.org/officeDocument/2006/relationships/hyperlink" Target="https://ecampusontario.pressbooks.pub/conflictmanagement/" TargetMode="External"/><Relationship Id="rId80" Type="http://schemas.openxmlformats.org/officeDocument/2006/relationships/hyperlink" Target="https://unsplash.com/photos/iIn8IKBOva0" TargetMode="External"/><Relationship Id="rId155" Type="http://schemas.openxmlformats.org/officeDocument/2006/relationships/hyperlink" Target="https://open.library.okstate.edu/orgcomm/chapter/5-3-informal-communication-networks/" TargetMode="External"/><Relationship Id="rId176" Type="http://schemas.openxmlformats.org/officeDocument/2006/relationships/hyperlink" Target="https://open.library.okstate.edu/orgcomm/chapter/7-3-identity-and-the-organization-member/" TargetMode="External"/><Relationship Id="rId197" Type="http://schemas.openxmlformats.org/officeDocument/2006/relationships/hyperlink" Target="https://psychology.pressbooks.tru.ca/chapter/11-1-the-experience-of-emotion/" TargetMode="External"/><Relationship Id="rId201" Type="http://schemas.openxmlformats.org/officeDocument/2006/relationships/hyperlink" Target="https://creativecommons.org/licenses/by-nc-sa/4.0/" TargetMode="External"/><Relationship Id="rId222" Type="http://schemas.openxmlformats.org/officeDocument/2006/relationships/hyperlink" Target="https://open.library.okstate.edu/orgcomm/chapter/6-4-mentoring-and-coaching/" TargetMode="External"/><Relationship Id="rId243" Type="http://schemas.openxmlformats.org/officeDocument/2006/relationships/theme" Target="theme/theme1.xml"/><Relationship Id="rId17" Type="http://schemas.openxmlformats.org/officeDocument/2006/relationships/image" Target="media/image2.jpeg"/><Relationship Id="rId38" Type="http://schemas.openxmlformats.org/officeDocument/2006/relationships/hyperlink" Target="https://www.flickr.com/photos/186663283@N05/49497305011" TargetMode="External"/><Relationship Id="rId59" Type="http://schemas.openxmlformats.org/officeDocument/2006/relationships/hyperlink" Target="https://creativecommons.org/publicdomain/zero/1.0/" TargetMode="External"/><Relationship Id="rId103" Type="http://schemas.openxmlformats.org/officeDocument/2006/relationships/hyperlink" Target="https://socialsci.libretexts.org/Bookshelves/Communication/Introduction_to_Communication/Organizational_Communication_-_Theory_Research_and_Practice" TargetMode="External"/><Relationship Id="rId124" Type="http://schemas.openxmlformats.org/officeDocument/2006/relationships/image" Target="media/image18.jpeg"/><Relationship Id="rId70" Type="http://schemas.openxmlformats.org/officeDocument/2006/relationships/hyperlink" Target="https://socialsci.libretexts.org/Bookshelves/Communication/Introduction_to_Communication/Organizational_Communication_-_Theory_Research_and_Practice" TargetMode="External"/><Relationship Id="rId91" Type="http://schemas.openxmlformats.org/officeDocument/2006/relationships/hyperlink" Target="https://pimaopen.pressbooks.pub/communication/" TargetMode="External"/><Relationship Id="rId145" Type="http://schemas.openxmlformats.org/officeDocument/2006/relationships/hyperlink" Target="https://pressbooks.pub/smallgroup/" TargetMode="External"/><Relationship Id="rId166" Type="http://schemas.openxmlformats.org/officeDocument/2006/relationships/hyperlink" Target="https://open.library.okstate.edu/orgcomm/chapter/7-2-identity-and-the-organization/" TargetMode="External"/><Relationship Id="rId187" Type="http://schemas.openxmlformats.org/officeDocument/2006/relationships/hyperlink" Target="https://open.library.okstate.edu/orgcomm/part/chapter-7-organizational-identity-and-diversity/" TargetMode="External"/><Relationship Id="rId1" Type="http://schemas.openxmlformats.org/officeDocument/2006/relationships/customXml" Target="../customXml/item1.xml"/><Relationship Id="rId212" Type="http://schemas.openxmlformats.org/officeDocument/2006/relationships/hyperlink" Target="https://openstax.org/books/organizational-behavior/pages/18-2-organizational-influences-on-stress" TargetMode="External"/><Relationship Id="rId233" Type="http://schemas.openxmlformats.org/officeDocument/2006/relationships/hyperlink" Target="http://www.jstor.org/stable/422690" TargetMode="External"/><Relationship Id="rId28" Type="http://schemas.openxmlformats.org/officeDocument/2006/relationships/hyperlink" Target="https://www.abs.gov.au/methodologies/disability-ageing-and-carers-australia-summary-findings-methodology/2022" TargetMode="External"/><Relationship Id="rId49" Type="http://schemas.openxmlformats.org/officeDocument/2006/relationships/hyperlink" Target="https://theautisticadvocate.com/autistic-masking/" TargetMode="External"/><Relationship Id="rId114" Type="http://schemas.openxmlformats.org/officeDocument/2006/relationships/hyperlink" Target="https://www.youtube.com/watch?v=AhdZOsBps5o&amp;t=1s" TargetMode="External"/><Relationship Id="rId60" Type="http://schemas.openxmlformats.org/officeDocument/2006/relationships/hyperlink" Target="https://creativecommons.org/publicdomain/zero/1.0/" TargetMode="External"/><Relationship Id="rId81" Type="http://schemas.openxmlformats.org/officeDocument/2006/relationships/image" Target="media/image10.png"/><Relationship Id="rId135" Type="http://schemas.openxmlformats.org/officeDocument/2006/relationships/hyperlink" Target="https://creativecommons.org/licenses/by-nc-sa/4.0/" TargetMode="External"/><Relationship Id="rId156" Type="http://schemas.openxmlformats.org/officeDocument/2006/relationships/hyperlink" Target="https://pressbooks.pub/smallgroup/chapter/power/" TargetMode="External"/><Relationship Id="rId177" Type="http://schemas.openxmlformats.org/officeDocument/2006/relationships/hyperlink" Target="https://open.library.okstate.edu/orgcomm/chapter/7-3-identity-and-the-organization-member/" TargetMode="External"/><Relationship Id="rId198" Type="http://schemas.openxmlformats.org/officeDocument/2006/relationships/hyperlink" Target="https://creativecommons.org/licenses/by-nc-sa/4.0/" TargetMode="External"/><Relationship Id="rId202" Type="http://schemas.openxmlformats.org/officeDocument/2006/relationships/hyperlink" Target="https://www.youtube.com/watch?v=f-m2YcdMdFw" TargetMode="External"/><Relationship Id="rId223" Type="http://schemas.openxmlformats.org/officeDocument/2006/relationships/hyperlink" Target="https://open.library.okstate.edu/orgcomm/" TargetMode="External"/><Relationship Id="rId18" Type="http://schemas.openxmlformats.org/officeDocument/2006/relationships/hyperlink" Target="https://stimpunks.org/glossary/neurodivergent/" TargetMode="External"/><Relationship Id="rId39" Type="http://schemas.openxmlformats.org/officeDocument/2006/relationships/hyperlink" Target="https://www.flickr.com/photos/186663283@N05/" TargetMode="External"/><Relationship Id="rId50" Type="http://schemas.openxmlformats.org/officeDocument/2006/relationships/hyperlink" Target="https://autisticscienceperson.com/2021/01/09/neurotypicals-listen-to-our-words-not-our-tone/" TargetMode="External"/><Relationship Id="rId104" Type="http://schemas.openxmlformats.org/officeDocument/2006/relationships/hyperlink" Target="https://creativecommons.org/licenses/by-nc-sa/3.0" TargetMode="External"/><Relationship Id="rId125" Type="http://schemas.openxmlformats.org/officeDocument/2006/relationships/hyperlink" Target="https://open.lib.umn.edu/organizationalbehavior/chapter/15-4-creating-and-maintaining-organizational-culture/" TargetMode="External"/><Relationship Id="rId146" Type="http://schemas.openxmlformats.org/officeDocument/2006/relationships/hyperlink" Target="https://creativecommons.org/licenses/by-nc-sa/4.0/" TargetMode="External"/><Relationship Id="rId167" Type="http://schemas.openxmlformats.org/officeDocument/2006/relationships/hyperlink" Target="https://open.library.okstate.edu/orgcomm/chapter/7-2-identity-and-the-organization/" TargetMode="External"/><Relationship Id="rId188" Type="http://schemas.openxmlformats.org/officeDocument/2006/relationships/hyperlink" Target="https://open.library.okstate.edu/orgcomm/" TargetMode="External"/><Relationship Id="rId71" Type="http://schemas.openxmlformats.org/officeDocument/2006/relationships/hyperlink" Target="https://creativecommons.org/licenses/by-nc-sa/3.0" TargetMode="External"/><Relationship Id="rId92" Type="http://schemas.openxmlformats.org/officeDocument/2006/relationships/hyperlink" Target="https://creativecommons.org/licenses/by/4.0/" TargetMode="External"/><Relationship Id="rId213" Type="http://schemas.openxmlformats.org/officeDocument/2006/relationships/hyperlink" Target="https://creativecommons.org/licenses/by-nc-sa/4.0/" TargetMode="External"/><Relationship Id="rId234" Type="http://schemas.openxmlformats.org/officeDocument/2006/relationships/hyperlink" Target="https://doi.org/10.2307/353438" TargetMode="External"/><Relationship Id="rId2" Type="http://schemas.openxmlformats.org/officeDocument/2006/relationships/numbering" Target="numbering.xml"/><Relationship Id="rId29" Type="http://schemas.openxmlformats.org/officeDocument/2006/relationships/hyperlink" Target="https://www.deakin.edu.au/students/student-life-and-services/health-wellbeing-and-safety/hwb/counselling/hwb-resources/mind/adhd" TargetMode="External"/><Relationship Id="rId40" Type="http://schemas.openxmlformats.org/officeDocument/2006/relationships/hyperlink" Target="https://creativecommons.org/licenses/by-nc-sa/2.0/?ref=openverse" TargetMode="External"/><Relationship Id="rId115" Type="http://schemas.openxmlformats.org/officeDocument/2006/relationships/image" Target="media/image14.jpeg"/><Relationship Id="rId136" Type="http://schemas.openxmlformats.org/officeDocument/2006/relationships/hyperlink" Target="https://open.library.okstate.edu/orgcomm/chapter/9-3-socializing/" TargetMode="External"/><Relationship Id="rId157" Type="http://schemas.openxmlformats.org/officeDocument/2006/relationships/hyperlink" Target="https://pressbooks.pub/smallgroup/" TargetMode="External"/><Relationship Id="rId178" Type="http://schemas.openxmlformats.org/officeDocument/2006/relationships/hyperlink" Target="https://open.library.okstate.edu/orgcomm/chapter/7-3-identity-and-the-organization-member/" TargetMode="External"/><Relationship Id="rId61" Type="http://schemas.openxmlformats.org/officeDocument/2006/relationships/image" Target="media/image6.jpeg"/><Relationship Id="rId82" Type="http://schemas.openxmlformats.org/officeDocument/2006/relationships/hyperlink" Target="https://goblin.tools/" TargetMode="External"/><Relationship Id="rId199" Type="http://schemas.openxmlformats.org/officeDocument/2006/relationships/image" Target="media/image31.jpeg"/><Relationship Id="rId203" Type="http://schemas.openxmlformats.org/officeDocument/2006/relationships/image" Target="media/image32.png"/><Relationship Id="rId19" Type="http://schemas.openxmlformats.org/officeDocument/2006/relationships/hyperlink" Target="https://opal.latrobe.edu.au/articles/educational_resource/Neurodiversity_toolkit/13322981/1?file=25667627" TargetMode="External"/><Relationship Id="rId224" Type="http://schemas.openxmlformats.org/officeDocument/2006/relationships/hyperlink" Target="https://creativecommons.org/licenses/by-nc-sa/4.0/" TargetMode="External"/><Relationship Id="rId30" Type="http://schemas.openxmlformats.org/officeDocument/2006/relationships/hyperlink" Target="https://www.deakin.edu.au/students/student-life-and-services/health-wellbeing-and-safety/hwb/counselling/hwb-resources/autism" TargetMode="External"/><Relationship Id="rId105" Type="http://schemas.openxmlformats.org/officeDocument/2006/relationships/hyperlink" Target="https://pressbooks.usnh.edu/organizationalcommunication-ver3/chapter/chapter-1/" TargetMode="External"/><Relationship Id="rId126" Type="http://schemas.openxmlformats.org/officeDocument/2006/relationships/hyperlink" Target="https://creativecommons.org/licenses/by-nc-sa/4.0/" TargetMode="External"/><Relationship Id="rId147" Type="http://schemas.openxmlformats.org/officeDocument/2006/relationships/hyperlink" Target="https://pressbooks.usnh.edu/organizationalcommunication-ver3/chapter/chapter-2-the-critical-approach/" TargetMode="External"/><Relationship Id="rId168" Type="http://schemas.openxmlformats.org/officeDocument/2006/relationships/image" Target="media/image23.png"/><Relationship Id="rId51" Type="http://schemas.openxmlformats.org/officeDocument/2006/relationships/hyperlink" Target="https://www.yahoo.com/lifestyle/16-people-with-autism-describe-why-1361708267716662.html?guccounter=1&amp;guce_referrer=aHR0cHM6Ly9hdXRpc21tYXN0ZXJjbGFzcy5jb20v&amp;guce_referrer_sig=AQAAADunE7nuoFtt9Ly96sP7Y8XPxXMeJvmHrfmrdv2Q6PBe6U-9rR6oNCdmQfk30tfxW2P175UxmSBf5FO5jIy5X4lGn1e5Pd7VTrCfr7J06Ryvn8mAxUWzdDzHvsIAjM7LcdHB8u8-eQNIAbPEOSMfHxlo4ivVxT-v1GAdemy-tnWg" TargetMode="External"/><Relationship Id="rId72" Type="http://schemas.openxmlformats.org/officeDocument/2006/relationships/hyperlink" Target="https://pressbooks.pub/smallgroup/chapter/group-formation/" TargetMode="External"/><Relationship Id="rId93" Type="http://schemas.openxmlformats.org/officeDocument/2006/relationships/hyperlink" Target="https://oercollective.caul.edu.au/communication-teamwork-skills/chapter/547/" TargetMode="External"/><Relationship Id="rId189" Type="http://schemas.openxmlformats.org/officeDocument/2006/relationships/hyperlink" Target="https://creativecommons.org/licenses/by-nc-sa/4.0/" TargetMode="External"/><Relationship Id="rId3" Type="http://schemas.openxmlformats.org/officeDocument/2006/relationships/styles" Target="styles.xml"/><Relationship Id="rId214" Type="http://schemas.openxmlformats.org/officeDocument/2006/relationships/image" Target="media/image35.png"/><Relationship Id="rId235" Type="http://schemas.openxmlformats.org/officeDocument/2006/relationships/hyperlink" Target="https://doi.org/10.1080/10417949409372931" TargetMode="External"/><Relationship Id="rId116" Type="http://schemas.openxmlformats.org/officeDocument/2006/relationships/image" Target="media/image15.jpeg"/><Relationship Id="rId137" Type="http://schemas.openxmlformats.org/officeDocument/2006/relationships/hyperlink" Target="https://open.library.okstate.edu/orgcomm/" TargetMode="External"/><Relationship Id="rId158" Type="http://schemas.openxmlformats.org/officeDocument/2006/relationships/hyperlink" Target="https://creativecommons.org/licenses/by-nc-sa/4.0/" TargetMode="External"/><Relationship Id="rId20" Type="http://schemas.openxmlformats.org/officeDocument/2006/relationships/hyperlink" Target="https://www.autismempowerment.org/understanding-autism/facts-myths/" TargetMode="External"/><Relationship Id="rId41" Type="http://schemas.openxmlformats.org/officeDocument/2006/relationships/hyperlink" Target="https://www.flickr.com/photos/186663283@N05/49497305011" TargetMode="External"/><Relationship Id="rId62" Type="http://schemas.openxmlformats.org/officeDocument/2006/relationships/hyperlink" Target="https://www.flickr.com/photos/61063858@N02/32940411536" TargetMode="External"/><Relationship Id="rId83" Type="http://schemas.openxmlformats.org/officeDocument/2006/relationships/hyperlink" Target="https://oercollective.caul.edu.au/communication-teamwork-skills/chapter/547/" TargetMode="External"/><Relationship Id="rId179" Type="http://schemas.openxmlformats.org/officeDocument/2006/relationships/hyperlink" Target="https://open.library.okstate.edu/orgcomm/chapter/7-3-identity-and-the-organization-member/" TargetMode="External"/><Relationship Id="rId190" Type="http://schemas.openxmlformats.org/officeDocument/2006/relationships/image" Target="media/image28.jpeg"/><Relationship Id="rId204" Type="http://schemas.openxmlformats.org/officeDocument/2006/relationships/hyperlink" Target="https://www.oercommons.org/courses/nscc-organizational-behaviour/view" TargetMode="External"/><Relationship Id="rId225" Type="http://schemas.openxmlformats.org/officeDocument/2006/relationships/hyperlink" Target="https://ecampusontario.pressbooks.pub/conflictmanagement/chapter/7-4-coping-with-str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2C7012-DD4D-EE4B-9A1C-31E302BFDB02}">
  <ds:schemaRefs>
    <ds:schemaRef ds:uri="http://schemas.openxmlformats.org/officeDocument/2006/bibliography"/>
  </ds:schemaRefs>
</ds:datastoreItem>
</file>

<file path=docMetadata/LabelInfo.xml><?xml version="1.0" encoding="utf-8"?>
<clbl:labelList xmlns:clbl="http://schemas.microsoft.com/office/2020/mipLabelMetadata">
  <clbl:label id="{59bd8d5f-12e1-4dd2-a050-4608740f6477}" enabled="0" method="" siteId="{59bd8d5f-12e1-4dd2-a050-4608740f6477}" removed="1"/>
</clbl:labelList>
</file>

<file path=docProps/app.xml><?xml version="1.0" encoding="utf-8"?>
<Properties xmlns="http://schemas.openxmlformats.org/officeDocument/2006/extended-properties" xmlns:vt="http://schemas.openxmlformats.org/officeDocument/2006/docPropsVTypes">
  <Template>Normal.dotm</Template>
  <TotalTime>105</TotalTime>
  <Pages>194</Pages>
  <Words>80282</Words>
  <Characters>457608</Characters>
  <Application>Microsoft Office Word</Application>
  <DocSecurity>0</DocSecurity>
  <Lines>3813</Lines>
  <Paragraphs>1073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Seroka</dc:creator>
  <cp:keywords/>
  <dc:description/>
  <cp:lastModifiedBy>Laura Seroka</cp:lastModifiedBy>
  <cp:revision>20</cp:revision>
  <dcterms:created xsi:type="dcterms:W3CDTF">2025-08-19T18:40:00Z</dcterms:created>
  <dcterms:modified xsi:type="dcterms:W3CDTF">2026-04-30T15:37:00Z</dcterms:modified>
</cp:coreProperties>
</file>